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4DC037" w14:textId="0A71880D" w:rsidR="005340AB" w:rsidRPr="00835812" w:rsidRDefault="00F4393C" w:rsidP="00835812">
      <w:pPr>
        <w:spacing w:line="360" w:lineRule="auto"/>
        <w:jc w:val="center"/>
        <w:rPr>
          <w:b/>
          <w:sz w:val="28"/>
          <w:szCs w:val="28"/>
          <w:lang w:val="pt-BR"/>
        </w:rPr>
      </w:pPr>
      <w:r w:rsidRPr="00F4393C">
        <w:rPr>
          <w:b/>
          <w:sz w:val="28"/>
          <w:szCs w:val="28"/>
          <w:lang w:val="pt-BR"/>
        </w:rPr>
        <w:t xml:space="preserve">A UTILIZAÇÃO DO MÉTODO </w:t>
      </w:r>
      <w:r w:rsidR="00E53161">
        <w:rPr>
          <w:b/>
          <w:i/>
          <w:sz w:val="28"/>
          <w:szCs w:val="28"/>
        </w:rPr>
        <w:t>BABY-</w:t>
      </w:r>
      <w:r w:rsidRPr="009B0B62">
        <w:rPr>
          <w:b/>
          <w:i/>
          <w:sz w:val="28"/>
          <w:szCs w:val="28"/>
        </w:rPr>
        <w:t>LED WEANING</w:t>
      </w:r>
      <w:r w:rsidRPr="00F4393C">
        <w:rPr>
          <w:b/>
          <w:sz w:val="28"/>
          <w:szCs w:val="28"/>
          <w:lang w:val="pt-BR"/>
        </w:rPr>
        <w:t xml:space="preserve"> NA INTRODUÇÃO ALIMENTAR</w:t>
      </w:r>
    </w:p>
    <w:p w14:paraId="57D3B979" w14:textId="77777777" w:rsidR="005340AB" w:rsidRPr="005340AB" w:rsidRDefault="005340AB" w:rsidP="00A3745B">
      <w:pPr>
        <w:spacing w:after="240"/>
        <w:rPr>
          <w:b/>
          <w:lang w:val="pt-BR"/>
        </w:rPr>
      </w:pPr>
      <w:r w:rsidRPr="005340AB">
        <w:rPr>
          <w:b/>
          <w:lang w:val="pt-BR"/>
        </w:rPr>
        <w:t>RESUMO</w:t>
      </w:r>
    </w:p>
    <w:p w14:paraId="39ED3388" w14:textId="606D15BC" w:rsidR="0091569A" w:rsidRPr="00835812" w:rsidRDefault="00360AF3" w:rsidP="0091569A">
      <w:pPr>
        <w:jc w:val="both"/>
      </w:pPr>
      <w:r w:rsidRPr="00835812">
        <w:t>O presente trabalho objetivou-se em identificar na literatura científica estudos so</w:t>
      </w:r>
      <w:r w:rsidR="00E53161">
        <w:t xml:space="preserve">bre a utilização do método </w:t>
      </w:r>
      <w:r w:rsidR="00E53161" w:rsidRPr="00E53161">
        <w:rPr>
          <w:i/>
        </w:rPr>
        <w:t>baby-</w:t>
      </w:r>
      <w:r w:rsidRPr="00E53161">
        <w:rPr>
          <w:i/>
        </w:rPr>
        <w:t>led weaning</w:t>
      </w:r>
      <w:r w:rsidR="00E53161">
        <w:rPr>
          <w:i/>
        </w:rPr>
        <w:t xml:space="preserve"> </w:t>
      </w:r>
      <w:r w:rsidR="00E53161" w:rsidRPr="00E53161">
        <w:t>(BLW)</w:t>
      </w:r>
      <w:r w:rsidRPr="00835812">
        <w:t xml:space="preserve"> na introdução alimentar de bebês. Trata-se de uma revisão </w:t>
      </w:r>
      <w:r w:rsidRPr="00835812">
        <w:rPr>
          <w:lang w:val="pt-BR"/>
        </w:rPr>
        <w:t>bibliográfica da literatura científica</w:t>
      </w:r>
      <w:r w:rsidRPr="00835812">
        <w:t xml:space="preserve"> nos bancos de dados do SciELO,</w:t>
      </w:r>
      <w:r w:rsidR="0091569A" w:rsidRPr="00835812">
        <w:t xml:space="preserve"> Google Acadêmico e</w:t>
      </w:r>
      <w:r w:rsidRPr="00835812">
        <w:t xml:space="preserve"> PubMed, nos anos de 2015 a 2020, utilizando os seguintes descritores:</w:t>
      </w:r>
      <w:r w:rsidR="0091569A" w:rsidRPr="00835812">
        <w:rPr>
          <w:lang w:val="pt-BR"/>
        </w:rPr>
        <w:t xml:space="preserve"> “alimentação complementar”, “</w:t>
      </w:r>
      <w:r w:rsidR="00B75856">
        <w:rPr>
          <w:i/>
        </w:rPr>
        <w:t>baby-</w:t>
      </w:r>
      <w:r w:rsidR="0091569A" w:rsidRPr="00B75856">
        <w:rPr>
          <w:i/>
        </w:rPr>
        <w:t>led weaning</w:t>
      </w:r>
      <w:r w:rsidR="0091569A" w:rsidRPr="00835812">
        <w:rPr>
          <w:lang w:val="pt-BR"/>
        </w:rPr>
        <w:t>”, “BLW” e “introdução alimentar”</w:t>
      </w:r>
      <w:r w:rsidRPr="00835812">
        <w:t>.</w:t>
      </w:r>
      <w:r w:rsidR="0091569A" w:rsidRPr="00835812">
        <w:t xml:space="preserve"> Os bebês</w:t>
      </w:r>
      <w:r w:rsidR="00E53161">
        <w:t xml:space="preserve"> adeptos ao </w:t>
      </w:r>
      <w:r w:rsidR="00B75856">
        <w:rPr>
          <w:i/>
        </w:rPr>
        <w:t>baby-</w:t>
      </w:r>
      <w:r w:rsidR="00E53161" w:rsidRPr="00B75856">
        <w:rPr>
          <w:i/>
        </w:rPr>
        <w:t>led weaning</w:t>
      </w:r>
      <w:r w:rsidR="00E53161">
        <w:t xml:space="preserve"> ing</w:t>
      </w:r>
      <w:r w:rsidR="0091569A" w:rsidRPr="00835812">
        <w:t>eriram maior quantidade de alimentos gordurosos e menor quantidade de alimentos fontes de micronutrientes. Porém, quan</w:t>
      </w:r>
      <w:r w:rsidR="00027874" w:rsidRPr="00835812">
        <w:t>d</w:t>
      </w:r>
      <w:r w:rsidR="0091569A" w:rsidRPr="00835812">
        <w:t>o orientado sobre a oferta de micronutrintes aos cuidadores, o consumo dos mesmo</w:t>
      </w:r>
      <w:r w:rsidR="00951F4D" w:rsidRPr="00835812">
        <w:t>s</w:t>
      </w:r>
      <w:r w:rsidR="0091569A" w:rsidRPr="00835812">
        <w:t xml:space="preserve"> não são</w:t>
      </w:r>
      <w:r w:rsidR="009D5170">
        <w:t xml:space="preserve"> afetados. Por outro lado, este método</w:t>
      </w:r>
      <w:r w:rsidR="0091569A" w:rsidRPr="00835812">
        <w:t xml:space="preserve"> se mostrou </w:t>
      </w:r>
      <w:r w:rsidR="00955321" w:rsidRPr="00835812">
        <w:t xml:space="preserve">promissor </w:t>
      </w:r>
      <w:r w:rsidR="0091569A" w:rsidRPr="00835812">
        <w:t>quanto a exigencia dos bebês aos alimentos. Também, não evidenciou direfença no</w:t>
      </w:r>
      <w:r w:rsidR="00E53161">
        <w:t xml:space="preserve"> índice de massa corporal (</w:t>
      </w:r>
      <w:r w:rsidR="0091569A" w:rsidRPr="00835812">
        <w:t>IMC</w:t>
      </w:r>
      <w:r w:rsidR="00E53161">
        <w:t>)</w:t>
      </w:r>
      <w:r w:rsidR="0091569A" w:rsidRPr="00835812">
        <w:t>. Em relação as mãe que aderiram o BLW</w:t>
      </w:r>
      <w:r w:rsidR="00E53161">
        <w:t>,</w:t>
      </w:r>
      <w:r w:rsidR="0091569A" w:rsidRPr="00835812">
        <w:t xml:space="preserve"> a maioria se desmostrou satisfeitas com o método, mesmo aquelas que se preocuparam com o engasgos.</w:t>
      </w:r>
      <w:r w:rsidR="00027874" w:rsidRPr="00835812">
        <w:t xml:space="preserve"> Contudo</w:t>
      </w:r>
      <w:r w:rsidR="0091569A" w:rsidRPr="00835812">
        <w:t>, algumas mães relataram aflição com a qualidade nutricinal dos alimentos consumidos e a bagunça na hora das refeições.</w:t>
      </w:r>
    </w:p>
    <w:p w14:paraId="5BC78509" w14:textId="77777777" w:rsidR="005340AB" w:rsidRPr="005340AB" w:rsidRDefault="005340AB" w:rsidP="005340AB">
      <w:pPr>
        <w:jc w:val="both"/>
        <w:rPr>
          <w:lang w:val="pt-BR"/>
        </w:rPr>
      </w:pPr>
    </w:p>
    <w:p w14:paraId="1047A096" w14:textId="311B9A2B" w:rsidR="005340AB" w:rsidRPr="005340AB" w:rsidRDefault="005340AB" w:rsidP="005340AB">
      <w:pPr>
        <w:jc w:val="both"/>
        <w:rPr>
          <w:lang w:val="pt-BR"/>
        </w:rPr>
      </w:pPr>
      <w:r w:rsidRPr="005340AB">
        <w:rPr>
          <w:b/>
          <w:lang w:val="pt-BR"/>
        </w:rPr>
        <w:t>Palavras-chave:</w:t>
      </w:r>
      <w:r w:rsidR="00A75D1C">
        <w:rPr>
          <w:lang w:val="pt-BR"/>
        </w:rPr>
        <w:t xml:space="preserve"> </w:t>
      </w:r>
      <w:r w:rsidR="00835812" w:rsidRPr="00835812">
        <w:rPr>
          <w:color w:val="000000" w:themeColor="text1"/>
          <w:shd w:val="clear" w:color="auto" w:fill="FFFFFF"/>
        </w:rPr>
        <w:t>Alimentação complementar</w:t>
      </w:r>
      <w:r w:rsidR="00835812">
        <w:rPr>
          <w:color w:val="000000" w:themeColor="text1"/>
          <w:lang w:val="pt-BR"/>
        </w:rPr>
        <w:t>,</w:t>
      </w:r>
      <w:r w:rsidR="00835812" w:rsidRPr="00835812">
        <w:rPr>
          <w:color w:val="000000" w:themeColor="text1"/>
          <w:lang w:val="pt-BR"/>
        </w:rPr>
        <w:t xml:space="preserve"> Desmame</w:t>
      </w:r>
      <w:r w:rsidR="002A3574" w:rsidRPr="00835812">
        <w:rPr>
          <w:color w:val="000000" w:themeColor="text1"/>
          <w:lang w:val="pt-BR"/>
        </w:rPr>
        <w:t>,</w:t>
      </w:r>
      <w:r w:rsidRPr="00835812">
        <w:rPr>
          <w:color w:val="000000" w:themeColor="text1"/>
          <w:lang w:val="pt-BR"/>
        </w:rPr>
        <w:t xml:space="preserve"> </w:t>
      </w:r>
      <w:r w:rsidR="00835812" w:rsidRPr="00835812">
        <w:rPr>
          <w:color w:val="000000" w:themeColor="text1"/>
          <w:lang w:val="pt-BR"/>
        </w:rPr>
        <w:t>Nutrição infantil</w:t>
      </w:r>
      <w:r w:rsidRPr="00835812">
        <w:rPr>
          <w:color w:val="000000" w:themeColor="text1"/>
          <w:lang w:val="pt-BR"/>
        </w:rPr>
        <w:t>.</w:t>
      </w:r>
    </w:p>
    <w:p w14:paraId="37ED2150" w14:textId="77777777" w:rsidR="005340AB" w:rsidRPr="005340AB" w:rsidRDefault="005340AB" w:rsidP="005340AB">
      <w:pPr>
        <w:rPr>
          <w:b/>
          <w:lang w:val="pt-BR"/>
        </w:rPr>
      </w:pPr>
    </w:p>
    <w:p w14:paraId="391E1DC7" w14:textId="510F6CFB" w:rsidR="00434E14" w:rsidRPr="00ED362D" w:rsidRDefault="00ED362D" w:rsidP="00ED362D">
      <w:pPr>
        <w:spacing w:line="360" w:lineRule="auto"/>
        <w:jc w:val="both"/>
        <w:rPr>
          <w:b/>
          <w:lang w:val="pt-BR"/>
        </w:rPr>
      </w:pPr>
      <w:r w:rsidRPr="00ED362D">
        <w:rPr>
          <w:b/>
          <w:lang w:val="pt-BR"/>
        </w:rPr>
        <w:t>1.</w:t>
      </w:r>
      <w:r>
        <w:rPr>
          <w:b/>
          <w:lang w:val="pt-BR"/>
        </w:rPr>
        <w:t xml:space="preserve"> </w:t>
      </w:r>
      <w:r w:rsidR="005340AB" w:rsidRPr="00ED362D">
        <w:rPr>
          <w:b/>
          <w:lang w:val="pt-BR"/>
        </w:rPr>
        <w:t>INTRODUÇÃO</w:t>
      </w:r>
    </w:p>
    <w:p w14:paraId="53692360" w14:textId="62D72F9E" w:rsidR="00434E14" w:rsidRDefault="006F5255" w:rsidP="00562E3C">
      <w:pPr>
        <w:shd w:val="clear" w:color="auto" w:fill="FFFFFF"/>
        <w:spacing w:line="360" w:lineRule="auto"/>
        <w:ind w:firstLine="851"/>
        <w:jc w:val="both"/>
      </w:pPr>
      <w:r w:rsidRPr="00434E14">
        <w:rPr>
          <w:b/>
        </w:rPr>
        <w:t xml:space="preserve"> </w:t>
      </w:r>
      <w:r w:rsidR="00434E14" w:rsidRPr="00434E14">
        <w:t>O</w:t>
      </w:r>
      <w:r w:rsidRPr="00434E14">
        <w:t xml:space="preserve"> Ministério da Saúde </w:t>
      </w:r>
      <w:r w:rsidR="0078626D">
        <w:t>preconiza</w:t>
      </w:r>
      <w:r w:rsidR="00434E14" w:rsidRPr="00434E14">
        <w:t xml:space="preserve"> o aleitamento materno exclusivo</w:t>
      </w:r>
      <w:r w:rsidRPr="00434E14">
        <w:t xml:space="preserve"> até os seis meses de vida da criança (BRASIL, 2015)</w:t>
      </w:r>
      <w:r w:rsidR="00E53161">
        <w:t>, v</w:t>
      </w:r>
      <w:r w:rsidR="00434E14">
        <w:t>isto que</w:t>
      </w:r>
      <w:r w:rsidR="00BE6AB4">
        <w:t>,</w:t>
      </w:r>
      <w:r w:rsidR="00434E14">
        <w:t xml:space="preserve"> o</w:t>
      </w:r>
      <w:r w:rsidR="00434E14" w:rsidRPr="00434E14">
        <w:t xml:space="preserve"> leite materno </w:t>
      </w:r>
      <w:r w:rsidR="005E575E">
        <w:t>fornece todas</w:t>
      </w:r>
      <w:r w:rsidR="00434E14" w:rsidRPr="00434E14">
        <w:t xml:space="preserve"> as necess</w:t>
      </w:r>
      <w:r w:rsidR="003C105E">
        <w:t>idades energéticas do lactente</w:t>
      </w:r>
      <w:r w:rsidR="00434E14" w:rsidRPr="00434E14">
        <w:t xml:space="preserve"> até</w:t>
      </w:r>
      <w:r w:rsidR="00434E14">
        <w:t xml:space="preserve"> essa idade (GENIO et al., </w:t>
      </w:r>
      <w:r w:rsidR="00BE6AB4">
        <w:t>20</w:t>
      </w:r>
      <w:r w:rsidR="00BE6AB4" w:rsidRPr="00434E14">
        <w:t>20</w:t>
      </w:r>
      <w:r w:rsidR="00434E14" w:rsidRPr="00434E14">
        <w:t>)</w:t>
      </w:r>
      <w:r w:rsidR="00434E14">
        <w:t>.</w:t>
      </w:r>
      <w:r w:rsidR="00434E14" w:rsidRPr="00434E14">
        <w:t xml:space="preserve"> </w:t>
      </w:r>
      <w:r w:rsidR="00434E14">
        <w:t xml:space="preserve">Além disso, </w:t>
      </w:r>
      <w:r w:rsidR="00E53161">
        <w:t xml:space="preserve">o leite materno </w:t>
      </w:r>
      <w:r w:rsidR="00434E14">
        <w:t xml:space="preserve">promove </w:t>
      </w:r>
      <w:r w:rsidR="00434E14" w:rsidRPr="00434E14">
        <w:t xml:space="preserve">benefícios </w:t>
      </w:r>
      <w:r w:rsidR="00BE6AB4">
        <w:t xml:space="preserve">no </w:t>
      </w:r>
      <w:r w:rsidR="00434E14" w:rsidRPr="00434E14">
        <w:t xml:space="preserve">crescimento e desenvolvimento da criança, reduz a morbimortalidade infantil e </w:t>
      </w:r>
      <w:r w:rsidR="003A4084">
        <w:t xml:space="preserve">estabelece </w:t>
      </w:r>
      <w:r w:rsidR="00434E14" w:rsidRPr="00434E14">
        <w:t>vínculo afetivo</w:t>
      </w:r>
      <w:r w:rsidR="003A4084">
        <w:t xml:space="preserve"> entre</w:t>
      </w:r>
      <w:r w:rsidR="00434E14" w:rsidRPr="00434E14">
        <w:t xml:space="preserve"> </w:t>
      </w:r>
      <w:r w:rsidR="0078626D">
        <w:t xml:space="preserve">mãe e </w:t>
      </w:r>
      <w:r w:rsidR="00434E14" w:rsidRPr="00434E14">
        <w:t>filho</w:t>
      </w:r>
      <w:r w:rsidR="0078626D">
        <w:t xml:space="preserve"> (JACINTO; CONCEIÇÃO, 2019</w:t>
      </w:r>
      <w:r w:rsidR="0078626D" w:rsidRPr="00434E14">
        <w:t>)</w:t>
      </w:r>
      <w:r w:rsidR="0078626D">
        <w:t xml:space="preserve"> .</w:t>
      </w:r>
    </w:p>
    <w:p w14:paraId="037EE9AD" w14:textId="77777777" w:rsidR="0078626D" w:rsidRDefault="0078626D" w:rsidP="00562E3C">
      <w:pPr>
        <w:shd w:val="clear" w:color="auto" w:fill="FFFFFF"/>
        <w:spacing w:line="360" w:lineRule="auto"/>
        <w:ind w:firstLine="851"/>
        <w:jc w:val="both"/>
      </w:pPr>
      <w:r w:rsidRPr="000122C4">
        <w:t>Por outro lado, após os seis meses de vida</w:t>
      </w:r>
      <w:r w:rsidR="005E575E" w:rsidRPr="000122C4">
        <w:t xml:space="preserve"> o aleitamento materno exclusivo não supre as necessidade energéticas adequadas do</w:t>
      </w:r>
      <w:r w:rsidR="003C105E">
        <w:t>s</w:t>
      </w:r>
      <w:r w:rsidR="005E575E" w:rsidRPr="000122C4">
        <w:t xml:space="preserve"> bebê</w:t>
      </w:r>
      <w:r w:rsidR="003C105E">
        <w:t>s</w:t>
      </w:r>
      <w:r w:rsidR="005E575E" w:rsidRPr="000122C4">
        <w:t xml:space="preserve"> (GENIO et al., 2020).</w:t>
      </w:r>
      <w:r w:rsidR="00D30D53">
        <w:t xml:space="preserve"> </w:t>
      </w:r>
      <w:r w:rsidR="005E575E" w:rsidRPr="000122C4">
        <w:t xml:space="preserve"> </w:t>
      </w:r>
      <w:r w:rsidR="000122C4" w:rsidRPr="000122C4">
        <w:t>A</w:t>
      </w:r>
      <w:r w:rsidR="00D30D53">
        <w:t>ssim sendo, a</w:t>
      </w:r>
      <w:r w:rsidR="000122C4" w:rsidRPr="000122C4">
        <w:t xml:space="preserve"> Organização Mundial da Saúde</w:t>
      </w:r>
      <w:r w:rsidR="005E575E" w:rsidRPr="000122C4">
        <w:t xml:space="preserve"> </w:t>
      </w:r>
      <w:r w:rsidR="000122C4" w:rsidRPr="000122C4">
        <w:t xml:space="preserve">sugere </w:t>
      </w:r>
      <w:r w:rsidR="005E575E" w:rsidRPr="000122C4">
        <w:t xml:space="preserve">a introdução </w:t>
      </w:r>
      <w:r w:rsidR="000122C4" w:rsidRPr="000122C4">
        <w:t>da alimentação complementar</w:t>
      </w:r>
      <w:r w:rsidR="00D30D53">
        <w:t xml:space="preserve">, com o intuito de </w:t>
      </w:r>
      <w:r w:rsidR="000122C4" w:rsidRPr="000122C4">
        <w:t xml:space="preserve"> </w:t>
      </w:r>
      <w:r w:rsidR="00D30D53">
        <w:t>proporcionar</w:t>
      </w:r>
      <w:r w:rsidR="000122C4">
        <w:t xml:space="preserve"> o </w:t>
      </w:r>
      <w:r w:rsidR="000122C4" w:rsidRPr="000122C4">
        <w:t>aporte calórico</w:t>
      </w:r>
      <w:r w:rsidR="00D30D53">
        <w:t xml:space="preserve"> adequado dos bebês, </w:t>
      </w:r>
      <w:r w:rsidR="007A231B">
        <w:t xml:space="preserve">mantendo o aleitamento materno </w:t>
      </w:r>
      <w:r w:rsidR="005E575E" w:rsidRPr="000122C4">
        <w:t>até os dois an</w:t>
      </w:r>
      <w:r w:rsidR="00D30D53">
        <w:t>os de idade ou mais (OMS, 2017).</w:t>
      </w:r>
      <w:r w:rsidR="00315F15">
        <w:t xml:space="preserve"> </w:t>
      </w:r>
    </w:p>
    <w:p w14:paraId="36D7567C" w14:textId="77777777" w:rsidR="00997845" w:rsidRDefault="00997845" w:rsidP="00562E3C">
      <w:pPr>
        <w:shd w:val="clear" w:color="auto" w:fill="FFFFFF"/>
        <w:spacing w:line="360" w:lineRule="auto"/>
        <w:ind w:firstLine="851"/>
        <w:jc w:val="both"/>
      </w:pPr>
      <w:r>
        <w:t>Segundo Alves (2017), alimentação complementar é compreendida como a inclusão gradativa dos alimentos aliado ao aleitamento materno, conforme a idade e as nec</w:t>
      </w:r>
      <w:r w:rsidR="003C105E">
        <w:t>essidades nutricionais dos lactentes</w:t>
      </w:r>
      <w:r>
        <w:t xml:space="preserve">. </w:t>
      </w:r>
      <w:r w:rsidR="007A231B">
        <w:t>Além disso, a alimentação complementar aproxima a criança dos hábitos alimentares familiar,</w:t>
      </w:r>
      <w:r w:rsidR="004001CE">
        <w:t xml:space="preserve"> oportuniza</w:t>
      </w:r>
      <w:r w:rsidR="007A231B">
        <w:t xml:space="preserve"> a experiência de novos sabores, cores, aromas, texturas e estabelece preferências alimentares (BRASIL, 2006; BRASIL, 2009;</w:t>
      </w:r>
      <w:r w:rsidR="004001CE">
        <w:t xml:space="preserve"> NEVES, 2017</w:t>
      </w:r>
      <w:r w:rsidR="007A231B">
        <w:t>).</w:t>
      </w:r>
    </w:p>
    <w:p w14:paraId="7E1D9535" w14:textId="77777777" w:rsidR="00D30D53" w:rsidRDefault="002E4A28" w:rsidP="00E900A6">
      <w:pPr>
        <w:shd w:val="clear" w:color="auto" w:fill="FFFFFF"/>
        <w:spacing w:line="360" w:lineRule="auto"/>
        <w:ind w:firstLine="851"/>
        <w:jc w:val="both"/>
      </w:pPr>
      <w:r>
        <w:t xml:space="preserve">A conduta tradicional da alimentação complementar oferta alimentos de diferentes grupos alimentares, inicialmente em </w:t>
      </w:r>
      <w:r w:rsidR="00774217">
        <w:fldChar w:fldCharType="begin"/>
      </w:r>
      <w:r w:rsidR="00774217">
        <w:instrText xml:space="preserve"> HYPERLINK "https://www.sinonimos.com.br/consistencia/" </w:instrText>
      </w:r>
      <w:r w:rsidR="00774217">
        <w:fldChar w:fldCharType="separate"/>
      </w:r>
      <w:r w:rsidRPr="002E4A28">
        <w:rPr>
          <w:rStyle w:val="Hyperlink"/>
          <w:color w:val="auto"/>
          <w:u w:val="none"/>
          <w:shd w:val="clear" w:color="auto" w:fill="FFFFFF"/>
        </w:rPr>
        <w:t>consistência</w:t>
      </w:r>
      <w:r w:rsidR="00774217">
        <w:rPr>
          <w:rStyle w:val="Hyperlink"/>
          <w:color w:val="auto"/>
          <w:u w:val="none"/>
          <w:shd w:val="clear" w:color="auto" w:fill="FFFFFF"/>
        </w:rPr>
        <w:fldChar w:fldCharType="end"/>
      </w:r>
      <w:r>
        <w:t xml:space="preserve"> pastosa</w:t>
      </w:r>
      <w:r w:rsidR="006A598D">
        <w:t xml:space="preserve"> (sem peneirar ou liquidificar)</w:t>
      </w:r>
      <w:r w:rsidR="00FC29C3">
        <w:t xml:space="preserve"> </w:t>
      </w:r>
      <w:r w:rsidR="006A598D">
        <w:lastRenderedPageBreak/>
        <w:t xml:space="preserve">utlizando a </w:t>
      </w:r>
      <w:r w:rsidR="00FC29C3">
        <w:t>colher</w:t>
      </w:r>
      <w:r w:rsidR="006A598D">
        <w:t xml:space="preserve"> para se alimentar</w:t>
      </w:r>
      <w:r w:rsidR="00FC29C3">
        <w:t xml:space="preserve">, e </w:t>
      </w:r>
      <w:r w:rsidR="00153C47">
        <w:t xml:space="preserve">progredindo a textura e a frequência dos alimentos </w:t>
      </w:r>
      <w:r>
        <w:t>até atin</w:t>
      </w:r>
      <w:r w:rsidR="00153C47">
        <w:t>gir a mesma refeição da família</w:t>
      </w:r>
      <w:r w:rsidR="00FC29C3">
        <w:t xml:space="preserve"> (</w:t>
      </w:r>
      <w:r w:rsidR="00153C47">
        <w:t xml:space="preserve">BRASIL, 2013; NEVES, 2017). </w:t>
      </w:r>
    </w:p>
    <w:p w14:paraId="11372CCF" w14:textId="5E346935" w:rsidR="005340AB" w:rsidRPr="00C35F09" w:rsidRDefault="00FC29C3" w:rsidP="00E900A6">
      <w:pPr>
        <w:pStyle w:val="Ttulo3"/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color w:val="auto"/>
        </w:rPr>
      </w:pPr>
      <w:r w:rsidRPr="002D1139">
        <w:rPr>
          <w:rFonts w:ascii="Times New Roman" w:hAnsi="Times New Roman" w:cs="Times New Roman"/>
          <w:color w:val="auto"/>
        </w:rPr>
        <w:t xml:space="preserve">Em contrapartida o </w:t>
      </w:r>
      <w:r w:rsidR="00E53161">
        <w:rPr>
          <w:rFonts w:ascii="Times New Roman" w:hAnsi="Times New Roman" w:cs="Times New Roman"/>
          <w:i/>
          <w:color w:val="auto"/>
        </w:rPr>
        <w:t>baby-</w:t>
      </w:r>
      <w:r w:rsidR="006A598D" w:rsidRPr="009B0B62">
        <w:rPr>
          <w:rFonts w:ascii="Times New Roman" w:hAnsi="Times New Roman" w:cs="Times New Roman"/>
          <w:i/>
          <w:color w:val="auto"/>
        </w:rPr>
        <w:t>led weaning</w:t>
      </w:r>
      <w:r w:rsidR="006A598D" w:rsidRPr="002D1139">
        <w:rPr>
          <w:rFonts w:ascii="Times New Roman" w:hAnsi="Times New Roman" w:cs="Times New Roman"/>
          <w:color w:val="auto"/>
          <w:lang w:val="pt-BR"/>
        </w:rPr>
        <w:t xml:space="preserve"> (BLW)</w:t>
      </w:r>
      <w:r w:rsidR="00710E85" w:rsidRPr="002D1139">
        <w:rPr>
          <w:rFonts w:ascii="Times New Roman" w:hAnsi="Times New Roman" w:cs="Times New Roman"/>
          <w:color w:val="auto"/>
        </w:rPr>
        <w:t xml:space="preserve"> é um método alternativo de introduçã</w:t>
      </w:r>
      <w:r w:rsidR="00816063" w:rsidRPr="002D1139">
        <w:rPr>
          <w:rFonts w:ascii="Times New Roman" w:hAnsi="Times New Roman" w:cs="Times New Roman"/>
          <w:color w:val="auto"/>
        </w:rPr>
        <w:t xml:space="preserve">o </w:t>
      </w:r>
      <w:r w:rsidR="00710E85" w:rsidRPr="002D1139">
        <w:rPr>
          <w:rFonts w:ascii="Times New Roman" w:hAnsi="Times New Roman" w:cs="Times New Roman"/>
          <w:color w:val="auto"/>
        </w:rPr>
        <w:t xml:space="preserve">alimentar que </w:t>
      </w:r>
      <w:r w:rsidR="00710E85" w:rsidRPr="00710E85">
        <w:rPr>
          <w:rFonts w:ascii="Times New Roman" w:hAnsi="Times New Roman" w:cs="Times New Roman"/>
          <w:color w:val="auto"/>
        </w:rPr>
        <w:t>promove</w:t>
      </w:r>
      <w:r w:rsidR="00594A34" w:rsidRPr="002D1139">
        <w:rPr>
          <w:rFonts w:ascii="Times New Roman" w:hAnsi="Times New Roman" w:cs="Times New Roman"/>
          <w:color w:val="auto"/>
        </w:rPr>
        <w:t xml:space="preserve"> </w:t>
      </w:r>
      <w:r w:rsidR="00594A34" w:rsidRPr="002D1139">
        <w:rPr>
          <w:rFonts w:ascii="Times New Roman" w:hAnsi="Times New Roman" w:cs="Times New Roman"/>
          <w:color w:val="auto"/>
          <w:shd w:val="clear" w:color="auto" w:fill="FFFFFF"/>
        </w:rPr>
        <w:t>a alimentação própria de bebês </w:t>
      </w:r>
      <w:r w:rsidR="00710E85" w:rsidRPr="002D1139">
        <w:rPr>
          <w:rFonts w:ascii="Times New Roman" w:hAnsi="Times New Roman" w:cs="Times New Roman"/>
          <w:color w:val="auto"/>
        </w:rPr>
        <w:t xml:space="preserve">(D’AURIA et al., </w:t>
      </w:r>
      <w:r w:rsidR="00710E85" w:rsidRPr="002D1139">
        <w:rPr>
          <w:rFonts w:ascii="Times New Roman" w:hAnsi="Times New Roman" w:cs="Times New Roman"/>
          <w:color w:val="auto"/>
          <w:lang w:val="pt-BR"/>
        </w:rPr>
        <w:t>2018</w:t>
      </w:r>
      <w:r w:rsidR="00710E85" w:rsidRPr="002D1139">
        <w:rPr>
          <w:rFonts w:ascii="Times New Roman" w:hAnsi="Times New Roman" w:cs="Times New Roman"/>
          <w:color w:val="auto"/>
        </w:rPr>
        <w:t>)</w:t>
      </w:r>
      <w:r w:rsidR="00816063" w:rsidRPr="002D1139">
        <w:rPr>
          <w:rFonts w:ascii="Times New Roman" w:hAnsi="Times New Roman" w:cs="Times New Roman"/>
          <w:color w:val="auto"/>
        </w:rPr>
        <w:t>.</w:t>
      </w:r>
      <w:r w:rsidR="002D1139" w:rsidRPr="002D1139">
        <w:rPr>
          <w:rFonts w:ascii="Times New Roman" w:hAnsi="Times New Roman" w:cs="Times New Roman"/>
          <w:color w:val="auto"/>
        </w:rPr>
        <w:t xml:space="preserve"> </w:t>
      </w:r>
      <w:r w:rsidR="006A598D" w:rsidRPr="002D1139">
        <w:rPr>
          <w:rFonts w:ascii="Times New Roman" w:hAnsi="Times New Roman" w:cs="Times New Roman"/>
          <w:color w:val="auto"/>
          <w:shd w:val="clear" w:color="auto" w:fill="FFFFFF"/>
        </w:rPr>
        <w:t>De acordo com Sociedade Brasileira de Pediatria</w:t>
      </w:r>
      <w:r w:rsidR="006A598D" w:rsidRPr="002D1139">
        <w:rPr>
          <w:rFonts w:ascii="Times New Roman" w:hAnsi="Times New Roman" w:cs="Times New Roman"/>
          <w:color w:val="auto"/>
        </w:rPr>
        <w:t>, e</w:t>
      </w:r>
      <w:r w:rsidR="00FF5E42" w:rsidRPr="002D1139">
        <w:rPr>
          <w:rFonts w:ascii="Times New Roman" w:hAnsi="Times New Roman" w:cs="Times New Roman"/>
          <w:color w:val="auto"/>
        </w:rPr>
        <w:t>ssa</w:t>
      </w:r>
      <w:r w:rsidR="006A598D" w:rsidRPr="002D1139">
        <w:rPr>
          <w:rFonts w:ascii="Times New Roman" w:hAnsi="Times New Roman" w:cs="Times New Roman"/>
          <w:color w:val="auto"/>
        </w:rPr>
        <w:t xml:space="preserve"> </w:t>
      </w:r>
      <w:r w:rsidR="00FF5E42" w:rsidRPr="002D1139">
        <w:rPr>
          <w:rFonts w:ascii="Times New Roman" w:hAnsi="Times New Roman" w:cs="Times New Roman"/>
          <w:color w:val="auto"/>
        </w:rPr>
        <w:t xml:space="preserve">abordagem não inclui alimentação com a colher e </w:t>
      </w:r>
      <w:r w:rsidR="00FF5E42" w:rsidRPr="00237D2C">
        <w:rPr>
          <w:rFonts w:ascii="Times New Roman" w:hAnsi="Times New Roman" w:cs="Times New Roman"/>
          <w:color w:val="auto"/>
        </w:rPr>
        <w:t>nenhum método de adaptação de</w:t>
      </w:r>
      <w:r w:rsidR="006A598D" w:rsidRPr="00237D2C">
        <w:rPr>
          <w:rFonts w:ascii="Times New Roman" w:hAnsi="Times New Roman" w:cs="Times New Roman"/>
          <w:color w:val="auto"/>
        </w:rPr>
        <w:t xml:space="preserve"> </w:t>
      </w:r>
      <w:r w:rsidR="00FF5E42" w:rsidRPr="00237D2C">
        <w:rPr>
          <w:rFonts w:ascii="Times New Roman" w:hAnsi="Times New Roman" w:cs="Times New Roman"/>
          <w:color w:val="auto"/>
        </w:rPr>
        <w:t xml:space="preserve">consistência para preparar a refeição do </w:t>
      </w:r>
      <w:r w:rsidR="00710E85" w:rsidRPr="00237D2C">
        <w:rPr>
          <w:rFonts w:ascii="Times New Roman" w:hAnsi="Times New Roman" w:cs="Times New Roman"/>
          <w:color w:val="auto"/>
        </w:rPr>
        <w:t>bebê</w:t>
      </w:r>
      <w:r w:rsidR="00FF5E42" w:rsidRPr="00237D2C">
        <w:rPr>
          <w:rFonts w:ascii="Times New Roman" w:hAnsi="Times New Roman" w:cs="Times New Roman"/>
          <w:color w:val="auto"/>
        </w:rPr>
        <w:t xml:space="preserve"> (SBP, 2017).</w:t>
      </w:r>
      <w:r w:rsidR="00816063" w:rsidRPr="00237D2C">
        <w:rPr>
          <w:rFonts w:ascii="Times New Roman" w:hAnsi="Times New Roman" w:cs="Times New Roman"/>
          <w:color w:val="auto"/>
        </w:rPr>
        <w:t xml:space="preserve"> </w:t>
      </w:r>
      <w:r w:rsidR="002D1139" w:rsidRPr="00BD18D4">
        <w:rPr>
          <w:rFonts w:ascii="Times New Roman" w:hAnsi="Times New Roman" w:cs="Times New Roman"/>
          <w:color w:val="auto"/>
        </w:rPr>
        <w:t>Entretanto</w:t>
      </w:r>
      <w:r w:rsidR="00D53541" w:rsidRPr="00BD18D4">
        <w:rPr>
          <w:rFonts w:ascii="Times New Roman" w:hAnsi="Times New Roman" w:cs="Times New Roman"/>
          <w:color w:val="auto"/>
        </w:rPr>
        <w:t xml:space="preserve">, há </w:t>
      </w:r>
      <w:r w:rsidR="002A232C" w:rsidRPr="00BD18D4">
        <w:rPr>
          <w:rFonts w:ascii="Times New Roman" w:hAnsi="Times New Roman" w:cs="Times New Roman"/>
          <w:color w:val="auto"/>
        </w:rPr>
        <w:t>c</w:t>
      </w:r>
      <w:r w:rsidR="00C35F09" w:rsidRPr="00BD18D4">
        <w:rPr>
          <w:rFonts w:ascii="Times New Roman" w:hAnsi="Times New Roman" w:cs="Times New Roman"/>
          <w:color w:val="auto"/>
        </w:rPr>
        <w:t>ontroversas</w:t>
      </w:r>
      <w:r w:rsidR="002A232C" w:rsidRPr="00BD18D4">
        <w:rPr>
          <w:rFonts w:ascii="Times New Roman" w:hAnsi="Times New Roman" w:cs="Times New Roman"/>
          <w:color w:val="auto"/>
        </w:rPr>
        <w:t xml:space="preserve"> </w:t>
      </w:r>
      <w:r w:rsidR="00D53541" w:rsidRPr="00BD18D4">
        <w:rPr>
          <w:rFonts w:ascii="Times New Roman" w:hAnsi="Times New Roman" w:cs="Times New Roman"/>
          <w:color w:val="auto"/>
        </w:rPr>
        <w:t>sobre a segurança des</w:t>
      </w:r>
      <w:r w:rsidR="002D1139" w:rsidRPr="00BD18D4">
        <w:rPr>
          <w:rFonts w:ascii="Times New Roman" w:hAnsi="Times New Roman" w:cs="Times New Roman"/>
          <w:color w:val="auto"/>
        </w:rPr>
        <w:t>se método</w:t>
      </w:r>
      <w:r w:rsidR="00C35F09" w:rsidRPr="00BD18D4">
        <w:rPr>
          <w:rFonts w:ascii="Times New Roman" w:hAnsi="Times New Roman" w:cs="Times New Roman"/>
          <w:color w:val="auto"/>
        </w:rPr>
        <w:t xml:space="preserve"> </w:t>
      </w:r>
      <w:r w:rsidR="002D1139" w:rsidRPr="00BD18D4">
        <w:rPr>
          <w:rFonts w:ascii="Times New Roman" w:hAnsi="Times New Roman" w:cs="Times New Roman"/>
          <w:color w:val="auto"/>
        </w:rPr>
        <w:t>(ARANTES et al., 2018</w:t>
      </w:r>
      <w:r w:rsidR="002D1139" w:rsidRPr="00BD18D4">
        <w:rPr>
          <w:rFonts w:ascii="Times New Roman" w:hAnsi="Times New Roman" w:cs="Times New Roman"/>
          <w:color w:val="auto"/>
          <w:lang w:val="pt-BR"/>
        </w:rPr>
        <w:t>)</w:t>
      </w:r>
      <w:r w:rsidR="00237D2C" w:rsidRPr="00BD18D4">
        <w:rPr>
          <w:rFonts w:ascii="Times New Roman" w:hAnsi="Times New Roman" w:cs="Times New Roman"/>
          <w:color w:val="auto"/>
        </w:rPr>
        <w:t xml:space="preserve">, por essa razão alguns nutricionistas tem receio em indica-lo, assim como, muitas mães têm apreensão em aderir o </w:t>
      </w:r>
      <w:r w:rsidR="00E53161">
        <w:rPr>
          <w:rFonts w:ascii="Times New Roman" w:hAnsi="Times New Roman" w:cs="Times New Roman"/>
          <w:i/>
          <w:color w:val="auto"/>
        </w:rPr>
        <w:t>baby-</w:t>
      </w:r>
      <w:r w:rsidR="00237D2C" w:rsidRPr="009B0B62">
        <w:rPr>
          <w:rFonts w:ascii="Times New Roman" w:hAnsi="Times New Roman" w:cs="Times New Roman"/>
          <w:i/>
          <w:color w:val="auto"/>
        </w:rPr>
        <w:t>led weaning</w:t>
      </w:r>
      <w:r w:rsidR="00237D2C" w:rsidRPr="00BD18D4">
        <w:rPr>
          <w:rFonts w:ascii="Times New Roman" w:hAnsi="Times New Roman" w:cs="Times New Roman"/>
          <w:color w:val="auto"/>
        </w:rPr>
        <w:t xml:space="preserve"> (RAMOS et al.,</w:t>
      </w:r>
      <w:r w:rsidR="00BD18D4" w:rsidRPr="00BD18D4">
        <w:rPr>
          <w:rFonts w:ascii="Times New Roman" w:hAnsi="Times New Roman" w:cs="Times New Roman"/>
          <w:color w:val="auto"/>
        </w:rPr>
        <w:t xml:space="preserve"> 2020</w:t>
      </w:r>
      <w:r w:rsidR="00BD18D4" w:rsidRPr="00BD18D4">
        <w:rPr>
          <w:rFonts w:ascii="Times New Roman" w:hAnsi="Times New Roman" w:cs="Times New Roman"/>
          <w:color w:val="auto"/>
          <w:lang w:val="pt-BR"/>
        </w:rPr>
        <w:t>)</w:t>
      </w:r>
      <w:r w:rsidR="00237D2C" w:rsidRPr="00BD18D4">
        <w:rPr>
          <w:rFonts w:ascii="Times New Roman" w:hAnsi="Times New Roman" w:cs="Times New Roman"/>
          <w:color w:val="auto"/>
        </w:rPr>
        <w:t>.</w:t>
      </w:r>
    </w:p>
    <w:p w14:paraId="0CBEB3B4" w14:textId="47A5CD1D" w:rsidR="007509F1" w:rsidRPr="00F678BC" w:rsidRDefault="00F4393C" w:rsidP="00E900A6">
      <w:pPr>
        <w:spacing w:line="360" w:lineRule="auto"/>
        <w:ind w:firstLine="851"/>
        <w:jc w:val="both"/>
        <w:rPr>
          <w:lang w:val="pt-BR"/>
        </w:rPr>
      </w:pPr>
      <w:r w:rsidRPr="00F678BC">
        <w:rPr>
          <w:lang w:val="pt-BR"/>
        </w:rPr>
        <w:t xml:space="preserve">Dessa forma, o presente estudo objetivou-se </w:t>
      </w:r>
      <w:r w:rsidR="00F678BC" w:rsidRPr="00F678BC">
        <w:t xml:space="preserve">em identificar na literatura científica estudos relacionados </w:t>
      </w:r>
      <w:r w:rsidRPr="00F678BC">
        <w:rPr>
          <w:lang w:val="pt-BR"/>
        </w:rPr>
        <w:t>a</w:t>
      </w:r>
      <w:r w:rsidR="00F678BC" w:rsidRPr="00F678BC">
        <w:rPr>
          <w:lang w:val="pt-BR"/>
        </w:rPr>
        <w:t>o</w:t>
      </w:r>
      <w:r w:rsidR="009B0B62">
        <w:rPr>
          <w:lang w:val="pt-BR"/>
        </w:rPr>
        <w:t>s</w:t>
      </w:r>
      <w:r w:rsidR="00F678BC" w:rsidRPr="00F678BC">
        <w:rPr>
          <w:lang w:val="pt-BR"/>
        </w:rPr>
        <w:t xml:space="preserve"> </w:t>
      </w:r>
      <w:r w:rsidR="009B0B62">
        <w:t xml:space="preserve">aspectos positivos e negativos quanto ao </w:t>
      </w:r>
      <w:r w:rsidR="00E53161">
        <w:rPr>
          <w:lang w:val="pt-BR"/>
        </w:rPr>
        <w:t>uso do BLW como abordagem</w:t>
      </w:r>
      <w:r w:rsidR="00F678BC" w:rsidRPr="00F678BC">
        <w:rPr>
          <w:lang w:val="pt-BR"/>
        </w:rPr>
        <w:t xml:space="preserve"> na introdução alimentar</w:t>
      </w:r>
      <w:r w:rsidR="00F678BC">
        <w:rPr>
          <w:lang w:val="pt-BR"/>
        </w:rPr>
        <w:t xml:space="preserve"> do bebê.</w:t>
      </w:r>
    </w:p>
    <w:p w14:paraId="0B00C434" w14:textId="77777777" w:rsidR="005340AB" w:rsidRPr="005340AB" w:rsidRDefault="005340AB" w:rsidP="005340AB">
      <w:pPr>
        <w:spacing w:line="360" w:lineRule="auto"/>
        <w:ind w:firstLine="708"/>
        <w:jc w:val="both"/>
        <w:rPr>
          <w:b/>
          <w:lang w:val="pt-BR"/>
        </w:rPr>
      </w:pPr>
    </w:p>
    <w:p w14:paraId="6EC4D857" w14:textId="57D4BD83" w:rsidR="00071E08" w:rsidRPr="00071E08" w:rsidRDefault="00ED362D" w:rsidP="005340AB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 xml:space="preserve">2. </w:t>
      </w:r>
      <w:r w:rsidR="005340AB" w:rsidRPr="005340AB">
        <w:rPr>
          <w:b/>
          <w:lang w:val="pt-BR"/>
        </w:rPr>
        <w:t xml:space="preserve">METODOLOGIA </w:t>
      </w:r>
    </w:p>
    <w:p w14:paraId="10AC7B24" w14:textId="22CF62E6" w:rsidR="005340AB" w:rsidRDefault="00F678BC" w:rsidP="00E900A6">
      <w:pPr>
        <w:spacing w:line="360" w:lineRule="auto"/>
        <w:ind w:firstLine="851"/>
        <w:jc w:val="both"/>
        <w:rPr>
          <w:lang w:val="pt-BR"/>
        </w:rPr>
      </w:pPr>
      <w:r w:rsidRPr="00F678BC">
        <w:rPr>
          <w:lang w:val="pt-BR"/>
        </w:rPr>
        <w:t>Trata-se de um estudo de revisão bibliográfica da literatura científica, de caráter</w:t>
      </w:r>
      <w:r>
        <w:rPr>
          <w:lang w:val="pt-BR"/>
        </w:rPr>
        <w:t xml:space="preserve"> </w:t>
      </w:r>
      <w:r w:rsidRPr="00F678BC">
        <w:rPr>
          <w:lang w:val="pt-BR"/>
        </w:rPr>
        <w:t xml:space="preserve">qualitativo. </w:t>
      </w:r>
      <w:r w:rsidR="006E08D7">
        <w:t>A pesquisa foi realizada após uma busca nos bancos de dados</w:t>
      </w:r>
      <w:r w:rsidR="006E08D7" w:rsidRPr="00F678BC">
        <w:rPr>
          <w:lang w:val="pt-BR"/>
        </w:rPr>
        <w:t xml:space="preserve"> </w:t>
      </w:r>
      <w:r w:rsidR="006E08D7">
        <w:rPr>
          <w:lang w:val="pt-BR"/>
        </w:rPr>
        <w:t xml:space="preserve">do </w:t>
      </w:r>
      <w:proofErr w:type="spellStart"/>
      <w:r w:rsidR="006E08D7" w:rsidRPr="00F678BC">
        <w:rPr>
          <w:lang w:val="pt-BR"/>
        </w:rPr>
        <w:t>SciELO</w:t>
      </w:r>
      <w:proofErr w:type="spellEnd"/>
      <w:r w:rsidR="006E08D7" w:rsidRPr="00F678BC">
        <w:rPr>
          <w:lang w:val="pt-BR"/>
        </w:rPr>
        <w:t xml:space="preserve"> (</w:t>
      </w:r>
      <w:proofErr w:type="spellStart"/>
      <w:r w:rsidR="006E08D7" w:rsidRPr="00F678BC">
        <w:rPr>
          <w:lang w:val="pt-BR"/>
        </w:rPr>
        <w:t>Scientific</w:t>
      </w:r>
      <w:proofErr w:type="spellEnd"/>
      <w:r w:rsidR="006E08D7" w:rsidRPr="00F678BC">
        <w:rPr>
          <w:lang w:val="pt-BR"/>
        </w:rPr>
        <w:t xml:space="preserve"> </w:t>
      </w:r>
      <w:proofErr w:type="spellStart"/>
      <w:r w:rsidR="006E08D7" w:rsidRPr="00F678BC">
        <w:rPr>
          <w:lang w:val="pt-BR"/>
        </w:rPr>
        <w:t>Electronic</w:t>
      </w:r>
      <w:proofErr w:type="spellEnd"/>
      <w:r w:rsidR="006E08D7" w:rsidRPr="00F678BC">
        <w:rPr>
          <w:lang w:val="pt-BR"/>
        </w:rPr>
        <w:t xml:space="preserve"> Library Online)</w:t>
      </w:r>
      <w:r w:rsidR="006E08D7">
        <w:rPr>
          <w:lang w:val="pt-BR"/>
        </w:rPr>
        <w:t xml:space="preserve">, </w:t>
      </w:r>
      <w:r w:rsidR="006E08D7">
        <w:t xml:space="preserve">Google Acadêmico </w:t>
      </w:r>
      <w:r w:rsidRPr="00F678BC">
        <w:rPr>
          <w:lang w:val="pt-BR"/>
        </w:rPr>
        <w:t xml:space="preserve">e </w:t>
      </w:r>
      <w:proofErr w:type="spellStart"/>
      <w:r w:rsidRPr="00F678BC">
        <w:rPr>
          <w:lang w:val="pt-BR"/>
        </w:rPr>
        <w:t>PubMed</w:t>
      </w:r>
      <w:proofErr w:type="spellEnd"/>
      <w:r w:rsidR="006E08D7">
        <w:rPr>
          <w:lang w:val="pt-BR"/>
        </w:rPr>
        <w:t xml:space="preserve"> </w:t>
      </w:r>
      <w:r w:rsidR="006E08D7">
        <w:t>–</w:t>
      </w:r>
      <w:r w:rsidR="006E08D7">
        <w:rPr>
          <w:lang w:val="pt-BR"/>
        </w:rPr>
        <w:t xml:space="preserve"> </w:t>
      </w:r>
      <w:r w:rsidR="006E08D7">
        <w:t>NCBI</w:t>
      </w:r>
      <w:r w:rsidRPr="00F678BC">
        <w:rPr>
          <w:lang w:val="pt-BR"/>
        </w:rPr>
        <w:t xml:space="preserve"> (</w:t>
      </w:r>
      <w:r w:rsidR="006E08D7">
        <w:t>National Center for Biotechnology Information</w:t>
      </w:r>
      <w:r w:rsidRPr="00F678BC">
        <w:rPr>
          <w:lang w:val="pt-BR"/>
        </w:rPr>
        <w:t>). Utilizou-se os seguintes</w:t>
      </w:r>
      <w:r w:rsidR="0091569A">
        <w:rPr>
          <w:lang w:val="pt-BR"/>
        </w:rPr>
        <w:t xml:space="preserve"> descritores</w:t>
      </w:r>
      <w:r w:rsidR="00CE0C06">
        <w:rPr>
          <w:lang w:val="pt-BR"/>
        </w:rPr>
        <w:t>: “alimentação complementar</w:t>
      </w:r>
      <w:r w:rsidRPr="00F678BC">
        <w:rPr>
          <w:lang w:val="pt-BR"/>
        </w:rPr>
        <w:t>”, “</w:t>
      </w:r>
      <w:r w:rsidR="008705D9" w:rsidRPr="00B75856">
        <w:rPr>
          <w:i/>
        </w:rPr>
        <w:t>baby-</w:t>
      </w:r>
      <w:r w:rsidR="006E08D7" w:rsidRPr="00B75856">
        <w:rPr>
          <w:i/>
        </w:rPr>
        <w:t>led weaning</w:t>
      </w:r>
      <w:r w:rsidRPr="00F678BC">
        <w:rPr>
          <w:lang w:val="pt-BR"/>
        </w:rPr>
        <w:t>”, “</w:t>
      </w:r>
      <w:r w:rsidR="006E08D7">
        <w:rPr>
          <w:lang w:val="pt-BR"/>
        </w:rPr>
        <w:t>BLW</w:t>
      </w:r>
      <w:r w:rsidRPr="00F678BC">
        <w:rPr>
          <w:lang w:val="pt-BR"/>
        </w:rPr>
        <w:t>”</w:t>
      </w:r>
      <w:r w:rsidR="006E08D7">
        <w:rPr>
          <w:lang w:val="pt-BR"/>
        </w:rPr>
        <w:t xml:space="preserve"> e “introdução alimentar”</w:t>
      </w:r>
      <w:r w:rsidRPr="00F678BC">
        <w:rPr>
          <w:lang w:val="pt-BR"/>
        </w:rPr>
        <w:t>.</w:t>
      </w:r>
      <w:r w:rsidR="006E08D7" w:rsidRPr="006E08D7">
        <w:t xml:space="preserve"> </w:t>
      </w:r>
      <w:r w:rsidR="006E08D7">
        <w:t xml:space="preserve">Foram analisados artigos publicados </w:t>
      </w:r>
      <w:r w:rsidRPr="00F678BC">
        <w:rPr>
          <w:lang w:val="pt-BR"/>
        </w:rPr>
        <w:t>nos idiomas inglês e português.</w:t>
      </w:r>
    </w:p>
    <w:p w14:paraId="47D98572" w14:textId="15687389" w:rsidR="005340AB" w:rsidRPr="00581082" w:rsidRDefault="00F678BC" w:rsidP="00E900A6">
      <w:pPr>
        <w:spacing w:line="360" w:lineRule="auto"/>
        <w:ind w:firstLine="851"/>
        <w:jc w:val="both"/>
        <w:rPr>
          <w:color w:val="000000" w:themeColor="text1"/>
          <w:lang w:val="pt-BR"/>
        </w:rPr>
      </w:pPr>
      <w:r w:rsidRPr="00581082">
        <w:rPr>
          <w:color w:val="000000" w:themeColor="text1"/>
          <w:lang w:val="pt-BR"/>
        </w:rPr>
        <w:t>Foram selecionados artigos completos, através da leitura</w:t>
      </w:r>
      <w:r w:rsidR="00071E08" w:rsidRPr="00581082">
        <w:rPr>
          <w:color w:val="000000" w:themeColor="text1"/>
          <w:lang w:val="pt-BR"/>
        </w:rPr>
        <w:t xml:space="preserve"> prévia</w:t>
      </w:r>
      <w:r w:rsidRPr="00581082">
        <w:rPr>
          <w:color w:val="000000" w:themeColor="text1"/>
          <w:lang w:val="pt-BR"/>
        </w:rPr>
        <w:t xml:space="preserve"> do título e do resumo,</w:t>
      </w:r>
      <w:r w:rsidR="00071E08" w:rsidRPr="00581082">
        <w:rPr>
          <w:color w:val="000000" w:themeColor="text1"/>
        </w:rPr>
        <w:t xml:space="preserve"> e após a seleção dos artigos foi rea</w:t>
      </w:r>
      <w:r w:rsidR="00CD58A5" w:rsidRPr="00581082">
        <w:rPr>
          <w:color w:val="000000" w:themeColor="text1"/>
        </w:rPr>
        <w:t xml:space="preserve">lizada uma leitura completa para análise dos critérios de inclusão </w:t>
      </w:r>
      <w:r w:rsidRPr="00581082">
        <w:rPr>
          <w:color w:val="000000" w:themeColor="text1"/>
          <w:lang w:val="pt-BR"/>
        </w:rPr>
        <w:t>que</w:t>
      </w:r>
      <w:r w:rsidR="00CD58A5" w:rsidRPr="00581082">
        <w:rPr>
          <w:color w:val="000000" w:themeColor="text1"/>
          <w:lang w:val="pt-BR"/>
        </w:rPr>
        <w:t xml:space="preserve"> compreenderam trabalhos originais na vers</w:t>
      </w:r>
      <w:r w:rsidR="00502861" w:rsidRPr="00581082">
        <w:rPr>
          <w:color w:val="000000" w:themeColor="text1"/>
          <w:lang w:val="pt-BR"/>
        </w:rPr>
        <w:t>ão completa publicados entre</w:t>
      </w:r>
      <w:r w:rsidR="00CD58A5" w:rsidRPr="00581082">
        <w:rPr>
          <w:color w:val="000000" w:themeColor="text1"/>
          <w:lang w:val="pt-BR"/>
        </w:rPr>
        <w:t xml:space="preserve"> 2015 </w:t>
      </w:r>
      <w:r w:rsidR="00502861" w:rsidRPr="00581082">
        <w:rPr>
          <w:color w:val="000000" w:themeColor="text1"/>
          <w:lang w:val="pt-BR"/>
        </w:rPr>
        <w:t>e</w:t>
      </w:r>
      <w:r w:rsidR="00CD58A5" w:rsidRPr="00581082">
        <w:rPr>
          <w:color w:val="000000" w:themeColor="text1"/>
          <w:lang w:val="pt-BR"/>
        </w:rPr>
        <w:t xml:space="preserve"> 2020 que</w:t>
      </w:r>
      <w:r w:rsidRPr="00581082">
        <w:rPr>
          <w:color w:val="000000" w:themeColor="text1"/>
          <w:lang w:val="pt-BR"/>
        </w:rPr>
        <w:t xml:space="preserve"> abordassem</w:t>
      </w:r>
      <w:r w:rsidR="00071E08" w:rsidRPr="00581082">
        <w:rPr>
          <w:color w:val="000000" w:themeColor="text1"/>
          <w:lang w:val="pt-BR"/>
        </w:rPr>
        <w:t xml:space="preserve"> o </w:t>
      </w:r>
      <w:r w:rsidR="008705D9" w:rsidRPr="00581082">
        <w:rPr>
          <w:i/>
          <w:color w:val="000000" w:themeColor="text1"/>
        </w:rPr>
        <w:t>baby-</w:t>
      </w:r>
      <w:r w:rsidR="00071E08" w:rsidRPr="00581082">
        <w:rPr>
          <w:i/>
          <w:color w:val="000000" w:themeColor="text1"/>
        </w:rPr>
        <w:t>led weaning</w:t>
      </w:r>
      <w:r w:rsidR="00071E08" w:rsidRPr="00581082">
        <w:rPr>
          <w:color w:val="000000" w:themeColor="text1"/>
        </w:rPr>
        <w:t xml:space="preserve"> na introdução alimentar.</w:t>
      </w:r>
      <w:r w:rsidR="00CD58A5" w:rsidRPr="00581082">
        <w:rPr>
          <w:color w:val="000000" w:themeColor="text1"/>
        </w:rPr>
        <w:t xml:space="preserve"> Foram excluidos da seleção trabalhos de revisão, resumos e aqueles que não abrangessem o tema.</w:t>
      </w:r>
    </w:p>
    <w:p w14:paraId="152343CC" w14:textId="77777777" w:rsidR="00B15F38" w:rsidRPr="00B15F38" w:rsidRDefault="00B15F38" w:rsidP="00B15F38">
      <w:pPr>
        <w:spacing w:line="360" w:lineRule="auto"/>
        <w:ind w:firstLine="709"/>
        <w:jc w:val="both"/>
        <w:rPr>
          <w:lang w:val="pt-BR"/>
        </w:rPr>
      </w:pPr>
    </w:p>
    <w:p w14:paraId="7EE15408" w14:textId="17772CC0" w:rsidR="005340AB" w:rsidRDefault="00ED362D" w:rsidP="005340AB">
      <w:pPr>
        <w:tabs>
          <w:tab w:val="center" w:pos="4252"/>
          <w:tab w:val="right" w:pos="8504"/>
        </w:tabs>
        <w:spacing w:line="360" w:lineRule="auto"/>
        <w:jc w:val="both"/>
        <w:rPr>
          <w:b/>
        </w:rPr>
      </w:pPr>
      <w:r>
        <w:rPr>
          <w:b/>
        </w:rPr>
        <w:t xml:space="preserve">3. </w:t>
      </w:r>
      <w:r w:rsidR="005340AB" w:rsidRPr="005340AB">
        <w:rPr>
          <w:b/>
        </w:rPr>
        <w:t>RESULTADOS E DISCUSSÃO</w:t>
      </w:r>
    </w:p>
    <w:p w14:paraId="1F31A873" w14:textId="5E94D1F0" w:rsidR="00BC666C" w:rsidRDefault="00BC666C" w:rsidP="00E900A6">
      <w:pPr>
        <w:tabs>
          <w:tab w:val="center" w:pos="4252"/>
          <w:tab w:val="right" w:pos="8504"/>
        </w:tabs>
        <w:spacing w:line="360" w:lineRule="auto"/>
        <w:ind w:firstLine="851"/>
        <w:jc w:val="both"/>
      </w:pPr>
      <w:r>
        <w:t>A alimentação tem papel fundamental em todas as etapas da vida, especialmente nos primeiros anos,</w:t>
      </w:r>
      <w:r w:rsidR="00951F4D">
        <w:t xml:space="preserve"> onde a introdução alimentar é decisiva para um bom</w:t>
      </w:r>
      <w:r>
        <w:t xml:space="preserve"> crescimento e desenvolvimento</w:t>
      </w:r>
      <w:r w:rsidR="00562E3C">
        <w:t xml:space="preserve"> biopsicosocial</w:t>
      </w:r>
      <w:r>
        <w:t>,</w:t>
      </w:r>
      <w:r w:rsidR="00562E3C">
        <w:t xml:space="preserve"> ou seja,</w:t>
      </w:r>
      <w:r>
        <w:t xml:space="preserve"> par</w:t>
      </w:r>
      <w:r w:rsidR="00562E3C">
        <w:t>a a formação de hábitos e</w:t>
      </w:r>
      <w:r>
        <w:t xml:space="preserve"> manutenção da saúde (BRASIL, </w:t>
      </w:r>
      <w:r w:rsidRPr="00FE6181">
        <w:t>2016).</w:t>
      </w:r>
    </w:p>
    <w:p w14:paraId="5C3A8E48" w14:textId="4A14048C" w:rsidR="00562E3C" w:rsidRDefault="00090F01" w:rsidP="00ED362D">
      <w:pPr>
        <w:tabs>
          <w:tab w:val="center" w:pos="4252"/>
          <w:tab w:val="right" w:pos="8504"/>
        </w:tabs>
        <w:spacing w:line="360" w:lineRule="auto"/>
        <w:ind w:firstLine="851"/>
        <w:jc w:val="both"/>
      </w:pPr>
      <w:r>
        <w:t>No que se refere a ingestão e/ou deficiência de nutrientes</w:t>
      </w:r>
      <w:r w:rsidR="00ED362D">
        <w:t xml:space="preserve"> em relação a escolha dos alimentos</w:t>
      </w:r>
      <w:r w:rsidR="00562E3C">
        <w:t xml:space="preserve"> presentes nesse tipo de método de introdução alimentar </w:t>
      </w:r>
      <w:r w:rsidR="00A25725">
        <w:t xml:space="preserve">foram revisados 4 estudos </w:t>
      </w:r>
      <w:r w:rsidR="00A25725">
        <w:lastRenderedPageBreak/>
        <w:t>contendo</w:t>
      </w:r>
      <w:r w:rsidR="002A3574">
        <w:t xml:space="preserve"> uma média </w:t>
      </w:r>
      <w:r w:rsidR="00A25725">
        <w:t xml:space="preserve">de 50 a </w:t>
      </w:r>
      <w:r w:rsidR="00ED362D">
        <w:t>290</w:t>
      </w:r>
      <w:r w:rsidR="00A25725">
        <w:t xml:space="preserve"> mães cujas idade</w:t>
      </w:r>
      <w:r w:rsidR="00E53161">
        <w:t>s das crianças variaram</w:t>
      </w:r>
      <w:r w:rsidR="00A25725">
        <w:t xml:space="preserve"> entre 6 e 24 meses de id</w:t>
      </w:r>
      <w:r w:rsidR="00E53161">
        <w:t>ade.</w:t>
      </w:r>
      <w:r w:rsidR="00AB63B5">
        <w:t xml:space="preserve"> </w:t>
      </w:r>
      <w:r w:rsidR="00E53161">
        <w:t xml:space="preserve">O compilado de </w:t>
      </w:r>
      <w:r w:rsidR="00A25725">
        <w:t>evidências cientificas r</w:t>
      </w:r>
      <w:r w:rsidR="00AB63B5">
        <w:t>eunidos na</w:t>
      </w:r>
      <w:r w:rsidR="00AB63B5" w:rsidRPr="00AB63B5">
        <w:t xml:space="preserve"> </w:t>
      </w:r>
      <w:r w:rsidR="009B0B62">
        <w:t>Tabela 1</w:t>
      </w:r>
      <w:r w:rsidR="00AB63B5">
        <w:t>,</w:t>
      </w:r>
      <w:r w:rsidR="00A25725">
        <w:t>se mostra relevante para auxiliar profissionais na área de nutrição materno inflantil</w:t>
      </w:r>
      <w:r w:rsidR="00ED362D">
        <w:t xml:space="preserve"> na composição de planos alimentares específicos em funç</w:t>
      </w:r>
      <w:r>
        <w:t>ão da individualidade neste ciclo da vida</w:t>
      </w:r>
      <w:r w:rsidR="00ED362D">
        <w:t>.</w:t>
      </w:r>
    </w:p>
    <w:p w14:paraId="79DC968D" w14:textId="77777777" w:rsidR="00AB63B5" w:rsidRPr="00E7675B" w:rsidRDefault="00AB63B5" w:rsidP="00E7675B">
      <w:pPr>
        <w:tabs>
          <w:tab w:val="center" w:pos="4252"/>
          <w:tab w:val="right" w:pos="8504"/>
        </w:tabs>
        <w:spacing w:line="360" w:lineRule="auto"/>
        <w:jc w:val="both"/>
        <w:rPr>
          <w:sz w:val="20"/>
        </w:rPr>
      </w:pPr>
    </w:p>
    <w:p w14:paraId="2561AD25" w14:textId="77777777" w:rsidR="0050340B" w:rsidRPr="00E7675B" w:rsidRDefault="0050340B" w:rsidP="005340AB">
      <w:pPr>
        <w:tabs>
          <w:tab w:val="center" w:pos="4252"/>
          <w:tab w:val="right" w:pos="8504"/>
        </w:tabs>
        <w:spacing w:line="360" w:lineRule="auto"/>
        <w:jc w:val="both"/>
        <w:rPr>
          <w:sz w:val="20"/>
        </w:rPr>
      </w:pPr>
      <w:r w:rsidRPr="00E7675B">
        <w:rPr>
          <w:b/>
          <w:sz w:val="20"/>
        </w:rPr>
        <w:t>Tabela 1-</w:t>
      </w:r>
      <w:r w:rsidR="00072DC8" w:rsidRPr="00E7675B">
        <w:rPr>
          <w:b/>
          <w:sz w:val="20"/>
        </w:rPr>
        <w:t xml:space="preserve"> </w:t>
      </w:r>
      <w:r w:rsidR="006F5255" w:rsidRPr="00E7675B">
        <w:rPr>
          <w:sz w:val="20"/>
        </w:rPr>
        <w:t>Utilização</w:t>
      </w:r>
      <w:r w:rsidR="00CE0C06" w:rsidRPr="00E7675B">
        <w:rPr>
          <w:sz w:val="20"/>
        </w:rPr>
        <w:t xml:space="preserve"> do método </w:t>
      </w:r>
      <w:r w:rsidR="00CE0C06" w:rsidRPr="009B0B62">
        <w:rPr>
          <w:i/>
          <w:sz w:val="20"/>
        </w:rPr>
        <w:t xml:space="preserve">baby </w:t>
      </w:r>
      <w:r w:rsidR="00072DC8" w:rsidRPr="009B0B62">
        <w:rPr>
          <w:i/>
          <w:sz w:val="20"/>
        </w:rPr>
        <w:t>led weaning</w:t>
      </w:r>
      <w:r w:rsidR="00072DC8" w:rsidRPr="00E7675B">
        <w:rPr>
          <w:sz w:val="20"/>
        </w:rPr>
        <w:t xml:space="preserve"> </w:t>
      </w:r>
      <w:r w:rsidR="006F5255" w:rsidRPr="00E7675B">
        <w:rPr>
          <w:sz w:val="20"/>
        </w:rPr>
        <w:t xml:space="preserve">por bebês </w:t>
      </w:r>
      <w:r w:rsidR="00072DC8" w:rsidRPr="00E7675B">
        <w:rPr>
          <w:sz w:val="20"/>
        </w:rPr>
        <w:t>na introdução alimentar.</w:t>
      </w: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3402"/>
        <w:gridCol w:w="4241"/>
      </w:tblGrid>
      <w:tr w:rsidR="0050340B" w:rsidRPr="00873B2C" w14:paraId="1C4FCCE4" w14:textId="77777777" w:rsidTr="00F2427F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F3C3032" w14:textId="77777777" w:rsidR="0050340B" w:rsidRPr="00873B2C" w:rsidRDefault="00873B2C" w:rsidP="00873B2C">
            <w:pPr>
              <w:tabs>
                <w:tab w:val="left" w:pos="567"/>
                <w:tab w:val="right" w:pos="8504"/>
              </w:tabs>
              <w:spacing w:line="360" w:lineRule="auto"/>
              <w:jc w:val="center"/>
              <w:rPr>
                <w:b/>
              </w:rPr>
            </w:pPr>
            <w:r w:rsidRPr="00873B2C">
              <w:rPr>
                <w:b/>
              </w:rPr>
              <w:t>AUTORES</w:t>
            </w:r>
            <w:r>
              <w:rPr>
                <w:b/>
              </w:rPr>
              <w:t xml:space="preserve"> </w:t>
            </w:r>
            <w:r w:rsidRPr="00966589">
              <w:rPr>
                <w:b/>
              </w:rPr>
              <w:t>(ANO)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3311BA24" w14:textId="67B2D08E" w:rsidR="0050340B" w:rsidRPr="00873B2C" w:rsidRDefault="008705D9" w:rsidP="008705D9">
            <w:pPr>
              <w:tabs>
                <w:tab w:val="left" w:pos="567"/>
                <w:tab w:val="right" w:pos="8504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AMOSTRA / OBJETIVOS</w:t>
            </w:r>
          </w:p>
        </w:tc>
        <w:tc>
          <w:tcPr>
            <w:tcW w:w="4241" w:type="dxa"/>
            <w:tcBorders>
              <w:top w:val="single" w:sz="4" w:space="0" w:color="auto"/>
              <w:bottom w:val="single" w:sz="4" w:space="0" w:color="auto"/>
            </w:tcBorders>
          </w:tcPr>
          <w:p w14:paraId="4A1ED7F6" w14:textId="39A03264" w:rsidR="0050340B" w:rsidRPr="00873B2C" w:rsidRDefault="008705D9" w:rsidP="008705D9">
            <w:pPr>
              <w:tabs>
                <w:tab w:val="left" w:pos="567"/>
                <w:tab w:val="right" w:pos="8504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PRINCIPAIS </w:t>
            </w:r>
            <w:r w:rsidR="00873B2C" w:rsidRPr="00873B2C">
              <w:rPr>
                <w:b/>
              </w:rPr>
              <w:t>RESULTADOS</w:t>
            </w:r>
          </w:p>
        </w:tc>
      </w:tr>
      <w:tr w:rsidR="0050340B" w:rsidRPr="00873B2C" w14:paraId="7249EDB6" w14:textId="77777777" w:rsidTr="00F2427F"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14:paraId="3C73F61C" w14:textId="77777777" w:rsidR="0050340B" w:rsidRPr="00873B2C" w:rsidRDefault="00D33BDA" w:rsidP="00873B2C">
            <w:pPr>
              <w:tabs>
                <w:tab w:val="left" w:pos="567"/>
                <w:tab w:val="right" w:pos="8504"/>
              </w:tabs>
              <w:spacing w:line="360" w:lineRule="auto"/>
              <w:jc w:val="both"/>
            </w:pPr>
            <w:r>
              <w:t>BROWN; LEE  (2015)</w:t>
            </w: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14:paraId="137A803E" w14:textId="2CF5CCA6" w:rsidR="0050340B" w:rsidRPr="00873B2C" w:rsidRDefault="00CE0C06" w:rsidP="00ED362D">
            <w:pPr>
              <w:tabs>
                <w:tab w:val="left" w:pos="567"/>
                <w:tab w:val="right" w:pos="8504"/>
              </w:tabs>
              <w:spacing w:line="360" w:lineRule="auto"/>
              <w:jc w:val="both"/>
            </w:pPr>
            <w:r>
              <w:t>298 mães de bebês entre 18 e 24 meses de idade. Comparou o comportamento</w:t>
            </w:r>
            <w:r w:rsidR="00B95E3D">
              <w:t xml:space="preserve"> </w:t>
            </w:r>
            <w:r w:rsidR="00ED362D">
              <w:t>alimentar dos</w:t>
            </w:r>
            <w:r>
              <w:t xml:space="preserve"> que utilizaram o (BLW) e conduta alimentar tradicional.</w:t>
            </w:r>
          </w:p>
        </w:tc>
        <w:tc>
          <w:tcPr>
            <w:tcW w:w="4241" w:type="dxa"/>
            <w:tcBorders>
              <w:top w:val="single" w:sz="4" w:space="0" w:color="auto"/>
              <w:bottom w:val="nil"/>
            </w:tcBorders>
          </w:tcPr>
          <w:p w14:paraId="5D9683C4" w14:textId="39944C61" w:rsidR="0050340B" w:rsidRPr="00873B2C" w:rsidRDefault="00F2427F" w:rsidP="00F2427F">
            <w:pPr>
              <w:tabs>
                <w:tab w:val="left" w:pos="567"/>
                <w:tab w:val="right" w:pos="8504"/>
              </w:tabs>
              <w:spacing w:line="360" w:lineRule="auto"/>
              <w:jc w:val="both"/>
            </w:pPr>
            <w:r>
              <w:t>Resposta Alimentar (p&lt;</w:t>
            </w:r>
            <w:r w:rsidR="00865F43">
              <w:t>0,</w:t>
            </w:r>
            <w:r>
              <w:t xml:space="preserve">001); Resposta de Saciedade (p&lt;0,05); Agitação-alimentar (p&lt;0,05). </w:t>
            </w:r>
            <w:r w:rsidR="00712F4B">
              <w:t>O</w:t>
            </w:r>
            <w:r w:rsidR="00C84915">
              <w:t xml:space="preserve">s bebês que aderiram </w:t>
            </w:r>
            <w:r w:rsidR="00873B2C">
              <w:t xml:space="preserve">o </w:t>
            </w:r>
            <w:r w:rsidR="00A012F3">
              <w:t xml:space="preserve">BLW </w:t>
            </w:r>
            <w:r w:rsidR="00873B2C">
              <w:t>foram menos exigentes em relação aos alimentos</w:t>
            </w:r>
            <w:r w:rsidR="00A012F3">
              <w:t>.</w:t>
            </w:r>
          </w:p>
        </w:tc>
      </w:tr>
      <w:tr w:rsidR="00F23339" w:rsidRPr="00873B2C" w14:paraId="4D858E95" w14:textId="77777777" w:rsidTr="00F2427F">
        <w:tc>
          <w:tcPr>
            <w:tcW w:w="1418" w:type="dxa"/>
            <w:tcBorders>
              <w:top w:val="nil"/>
              <w:bottom w:val="nil"/>
            </w:tcBorders>
          </w:tcPr>
          <w:p w14:paraId="19315475" w14:textId="0942EAC7" w:rsidR="00F23339" w:rsidRDefault="00F23339" w:rsidP="00873B2C">
            <w:pPr>
              <w:tabs>
                <w:tab w:val="left" w:pos="567"/>
                <w:tab w:val="right" w:pos="8504"/>
              </w:tabs>
              <w:spacing w:line="360" w:lineRule="auto"/>
              <w:jc w:val="both"/>
            </w:pPr>
            <w:r w:rsidRPr="00F23339">
              <w:t>MORISON</w:t>
            </w:r>
            <w:r>
              <w:t xml:space="preserve"> et al</w:t>
            </w:r>
            <w:r w:rsidR="00865F43">
              <w:t>.</w:t>
            </w:r>
            <w:r>
              <w:t xml:space="preserve"> (2016)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1481D15E" w14:textId="77777777" w:rsidR="00F23339" w:rsidRPr="00873B2C" w:rsidRDefault="00CE0C06" w:rsidP="009F7739">
            <w:pPr>
              <w:tabs>
                <w:tab w:val="left" w:pos="567"/>
                <w:tab w:val="right" w:pos="8504"/>
              </w:tabs>
              <w:spacing w:line="360" w:lineRule="auto"/>
              <w:jc w:val="both"/>
            </w:pPr>
            <w:r>
              <w:t>51 mães de bebês entre</w:t>
            </w:r>
            <w:r w:rsidR="009F7739">
              <w:t xml:space="preserve"> </w:t>
            </w:r>
            <w:r>
              <w:t xml:space="preserve">6 e 8 meses de idade. </w:t>
            </w:r>
            <w:r w:rsidR="009F7739">
              <w:t xml:space="preserve">Avaliou a ingestão </w:t>
            </w:r>
            <w:r>
              <w:t xml:space="preserve">alimentar </w:t>
            </w:r>
            <w:r w:rsidR="009F7739">
              <w:t xml:space="preserve">dos </w:t>
            </w:r>
            <w:r>
              <w:t>bebês ade</w:t>
            </w:r>
            <w:r w:rsidR="009F7739">
              <w:t>ptos ao BLW e os  bebês que utilizaram</w:t>
            </w:r>
            <w:r>
              <w:t xml:space="preserve"> conduta alimentar tradicional</w:t>
            </w:r>
            <w:r w:rsidR="009F7739">
              <w:t>.</w:t>
            </w:r>
          </w:p>
        </w:tc>
        <w:tc>
          <w:tcPr>
            <w:tcW w:w="4241" w:type="dxa"/>
            <w:tcBorders>
              <w:top w:val="nil"/>
              <w:bottom w:val="nil"/>
            </w:tcBorders>
          </w:tcPr>
          <w:p w14:paraId="5349B3DA" w14:textId="74006576" w:rsidR="00865F43" w:rsidRPr="00865F43" w:rsidRDefault="00A012F3" w:rsidP="00865F43">
            <w:pPr>
              <w:tabs>
                <w:tab w:val="left" w:pos="567"/>
                <w:tab w:val="right" w:pos="8504"/>
              </w:tabs>
              <w:spacing w:line="360" w:lineRule="auto"/>
              <w:jc w:val="both"/>
            </w:pPr>
            <w:r>
              <w:t xml:space="preserve">O grupo </w:t>
            </w:r>
            <w:r w:rsidR="00712F4B">
              <w:t xml:space="preserve">BLW </w:t>
            </w:r>
            <w:r>
              <w:t xml:space="preserve">consumiu em </w:t>
            </w:r>
            <w:r w:rsidR="00F23339">
              <w:t xml:space="preserve">maior </w:t>
            </w:r>
            <w:r>
              <w:t>quantidade alimentos ricos em</w:t>
            </w:r>
            <w:r w:rsidR="00865F43">
              <w:t xml:space="preserve"> </w:t>
            </w:r>
            <w:r w:rsidR="00865F43" w:rsidRPr="00865F43">
              <w:t>gordura saturada (22% vs 18% de energia, p&lt;0,001), e menos ferro (1,6 vs 3,6 mgs, p&lt;0,001), zinco (3,0 vs 3,7 mgs, p=0,001) e vitamina B12 (0,2 vs 0</w:t>
            </w:r>
            <w:r w:rsidR="00865F43">
              <w:t>,5 μg, p&lt;0,001) que o outro grupo.</w:t>
            </w:r>
          </w:p>
        </w:tc>
      </w:tr>
      <w:tr w:rsidR="008705D9" w:rsidRPr="008705D9" w14:paraId="64AFDB97" w14:textId="77777777" w:rsidTr="00F2427F">
        <w:tc>
          <w:tcPr>
            <w:tcW w:w="1418" w:type="dxa"/>
            <w:tcBorders>
              <w:top w:val="nil"/>
              <w:bottom w:val="nil"/>
            </w:tcBorders>
          </w:tcPr>
          <w:p w14:paraId="17BBC28C" w14:textId="77777777" w:rsidR="0050340B" w:rsidRPr="00873B2C" w:rsidRDefault="00026B77" w:rsidP="00873B2C">
            <w:pPr>
              <w:tabs>
                <w:tab w:val="left" w:pos="567"/>
                <w:tab w:val="right" w:pos="8504"/>
              </w:tabs>
              <w:spacing w:line="360" w:lineRule="auto"/>
              <w:jc w:val="both"/>
            </w:pPr>
            <w:r>
              <w:t>TAYLOR</w:t>
            </w:r>
            <w:r w:rsidR="00B27A03">
              <w:t xml:space="preserve"> et al.</w:t>
            </w:r>
            <w:r w:rsidR="00D33BDA">
              <w:t xml:space="preserve"> </w:t>
            </w:r>
            <w:r w:rsidR="00873B2C">
              <w:t>(2017)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1923353A" w14:textId="2A6993F2" w:rsidR="0050340B" w:rsidRPr="008705D9" w:rsidRDefault="000A4980" w:rsidP="00ED362D">
            <w:pPr>
              <w:tabs>
                <w:tab w:val="left" w:pos="567"/>
                <w:tab w:val="right" w:pos="8504"/>
              </w:tabs>
              <w:spacing w:line="360" w:lineRule="auto"/>
              <w:jc w:val="both"/>
              <w:rPr>
                <w:color w:val="000000" w:themeColor="text1"/>
              </w:rPr>
            </w:pPr>
            <w:r w:rsidRPr="008705D9">
              <w:rPr>
                <w:color w:val="000000" w:themeColor="text1"/>
              </w:rPr>
              <w:t xml:space="preserve">206 mães de bebês com 12 e 24 meses de idade. </w:t>
            </w:r>
            <w:r w:rsidR="002A5918" w:rsidRPr="008705D9">
              <w:rPr>
                <w:color w:val="000000" w:themeColor="text1"/>
              </w:rPr>
              <w:t xml:space="preserve">Analisou </w:t>
            </w:r>
            <w:r w:rsidRPr="008705D9">
              <w:rPr>
                <w:color w:val="000000" w:themeColor="text1"/>
              </w:rPr>
              <w:t xml:space="preserve">o </w:t>
            </w:r>
            <w:r w:rsidRPr="008705D9">
              <w:rPr>
                <w:color w:val="000000" w:themeColor="text1"/>
                <w:shd w:val="clear" w:color="auto" w:fill="FFFFFF"/>
              </w:rPr>
              <w:t>(IMC) </w:t>
            </w:r>
            <w:r w:rsidR="00ED362D" w:rsidRPr="008705D9">
              <w:rPr>
                <w:color w:val="000000" w:themeColor="text1"/>
                <w:shd w:val="clear" w:color="auto" w:fill="FFFFFF"/>
              </w:rPr>
              <w:t xml:space="preserve">nos </w:t>
            </w:r>
            <w:r w:rsidRPr="008705D9">
              <w:rPr>
                <w:color w:val="000000" w:themeColor="text1"/>
                <w:shd w:val="clear" w:color="auto" w:fill="FFFFFF"/>
              </w:rPr>
              <w:t xml:space="preserve"> que seguiram o método BLW e os que aderiram a conduta alimentar tradicioal.</w:t>
            </w:r>
          </w:p>
        </w:tc>
        <w:tc>
          <w:tcPr>
            <w:tcW w:w="4241" w:type="dxa"/>
            <w:tcBorders>
              <w:top w:val="nil"/>
              <w:bottom w:val="nil"/>
            </w:tcBorders>
          </w:tcPr>
          <w:p w14:paraId="76BDA6AB" w14:textId="0FB9D3DA" w:rsidR="0050340B" w:rsidRPr="00B95E3D" w:rsidRDefault="000A4980" w:rsidP="00B95E3D">
            <w:pPr>
              <w:tabs>
                <w:tab w:val="left" w:pos="567"/>
                <w:tab w:val="right" w:pos="8504"/>
              </w:tabs>
              <w:spacing w:line="360" w:lineRule="auto"/>
              <w:jc w:val="both"/>
              <w:rPr>
                <w:color w:val="000000" w:themeColor="text1"/>
                <w:shd w:val="clear" w:color="auto" w:fill="FFFFFF"/>
              </w:rPr>
            </w:pPr>
            <w:r w:rsidRPr="008705D9">
              <w:rPr>
                <w:color w:val="000000" w:themeColor="text1"/>
              </w:rPr>
              <w:t>O</w:t>
            </w:r>
            <w:r w:rsidR="00026B77" w:rsidRPr="008705D9">
              <w:rPr>
                <w:color w:val="000000" w:themeColor="text1"/>
              </w:rPr>
              <w:t xml:space="preserve"> método </w:t>
            </w:r>
            <w:r w:rsidRPr="008705D9">
              <w:rPr>
                <w:color w:val="000000" w:themeColor="text1"/>
              </w:rPr>
              <w:t xml:space="preserve">BLW </w:t>
            </w:r>
            <w:r w:rsidR="00026B77" w:rsidRPr="008705D9">
              <w:rPr>
                <w:color w:val="000000" w:themeColor="text1"/>
              </w:rPr>
              <w:t xml:space="preserve">não apresentou </w:t>
            </w:r>
            <w:r w:rsidRPr="008705D9">
              <w:rPr>
                <w:color w:val="000000" w:themeColor="text1"/>
                <w:shd w:val="clear" w:color="auto" w:fill="FFFFFF"/>
              </w:rPr>
              <w:t>IMC mais apropriado comparado</w:t>
            </w:r>
            <w:r w:rsidR="00026B77" w:rsidRPr="008705D9">
              <w:rPr>
                <w:color w:val="000000" w:themeColor="text1"/>
                <w:shd w:val="clear" w:color="auto" w:fill="FFFFFF"/>
              </w:rPr>
              <w:t xml:space="preserve"> a conduta alimentar tradicional.</w:t>
            </w:r>
            <w:r w:rsidR="00B95E3D" w:rsidRPr="00B95E3D">
              <w:rPr>
                <w:color w:val="000000" w:themeColor="text1"/>
                <w:shd w:val="clear" w:color="auto" w:fill="FFFFFF"/>
              </w:rPr>
              <w:t xml:space="preserve"> A</w:t>
            </w:r>
            <w:r w:rsidR="00B95E3D">
              <w:rPr>
                <w:color w:val="000000" w:themeColor="text1"/>
                <w:shd w:val="clear" w:color="auto" w:fill="FFFFFF"/>
              </w:rPr>
              <w:t>s</w:t>
            </w:r>
            <w:r w:rsidR="00B95E3D" w:rsidRPr="00B95E3D">
              <w:rPr>
                <w:color w:val="000000" w:themeColor="text1"/>
                <w:shd w:val="clear" w:color="auto" w:fill="FFFFFF"/>
              </w:rPr>
              <w:t xml:space="preserve"> média</w:t>
            </w:r>
            <w:r w:rsidR="00B95E3D">
              <w:rPr>
                <w:color w:val="000000" w:themeColor="text1"/>
                <w:shd w:val="clear" w:color="auto" w:fill="FFFFFF"/>
              </w:rPr>
              <w:t>s</w:t>
            </w:r>
            <w:r w:rsidR="00B95E3D" w:rsidRPr="00B95E3D">
              <w:rPr>
                <w:color w:val="000000" w:themeColor="text1"/>
                <w:shd w:val="clear" w:color="auto" w:fill="FFFFFF"/>
              </w:rPr>
              <w:t xml:space="preserve"> </w:t>
            </w:r>
            <w:r w:rsidR="00B95E3D">
              <w:rPr>
                <w:color w:val="000000" w:themeColor="text1"/>
                <w:shd w:val="clear" w:color="auto" w:fill="FFFFFF"/>
              </w:rPr>
              <w:t>não foram</w:t>
            </w:r>
            <w:r w:rsidR="00B95E3D" w:rsidRPr="00B95E3D">
              <w:rPr>
                <w:color w:val="000000" w:themeColor="text1"/>
                <w:shd w:val="clear" w:color="auto" w:fill="FFFFFF"/>
              </w:rPr>
              <w:t xml:space="preserve"> significativamente</w:t>
            </w:r>
            <w:r w:rsidR="00B95E3D">
              <w:rPr>
                <w:color w:val="000000" w:themeColor="text1"/>
                <w:shd w:val="clear" w:color="auto" w:fill="FFFFFF"/>
              </w:rPr>
              <w:t xml:space="preserve"> </w:t>
            </w:r>
            <w:r w:rsidR="00B95E3D" w:rsidRPr="00B95E3D">
              <w:rPr>
                <w:color w:val="000000" w:themeColor="text1"/>
                <w:shd w:val="clear" w:color="auto" w:fill="FFFFFF"/>
              </w:rPr>
              <w:t>diferente</w:t>
            </w:r>
            <w:r w:rsidR="00B95E3D">
              <w:rPr>
                <w:color w:val="000000" w:themeColor="text1"/>
                <w:shd w:val="clear" w:color="auto" w:fill="FFFFFF"/>
              </w:rPr>
              <w:t>s</w:t>
            </w:r>
            <w:r w:rsidR="00B95E3D" w:rsidRPr="00B95E3D">
              <w:rPr>
                <w:color w:val="000000" w:themeColor="text1"/>
                <w:shd w:val="clear" w:color="auto" w:fill="FFFFFF"/>
              </w:rPr>
              <w:t xml:space="preserve"> aos 12 meses (grupo controle, 0,20 [0</w:t>
            </w:r>
            <w:r w:rsidR="00B95E3D">
              <w:rPr>
                <w:color w:val="000000" w:themeColor="text1"/>
                <w:shd w:val="clear" w:color="auto" w:fill="FFFFFF"/>
              </w:rPr>
              <w:t xml:space="preserve">,89]; BLW, 0,44 [1.13]; </w:t>
            </w:r>
            <w:r w:rsidR="00B95E3D" w:rsidRPr="00B95E3D">
              <w:rPr>
                <w:color w:val="000000" w:themeColor="text1"/>
                <w:shd w:val="clear" w:color="auto" w:fill="FFFFFF"/>
              </w:rPr>
              <w:t xml:space="preserve">ou aos 24 meses (grupo controle, 0,24 [1,01]; </w:t>
            </w:r>
            <w:r w:rsidR="00B95E3D">
              <w:rPr>
                <w:color w:val="000000" w:themeColor="text1"/>
                <w:shd w:val="clear" w:color="auto" w:fill="FFFFFF"/>
              </w:rPr>
              <w:t>BLW</w:t>
            </w:r>
            <w:r w:rsidR="00B95E3D" w:rsidRPr="00B95E3D">
              <w:rPr>
                <w:color w:val="000000" w:themeColor="text1"/>
                <w:shd w:val="clear" w:color="auto" w:fill="FFFFFF"/>
              </w:rPr>
              <w:t>, 0,39 [1,04]</w:t>
            </w:r>
            <w:r w:rsidR="00B95E3D">
              <w:rPr>
                <w:color w:val="000000" w:themeColor="text1"/>
                <w:shd w:val="clear" w:color="auto" w:fill="FFFFFF"/>
              </w:rPr>
              <w:t>)</w:t>
            </w:r>
            <w:r w:rsidR="00B95E3D" w:rsidRPr="00B95E3D">
              <w:rPr>
                <w:color w:val="000000" w:themeColor="text1"/>
                <w:shd w:val="clear" w:color="auto" w:fill="FFFFFF"/>
              </w:rPr>
              <w:t xml:space="preserve">; </w:t>
            </w:r>
          </w:p>
        </w:tc>
      </w:tr>
      <w:tr w:rsidR="0050340B" w:rsidRPr="00873B2C" w14:paraId="62F34369" w14:textId="77777777" w:rsidTr="00F2427F"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4988183B" w14:textId="77777777" w:rsidR="0050340B" w:rsidRPr="00873B2C" w:rsidRDefault="00D33BDA" w:rsidP="00D33BDA">
            <w:pPr>
              <w:tabs>
                <w:tab w:val="left" w:pos="567"/>
                <w:tab w:val="right" w:pos="8504"/>
              </w:tabs>
              <w:spacing w:line="360" w:lineRule="auto"/>
              <w:jc w:val="both"/>
            </w:pPr>
            <w:r>
              <w:t>DANIELS et al. (2018)</w:t>
            </w: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14:paraId="05166A40" w14:textId="77777777" w:rsidR="0050340B" w:rsidRPr="009B54D0" w:rsidRDefault="00147659" w:rsidP="009B54D0">
            <w:pPr>
              <w:tabs>
                <w:tab w:val="left" w:pos="567"/>
                <w:tab w:val="right" w:pos="8504"/>
              </w:tabs>
              <w:spacing w:line="360" w:lineRule="auto"/>
              <w:jc w:val="both"/>
            </w:pPr>
            <w:r w:rsidRPr="009B54D0">
              <w:rPr>
                <w:shd w:val="clear" w:color="auto" w:fill="FFFFFF"/>
              </w:rPr>
              <w:t xml:space="preserve">206 bebês entre 7 e 12 meses de idade. </w:t>
            </w:r>
            <w:r w:rsidR="009B54D0" w:rsidRPr="009B54D0">
              <w:rPr>
                <w:shd w:val="clear" w:color="auto" w:fill="FFFFFF"/>
              </w:rPr>
              <w:t>Investigou o consumo de</w:t>
            </w:r>
            <w:r w:rsidRPr="009B54D0">
              <w:rPr>
                <w:shd w:val="clear" w:color="auto" w:fill="FFFFFF"/>
              </w:rPr>
              <w:t xml:space="preserve"> </w:t>
            </w:r>
            <w:r w:rsidR="009B54D0" w:rsidRPr="009B54D0">
              <w:rPr>
                <w:shd w:val="clear" w:color="auto" w:fill="FFFFFF"/>
              </w:rPr>
              <w:t>ferro do grupo</w:t>
            </w:r>
            <w:r w:rsidRPr="009B54D0">
              <w:rPr>
                <w:shd w:val="clear" w:color="auto" w:fill="FFFFFF"/>
              </w:rPr>
              <w:t xml:space="preserve"> </w:t>
            </w:r>
            <w:r w:rsidR="009B54D0" w:rsidRPr="009B54D0">
              <w:rPr>
                <w:shd w:val="clear" w:color="auto" w:fill="FFFFFF"/>
              </w:rPr>
              <w:t>BLW</w:t>
            </w:r>
            <w:r w:rsidR="009B54D0">
              <w:rPr>
                <w:shd w:val="clear" w:color="auto" w:fill="FFFFFF"/>
              </w:rPr>
              <w:t xml:space="preserve"> modificado</w:t>
            </w:r>
            <w:r w:rsidR="009B54D0" w:rsidRPr="009B54D0">
              <w:rPr>
                <w:shd w:val="clear" w:color="auto" w:fill="FFFFFF"/>
              </w:rPr>
              <w:t xml:space="preserve"> e grupo conduta alimentar tradicional. </w:t>
            </w:r>
          </w:p>
        </w:tc>
        <w:tc>
          <w:tcPr>
            <w:tcW w:w="4241" w:type="dxa"/>
            <w:tcBorders>
              <w:top w:val="nil"/>
              <w:bottom w:val="single" w:sz="4" w:space="0" w:color="auto"/>
            </w:tcBorders>
          </w:tcPr>
          <w:p w14:paraId="47F6D26C" w14:textId="459D8691" w:rsidR="0050340B" w:rsidRPr="00873B2C" w:rsidRDefault="00F80269" w:rsidP="006B0EAB">
            <w:pPr>
              <w:tabs>
                <w:tab w:val="left" w:pos="567"/>
                <w:tab w:val="right" w:pos="8504"/>
              </w:tabs>
              <w:spacing w:line="360" w:lineRule="auto"/>
              <w:jc w:val="both"/>
            </w:pPr>
            <w:r>
              <w:t>O</w:t>
            </w:r>
            <w:r w:rsidR="00C84915">
              <w:t xml:space="preserve"> BLW não afeta negativamente a ingestão d</w:t>
            </w:r>
            <w:r w:rsidR="009B54D0">
              <w:t>o ferro quando é</w:t>
            </w:r>
            <w:r w:rsidR="00C84915">
              <w:t xml:space="preserve"> </w:t>
            </w:r>
            <w:r w:rsidR="009B54D0">
              <w:t>orientado</w:t>
            </w:r>
            <w:r w:rsidR="00C84915">
              <w:t xml:space="preserve"> aos cuidadores</w:t>
            </w:r>
            <w:r w:rsidR="009B54D0">
              <w:t xml:space="preserve"> sobre a ofertar de alimentos ricos desse nutriente.</w:t>
            </w:r>
            <w:r>
              <w:t xml:space="preserve"> Ambos os grupos foram ferro sufi</w:t>
            </w:r>
            <w:r w:rsidR="006B0EAB">
              <w:t>ciente (83% controle, 83% BLW</w:t>
            </w:r>
            <w:r>
              <w:t>, p&gt;0,55).</w:t>
            </w:r>
          </w:p>
        </w:tc>
      </w:tr>
    </w:tbl>
    <w:p w14:paraId="7AECDEB3" w14:textId="632511E7" w:rsidR="00466067" w:rsidRDefault="00090F01" w:rsidP="00873B2C">
      <w:pPr>
        <w:tabs>
          <w:tab w:val="left" w:pos="567"/>
          <w:tab w:val="right" w:pos="8504"/>
        </w:tabs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Fonte: Autores</w:t>
      </w:r>
      <w:r w:rsidR="00873B2C">
        <w:rPr>
          <w:sz w:val="20"/>
          <w:szCs w:val="20"/>
        </w:rPr>
        <w:t xml:space="preserve"> (2020</w:t>
      </w:r>
      <w:r w:rsidR="00873B2C" w:rsidRPr="001A2BCB">
        <w:rPr>
          <w:sz w:val="20"/>
          <w:szCs w:val="20"/>
        </w:rPr>
        <w:t>).</w:t>
      </w:r>
    </w:p>
    <w:p w14:paraId="7DE65AA4" w14:textId="772665E4" w:rsidR="005340AB" w:rsidRDefault="00E7675B" w:rsidP="00090F01">
      <w:pPr>
        <w:tabs>
          <w:tab w:val="left" w:pos="567"/>
          <w:tab w:val="right" w:pos="8504"/>
        </w:tabs>
        <w:spacing w:line="360" w:lineRule="auto"/>
        <w:ind w:firstLine="851"/>
        <w:jc w:val="both"/>
        <w:rPr>
          <w:color w:val="000000"/>
          <w:shd w:val="clear" w:color="auto" w:fill="FFFFFF"/>
        </w:rPr>
      </w:pPr>
      <w:r>
        <w:rPr>
          <w:szCs w:val="20"/>
        </w:rPr>
        <w:lastRenderedPageBreak/>
        <w:t>Em referência a percepção materna sobre os seus filhos quando as mesma</w:t>
      </w:r>
      <w:r w:rsidR="00090F01">
        <w:rPr>
          <w:szCs w:val="20"/>
        </w:rPr>
        <w:t>s</w:t>
      </w:r>
      <w:r>
        <w:rPr>
          <w:szCs w:val="20"/>
        </w:rPr>
        <w:t xml:space="preserve"> aderiram o método BLW como nova experiência </w:t>
      </w:r>
      <w:r w:rsidR="00090F01">
        <w:rPr>
          <w:szCs w:val="20"/>
        </w:rPr>
        <w:t>de introdução alim</w:t>
      </w:r>
      <w:r w:rsidR="009B0B62">
        <w:rPr>
          <w:szCs w:val="20"/>
        </w:rPr>
        <w:t>entar, a  Tabela 2,</w:t>
      </w:r>
      <w:r w:rsidR="00090F01">
        <w:rPr>
          <w:szCs w:val="20"/>
        </w:rPr>
        <w:t xml:space="preserve"> apresenta</w:t>
      </w:r>
      <w:r w:rsidR="00090F01">
        <w:rPr>
          <w:color w:val="000000"/>
          <w:shd w:val="clear" w:color="auto" w:fill="FFFFFF"/>
        </w:rPr>
        <w:t xml:space="preserve"> uma breve descrição </w:t>
      </w:r>
      <w:r w:rsidR="008705D9">
        <w:rPr>
          <w:szCs w:val="20"/>
        </w:rPr>
        <w:t>de como as m</w:t>
      </w:r>
      <w:r w:rsidR="00090F01">
        <w:rPr>
          <w:szCs w:val="20"/>
        </w:rPr>
        <w:t>es</w:t>
      </w:r>
      <w:r w:rsidR="00090F01">
        <w:rPr>
          <w:color w:val="000000"/>
          <w:shd w:val="clear" w:color="auto" w:fill="FFFFFF"/>
        </w:rPr>
        <w:t> lidam com o método na pespectiva de comportamento alimentar infantil e / ou perspectiva de crescimento / desenvolvimento de seus filhos, podendo assim servir também como ferra</w:t>
      </w:r>
      <w:r w:rsidR="00E900A6">
        <w:rPr>
          <w:color w:val="000000"/>
          <w:shd w:val="clear" w:color="auto" w:fill="FFFFFF"/>
        </w:rPr>
        <w:t>menta de assistência</w:t>
      </w:r>
      <w:r w:rsidR="00090F01">
        <w:rPr>
          <w:color w:val="000000"/>
          <w:shd w:val="clear" w:color="auto" w:fill="FFFFFF"/>
        </w:rPr>
        <w:t xml:space="preserve"> aos profissionais nu</w:t>
      </w:r>
      <w:r w:rsidR="00E900A6">
        <w:rPr>
          <w:color w:val="000000"/>
          <w:shd w:val="clear" w:color="auto" w:fill="FFFFFF"/>
        </w:rPr>
        <w:t>tricionistas na hora de esclarecer</w:t>
      </w:r>
      <w:r w:rsidR="00090F01">
        <w:rPr>
          <w:color w:val="000000"/>
          <w:shd w:val="clear" w:color="auto" w:fill="FFFFFF"/>
        </w:rPr>
        <w:t xml:space="preserve"> sua conduta</w:t>
      </w:r>
      <w:r w:rsidR="00E900A6">
        <w:rPr>
          <w:color w:val="000000"/>
          <w:shd w:val="clear" w:color="auto" w:fill="FFFFFF"/>
        </w:rPr>
        <w:t xml:space="preserve"> de</w:t>
      </w:r>
      <w:r w:rsidR="008705D9">
        <w:rPr>
          <w:color w:val="000000"/>
          <w:shd w:val="clear" w:color="auto" w:fill="FFFFFF"/>
        </w:rPr>
        <w:t xml:space="preserve"> seleção para esse método, evide</w:t>
      </w:r>
      <w:r w:rsidR="00E900A6">
        <w:rPr>
          <w:color w:val="000000"/>
          <w:shd w:val="clear" w:color="auto" w:fill="FFFFFF"/>
        </w:rPr>
        <w:t>nciando todos seus prós e contras.</w:t>
      </w:r>
    </w:p>
    <w:p w14:paraId="557D255B" w14:textId="77777777" w:rsidR="00E900A6" w:rsidRPr="00090F01" w:rsidRDefault="00E900A6" w:rsidP="00090F01">
      <w:pPr>
        <w:tabs>
          <w:tab w:val="left" w:pos="567"/>
          <w:tab w:val="right" w:pos="8504"/>
        </w:tabs>
        <w:spacing w:line="360" w:lineRule="auto"/>
        <w:ind w:firstLine="851"/>
        <w:jc w:val="both"/>
        <w:rPr>
          <w:szCs w:val="20"/>
        </w:rPr>
      </w:pPr>
    </w:p>
    <w:p w14:paraId="09303899" w14:textId="77777777" w:rsidR="00072DC8" w:rsidRPr="005340AB" w:rsidRDefault="00072DC8" w:rsidP="00F7724B">
      <w:pPr>
        <w:tabs>
          <w:tab w:val="left" w:pos="567"/>
          <w:tab w:val="right" w:pos="8504"/>
        </w:tabs>
        <w:spacing w:line="360" w:lineRule="auto"/>
        <w:jc w:val="both"/>
      </w:pPr>
      <w:r w:rsidRPr="003F7265">
        <w:rPr>
          <w:b/>
          <w:sz w:val="20"/>
        </w:rPr>
        <w:t xml:space="preserve">Tabela 2- </w:t>
      </w:r>
      <w:r w:rsidR="006F5255" w:rsidRPr="003F7265">
        <w:rPr>
          <w:sz w:val="20"/>
        </w:rPr>
        <w:t xml:space="preserve">Concepção </w:t>
      </w:r>
      <w:r w:rsidRPr="003F7265">
        <w:rPr>
          <w:sz w:val="20"/>
        </w:rPr>
        <w:t xml:space="preserve">materna sobre o método </w:t>
      </w:r>
      <w:r w:rsidRPr="008705D9">
        <w:rPr>
          <w:i/>
          <w:sz w:val="20"/>
        </w:rPr>
        <w:t>baby-led weaning</w:t>
      </w:r>
      <w:r w:rsidRPr="003F7265">
        <w:rPr>
          <w:sz w:val="20"/>
        </w:rPr>
        <w:t>.</w:t>
      </w:r>
      <w:r w:rsidR="005340AB" w:rsidRPr="005340AB">
        <w:rPr>
          <w:b/>
        </w:rPr>
        <w:tab/>
      </w: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2"/>
        <w:gridCol w:w="4539"/>
      </w:tblGrid>
      <w:tr w:rsidR="00966589" w14:paraId="484A1EB6" w14:textId="77777777" w:rsidTr="00DD37BC">
        <w:tc>
          <w:tcPr>
            <w:tcW w:w="4522" w:type="dxa"/>
            <w:tcBorders>
              <w:top w:val="single" w:sz="4" w:space="0" w:color="auto"/>
              <w:bottom w:val="single" w:sz="4" w:space="0" w:color="auto"/>
            </w:tcBorders>
          </w:tcPr>
          <w:p w14:paraId="19F7F22B" w14:textId="77777777" w:rsidR="00966589" w:rsidRPr="00966589" w:rsidRDefault="00966589" w:rsidP="00966589">
            <w:pPr>
              <w:tabs>
                <w:tab w:val="left" w:pos="567"/>
                <w:tab w:val="right" w:pos="8504"/>
              </w:tabs>
              <w:spacing w:line="360" w:lineRule="auto"/>
              <w:jc w:val="center"/>
              <w:rPr>
                <w:b/>
              </w:rPr>
            </w:pPr>
            <w:r w:rsidRPr="00966589">
              <w:rPr>
                <w:b/>
              </w:rPr>
              <w:t>AUTORES (ANO)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14:paraId="58121205" w14:textId="51F7BB51" w:rsidR="00966589" w:rsidRPr="00966589" w:rsidRDefault="008705D9" w:rsidP="00966589">
            <w:pPr>
              <w:tabs>
                <w:tab w:val="left" w:pos="567"/>
                <w:tab w:val="right" w:pos="8504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PRINCIPAIS </w:t>
            </w:r>
            <w:r w:rsidR="00966589" w:rsidRPr="00966589">
              <w:rPr>
                <w:b/>
              </w:rPr>
              <w:t>RESULTADOS</w:t>
            </w:r>
          </w:p>
        </w:tc>
      </w:tr>
      <w:tr w:rsidR="00072DC8" w14:paraId="15468080" w14:textId="77777777" w:rsidTr="00DD37BC">
        <w:tc>
          <w:tcPr>
            <w:tcW w:w="4522" w:type="dxa"/>
            <w:tcBorders>
              <w:top w:val="single" w:sz="4" w:space="0" w:color="auto"/>
              <w:bottom w:val="nil"/>
            </w:tcBorders>
          </w:tcPr>
          <w:p w14:paraId="5E88FE3D" w14:textId="77777777" w:rsidR="00072DC8" w:rsidRDefault="00966589" w:rsidP="00966589">
            <w:pPr>
              <w:tabs>
                <w:tab w:val="left" w:pos="567"/>
                <w:tab w:val="right" w:pos="8504"/>
              </w:tabs>
              <w:spacing w:line="360" w:lineRule="auto"/>
              <w:jc w:val="both"/>
            </w:pPr>
            <w:r>
              <w:t>BROWN; LEE (2015)</w:t>
            </w:r>
          </w:p>
        </w:tc>
        <w:tc>
          <w:tcPr>
            <w:tcW w:w="4539" w:type="dxa"/>
            <w:tcBorders>
              <w:top w:val="single" w:sz="4" w:space="0" w:color="auto"/>
              <w:bottom w:val="nil"/>
            </w:tcBorders>
          </w:tcPr>
          <w:p w14:paraId="488E46FF" w14:textId="77777777" w:rsidR="00072DC8" w:rsidRDefault="00C84915" w:rsidP="006B4223">
            <w:pPr>
              <w:tabs>
                <w:tab w:val="left" w:pos="567"/>
                <w:tab w:val="right" w:pos="8504"/>
              </w:tabs>
              <w:spacing w:line="360" w:lineRule="auto"/>
              <w:jc w:val="both"/>
            </w:pPr>
            <w:r>
              <w:t>As mães que fizeram uso d</w:t>
            </w:r>
            <w:r w:rsidR="00966589">
              <w:t xml:space="preserve">o BLW relataram </w:t>
            </w:r>
            <w:r w:rsidR="006B4223">
              <w:t xml:space="preserve">menores </w:t>
            </w:r>
            <w:r w:rsidR="00966589">
              <w:t>preo</w:t>
            </w:r>
            <w:r w:rsidR="006B4223">
              <w:t xml:space="preserve">cupações com o peso, pressão para comer, </w:t>
            </w:r>
            <w:r w:rsidR="00966589">
              <w:t>restrição alimentar</w:t>
            </w:r>
            <w:r w:rsidR="006B4223">
              <w:t xml:space="preserve"> e</w:t>
            </w:r>
            <w:r w:rsidR="00966589">
              <w:t xml:space="preserve"> tempo </w:t>
            </w:r>
            <w:r w:rsidR="006B4223">
              <w:t xml:space="preserve">de </w:t>
            </w:r>
            <w:r w:rsidR="00966589">
              <w:t xml:space="preserve"> vigilância </w:t>
            </w:r>
            <w:r w:rsidR="006B4223">
              <w:t xml:space="preserve">nos </w:t>
            </w:r>
            <w:r w:rsidR="00966589">
              <w:t>momentos das refeições</w:t>
            </w:r>
            <w:r w:rsidR="006B4223">
              <w:t xml:space="preserve"> dos bebês</w:t>
            </w:r>
            <w:r w:rsidR="00966589">
              <w:t>.</w:t>
            </w:r>
          </w:p>
        </w:tc>
      </w:tr>
      <w:tr w:rsidR="00072DC8" w14:paraId="22F77976" w14:textId="77777777" w:rsidTr="00456888">
        <w:tc>
          <w:tcPr>
            <w:tcW w:w="4522" w:type="dxa"/>
            <w:tcBorders>
              <w:top w:val="nil"/>
              <w:bottom w:val="nil"/>
            </w:tcBorders>
          </w:tcPr>
          <w:p w14:paraId="4CBC7C80" w14:textId="77777777" w:rsidR="00072DC8" w:rsidRDefault="00966589" w:rsidP="00966589">
            <w:pPr>
              <w:tabs>
                <w:tab w:val="left" w:pos="567"/>
                <w:tab w:val="right" w:pos="8504"/>
              </w:tabs>
              <w:spacing w:line="360" w:lineRule="auto"/>
              <w:jc w:val="both"/>
            </w:pPr>
            <w:r>
              <w:t>ARDEN; ABBOTT (2015)</w:t>
            </w:r>
          </w:p>
        </w:tc>
        <w:tc>
          <w:tcPr>
            <w:tcW w:w="4539" w:type="dxa"/>
            <w:tcBorders>
              <w:top w:val="nil"/>
              <w:bottom w:val="nil"/>
            </w:tcBorders>
          </w:tcPr>
          <w:p w14:paraId="760117B5" w14:textId="77777777" w:rsidR="00072DC8" w:rsidRDefault="00966589" w:rsidP="00CF4984">
            <w:pPr>
              <w:tabs>
                <w:tab w:val="left" w:pos="567"/>
                <w:tab w:val="right" w:pos="8504"/>
              </w:tabs>
              <w:spacing w:line="360" w:lineRule="auto"/>
              <w:jc w:val="both"/>
            </w:pPr>
            <w:r>
              <w:t>As</w:t>
            </w:r>
            <w:r w:rsidR="006B4223">
              <w:t xml:space="preserve"> mães que seguiram o BLW</w:t>
            </w:r>
            <w:r>
              <w:t xml:space="preserve"> relataram confiança na capacidade dos bebês de escolherem o momento, o tipo e a qu</w:t>
            </w:r>
            <w:r w:rsidR="006B4223">
              <w:t xml:space="preserve">antidade de alimentos ingeridos. Por outro lado, algumas mães relataram </w:t>
            </w:r>
            <w:r>
              <w:t>receio quanto ao ap</w:t>
            </w:r>
            <w:r w:rsidR="006B4223">
              <w:t xml:space="preserve">orte nutricional para os bebês e </w:t>
            </w:r>
            <w:r>
              <w:t>preocupação com a</w:t>
            </w:r>
            <w:r w:rsidR="006B4223">
              <w:t xml:space="preserve"> </w:t>
            </w:r>
            <w:r>
              <w:t>bagunça nas refeições.</w:t>
            </w:r>
          </w:p>
        </w:tc>
      </w:tr>
      <w:tr w:rsidR="00072DC8" w14:paraId="5D513038" w14:textId="77777777" w:rsidTr="00456888">
        <w:tc>
          <w:tcPr>
            <w:tcW w:w="4522" w:type="dxa"/>
            <w:tcBorders>
              <w:top w:val="nil"/>
              <w:bottom w:val="nil"/>
            </w:tcBorders>
          </w:tcPr>
          <w:p w14:paraId="0AFB5D57" w14:textId="77777777" w:rsidR="00072DC8" w:rsidRDefault="00966589" w:rsidP="00966589">
            <w:pPr>
              <w:tabs>
                <w:tab w:val="left" w:pos="567"/>
                <w:tab w:val="right" w:pos="8504"/>
              </w:tabs>
              <w:spacing w:line="360" w:lineRule="auto"/>
              <w:jc w:val="both"/>
            </w:pPr>
            <w:r>
              <w:t>D’ANDREA et al. (2016)</w:t>
            </w:r>
          </w:p>
        </w:tc>
        <w:tc>
          <w:tcPr>
            <w:tcW w:w="4539" w:type="dxa"/>
            <w:tcBorders>
              <w:top w:val="nil"/>
              <w:bottom w:val="nil"/>
            </w:tcBorders>
          </w:tcPr>
          <w:p w14:paraId="6838924B" w14:textId="77777777" w:rsidR="00072DC8" w:rsidRDefault="00C84915" w:rsidP="00CF4984">
            <w:pPr>
              <w:tabs>
                <w:tab w:val="left" w:pos="567"/>
                <w:tab w:val="right" w:pos="8504"/>
              </w:tabs>
              <w:spacing w:line="360" w:lineRule="auto"/>
              <w:jc w:val="both"/>
            </w:pPr>
            <w:r>
              <w:t>As mulheres</w:t>
            </w:r>
            <w:r w:rsidR="00CF4984">
              <w:t xml:space="preserve"> que aderiram ao método BLW demonstraram preocupação com o engasgo, porém isso foi diminuindo como passar do tempo.</w:t>
            </w:r>
            <w:r w:rsidR="00966589">
              <w:t xml:space="preserve"> </w:t>
            </w:r>
            <w:r w:rsidR="00CF4984">
              <w:t>80% acreditam</w:t>
            </w:r>
            <w:r w:rsidR="00966589">
              <w:t xml:space="preserve"> que o método teria promovido</w:t>
            </w:r>
            <w:r w:rsidR="00CF4984">
              <w:t>:</w:t>
            </w:r>
            <w:r w:rsidR="00966589">
              <w:t xml:space="preserve"> </w:t>
            </w:r>
            <w:r w:rsidR="00CF4984">
              <w:t xml:space="preserve">hábitos alimentares saudáveis, desenvolvimento </w:t>
            </w:r>
            <w:r w:rsidR="00966589">
              <w:t>das habilidades m</w:t>
            </w:r>
            <w:r w:rsidR="00CF4984">
              <w:t>otoras finas e o melhoria</w:t>
            </w:r>
            <w:r w:rsidR="00966589">
              <w:t xml:space="preserve"> oral das crianças.</w:t>
            </w:r>
          </w:p>
        </w:tc>
      </w:tr>
      <w:tr w:rsidR="00072DC8" w14:paraId="71F559FC" w14:textId="77777777" w:rsidTr="00502861">
        <w:trPr>
          <w:trHeight w:val="1360"/>
        </w:trPr>
        <w:tc>
          <w:tcPr>
            <w:tcW w:w="4522" w:type="dxa"/>
            <w:tcBorders>
              <w:top w:val="nil"/>
              <w:bottom w:val="single" w:sz="4" w:space="0" w:color="auto"/>
            </w:tcBorders>
          </w:tcPr>
          <w:p w14:paraId="0EB3C08B" w14:textId="77777777" w:rsidR="00072DC8" w:rsidRDefault="00966589" w:rsidP="00966589">
            <w:pPr>
              <w:tabs>
                <w:tab w:val="left" w:pos="567"/>
                <w:tab w:val="right" w:pos="8504"/>
              </w:tabs>
              <w:spacing w:line="360" w:lineRule="auto"/>
              <w:jc w:val="both"/>
            </w:pPr>
            <w:r>
              <w:t>BROWN (2016)</w:t>
            </w:r>
          </w:p>
        </w:tc>
        <w:tc>
          <w:tcPr>
            <w:tcW w:w="4539" w:type="dxa"/>
            <w:tcBorders>
              <w:top w:val="nil"/>
              <w:bottom w:val="single" w:sz="4" w:space="0" w:color="auto"/>
            </w:tcBorders>
          </w:tcPr>
          <w:p w14:paraId="20EE5310" w14:textId="77777777" w:rsidR="00072DC8" w:rsidRDefault="00C84915" w:rsidP="001A2BCB">
            <w:pPr>
              <w:tabs>
                <w:tab w:val="left" w:pos="567"/>
                <w:tab w:val="right" w:pos="8504"/>
              </w:tabs>
              <w:spacing w:line="360" w:lineRule="auto"/>
              <w:jc w:val="both"/>
            </w:pPr>
            <w:r>
              <w:t>As cuidadoras adepta</w:t>
            </w:r>
            <w:r w:rsidR="00CF4984">
              <w:t>s</w:t>
            </w:r>
            <w:r w:rsidR="00966589">
              <w:t xml:space="preserve"> ao BLW apresentaram m</w:t>
            </w:r>
            <w:r w:rsidR="00CF4984">
              <w:t>enores</w:t>
            </w:r>
            <w:r w:rsidR="00966589">
              <w:t xml:space="preserve"> escores para</w:t>
            </w:r>
            <w:r w:rsidR="001A2BCB">
              <w:t xml:space="preserve"> transtornos de</w:t>
            </w:r>
            <w:r w:rsidR="00966589">
              <w:t xml:space="preserve"> ansiedade e obsessivo compulsivo.</w:t>
            </w:r>
          </w:p>
        </w:tc>
      </w:tr>
    </w:tbl>
    <w:p w14:paraId="0968898D" w14:textId="42513AAA" w:rsidR="00072DC8" w:rsidRPr="00360AF3" w:rsidRDefault="001A2BCB" w:rsidP="00F7724B">
      <w:pPr>
        <w:tabs>
          <w:tab w:val="left" w:pos="567"/>
          <w:tab w:val="right" w:pos="8504"/>
        </w:tabs>
        <w:spacing w:line="360" w:lineRule="auto"/>
        <w:jc w:val="both"/>
        <w:rPr>
          <w:sz w:val="20"/>
          <w:szCs w:val="20"/>
        </w:rPr>
      </w:pPr>
      <w:r w:rsidRPr="00F3681A">
        <w:rPr>
          <w:sz w:val="20"/>
          <w:szCs w:val="20"/>
        </w:rPr>
        <w:t>Fonte: Arantes (2018).</w:t>
      </w:r>
    </w:p>
    <w:p w14:paraId="0A71A28B" w14:textId="77777777" w:rsidR="005340AB" w:rsidRPr="005340AB" w:rsidRDefault="005340AB" w:rsidP="005340AB">
      <w:pPr>
        <w:tabs>
          <w:tab w:val="left" w:pos="567"/>
          <w:tab w:val="right" w:pos="8504"/>
        </w:tabs>
        <w:spacing w:line="360" w:lineRule="auto"/>
        <w:jc w:val="both"/>
      </w:pPr>
    </w:p>
    <w:p w14:paraId="44756A70" w14:textId="6E208B41" w:rsidR="005340AB" w:rsidRPr="005340AB" w:rsidRDefault="00ED362D" w:rsidP="00581082">
      <w:pPr>
        <w:rPr>
          <w:b/>
        </w:rPr>
      </w:pPr>
      <w:r>
        <w:rPr>
          <w:b/>
        </w:rPr>
        <w:lastRenderedPageBreak/>
        <w:t xml:space="preserve">4. </w:t>
      </w:r>
      <w:r w:rsidR="00E7675B">
        <w:rPr>
          <w:b/>
        </w:rPr>
        <w:t>CONCLUSÕES</w:t>
      </w:r>
    </w:p>
    <w:p w14:paraId="057BBC7D" w14:textId="424DCD89" w:rsidR="00106F36" w:rsidRDefault="002253D4" w:rsidP="00E900A6">
      <w:pPr>
        <w:spacing w:line="360" w:lineRule="auto"/>
        <w:ind w:firstLine="851"/>
        <w:jc w:val="both"/>
      </w:pPr>
      <w:r>
        <w:t xml:space="preserve">Os </w:t>
      </w:r>
      <w:r w:rsidR="0014719F">
        <w:t xml:space="preserve">achados </w:t>
      </w:r>
      <w:r>
        <w:t xml:space="preserve">na literatura revelam que </w:t>
      </w:r>
      <w:r w:rsidR="0014719F">
        <w:t xml:space="preserve">os bebês adeptos ao </w:t>
      </w:r>
      <w:r w:rsidR="00143923">
        <w:rPr>
          <w:i/>
        </w:rPr>
        <w:t>baby-</w:t>
      </w:r>
      <w:r w:rsidR="0014719F" w:rsidRPr="00143923">
        <w:rPr>
          <w:i/>
        </w:rPr>
        <w:t>led weaning</w:t>
      </w:r>
      <w:r w:rsidR="0014719F">
        <w:t xml:space="preserve"> consumiram um teor de gordura maior do que alimentos fontes de micronutrientes, sobretudo </w:t>
      </w:r>
      <w:r w:rsidR="008705D9">
        <w:t>o ferro. No entanto, quand</w:t>
      </w:r>
      <w:r w:rsidR="0014719F">
        <w:t>o há orientação sobre a importancia</w:t>
      </w:r>
      <w:r w:rsidR="00106F36">
        <w:t xml:space="preserve"> da oferta</w:t>
      </w:r>
      <w:r w:rsidR="0014719F">
        <w:t xml:space="preserve"> desses micr</w:t>
      </w:r>
      <w:r w:rsidR="008705D9">
        <w:t>onutrintes aos cuidadores, a ing</w:t>
      </w:r>
      <w:r w:rsidR="0014719F">
        <w:t>estão dos mesmo não são prejudicada</w:t>
      </w:r>
      <w:r w:rsidR="00106F36">
        <w:t xml:space="preserve">s. </w:t>
      </w:r>
    </w:p>
    <w:p w14:paraId="545B1FAF" w14:textId="6985FB8C" w:rsidR="00291AF9" w:rsidRDefault="00106F36" w:rsidP="00E900A6">
      <w:pPr>
        <w:spacing w:line="360" w:lineRule="auto"/>
        <w:ind w:firstLine="851"/>
        <w:jc w:val="both"/>
      </w:pPr>
      <w:r>
        <w:t>Por outro lado, o método BLW se mostrou favorável quanto a exigencia dos bebês aos alimentos. Também, não evidenciou direfença no IMC quando comparado aos bebês que fizeram uso do método tradicional.</w:t>
      </w:r>
      <w:r w:rsidR="00291AF9">
        <w:t xml:space="preserve"> </w:t>
      </w:r>
    </w:p>
    <w:p w14:paraId="54100AF7" w14:textId="1D2BA932" w:rsidR="00291AF9" w:rsidRDefault="00291AF9" w:rsidP="00E900A6">
      <w:pPr>
        <w:spacing w:line="360" w:lineRule="auto"/>
        <w:ind w:firstLine="851"/>
        <w:jc w:val="both"/>
      </w:pPr>
      <w:r>
        <w:t xml:space="preserve">Em relação as mãe que aderiram o BLW </w:t>
      </w:r>
      <w:r w:rsidR="00F8260B">
        <w:t xml:space="preserve">a maioria </w:t>
      </w:r>
      <w:r>
        <w:t>se desmostr</w:t>
      </w:r>
      <w:r w:rsidR="00F8260B">
        <w:t>ou</w:t>
      </w:r>
      <w:r>
        <w:t xml:space="preserve"> satisfeitas com o método, mesmo aquelas que se preocuparam com o engasgos.</w:t>
      </w:r>
      <w:r w:rsidR="00F8260B">
        <w:t xml:space="preserve"> Entretanto</w:t>
      </w:r>
      <w:r>
        <w:t>, algumas</w:t>
      </w:r>
      <w:r w:rsidR="00F8260B">
        <w:t xml:space="preserve"> mães</w:t>
      </w:r>
      <w:r>
        <w:t xml:space="preserve"> relataram </w:t>
      </w:r>
      <w:r w:rsidR="00F8260B">
        <w:t xml:space="preserve">aflição </w:t>
      </w:r>
      <w:r>
        <w:t xml:space="preserve">com a qualidade </w:t>
      </w:r>
      <w:r w:rsidR="00F8260B">
        <w:t xml:space="preserve">nutricinal </w:t>
      </w:r>
      <w:r>
        <w:t>dos alimentos</w:t>
      </w:r>
      <w:r w:rsidR="00F8260B">
        <w:t xml:space="preserve"> consumidos e a bagunça na hora das refeições.</w:t>
      </w:r>
    </w:p>
    <w:p w14:paraId="41ED1460" w14:textId="07281611" w:rsidR="005340AB" w:rsidRPr="005340AB" w:rsidRDefault="0014719F" w:rsidP="00E900A6">
      <w:pPr>
        <w:spacing w:line="360" w:lineRule="auto"/>
        <w:ind w:firstLine="851"/>
        <w:jc w:val="both"/>
      </w:pPr>
      <w:r>
        <w:t xml:space="preserve">  </w:t>
      </w:r>
      <w:r w:rsidR="00F8260B">
        <w:t>Portanto é evidente a</w:t>
      </w:r>
      <w:r w:rsidR="002253D4">
        <w:t xml:space="preserve"> importância </w:t>
      </w:r>
      <w:r w:rsidR="00F8260B">
        <w:t>d</w:t>
      </w:r>
      <w:r w:rsidR="002253D4">
        <w:t>a assitência nutricion</w:t>
      </w:r>
      <w:r w:rsidR="00F8260B">
        <w:t>al</w:t>
      </w:r>
      <w:r w:rsidR="002253D4">
        <w:t xml:space="preserve"> com </w:t>
      </w:r>
      <w:r w:rsidR="00F8260B">
        <w:t>as mãe adeptas ao método BLW na introdução alimentar dos</w:t>
      </w:r>
      <w:r w:rsidR="003A7A71">
        <w:t xml:space="preserve"> seus</w:t>
      </w:r>
      <w:r w:rsidR="00F8260B">
        <w:t xml:space="preserve"> </w:t>
      </w:r>
      <w:r w:rsidR="003A7A71">
        <w:t>filhos</w:t>
      </w:r>
      <w:r w:rsidR="00F8260B">
        <w:t xml:space="preserve">. Realizando </w:t>
      </w:r>
      <w:r w:rsidR="002253D4">
        <w:t xml:space="preserve">triagem e acompanhamento nutricional durante todo o processo, além de </w:t>
      </w:r>
      <w:r w:rsidR="00F8260B">
        <w:t xml:space="preserve">fornecer </w:t>
      </w:r>
      <w:r w:rsidR="002253D4">
        <w:t xml:space="preserve">uma adequada </w:t>
      </w:r>
      <w:r w:rsidR="00F8260B">
        <w:t>oferta d</w:t>
      </w:r>
      <w:r w:rsidR="002253D4">
        <w:t>e macronutrientes e micronutrientes visando suporte nutricional para</w:t>
      </w:r>
      <w:r w:rsidR="00F8260B">
        <w:t xml:space="preserve"> </w:t>
      </w:r>
      <w:r w:rsidR="003A7A71">
        <w:t xml:space="preserve">o </w:t>
      </w:r>
      <w:r w:rsidR="00F8260B">
        <w:t>crescimento e desenvolvimento dos bebês</w:t>
      </w:r>
      <w:r w:rsidR="002253D4">
        <w:t>.</w:t>
      </w:r>
    </w:p>
    <w:p w14:paraId="3F338AAE" w14:textId="77777777" w:rsidR="005340AB" w:rsidRPr="005340AB" w:rsidRDefault="005340AB" w:rsidP="005340AB">
      <w:pPr>
        <w:spacing w:line="360" w:lineRule="auto"/>
        <w:jc w:val="both"/>
      </w:pPr>
    </w:p>
    <w:p w14:paraId="6169BB04" w14:textId="3979012D" w:rsidR="004001CE" w:rsidRDefault="005340AB" w:rsidP="0054046E">
      <w:pPr>
        <w:spacing w:after="240" w:line="360" w:lineRule="auto"/>
        <w:jc w:val="both"/>
        <w:rPr>
          <w:b/>
          <w:lang w:val="pt-BR"/>
        </w:rPr>
      </w:pPr>
      <w:r w:rsidRPr="005340AB">
        <w:rPr>
          <w:b/>
          <w:lang w:val="pt-BR"/>
        </w:rPr>
        <w:t xml:space="preserve">REFERÊNCIAS </w:t>
      </w:r>
    </w:p>
    <w:p w14:paraId="4135C7EA" w14:textId="77777777" w:rsidR="002B7CE8" w:rsidRPr="002B7CE8" w:rsidRDefault="002B7CE8" w:rsidP="002B7CE8">
      <w:pPr>
        <w:rPr>
          <w:color w:val="000000" w:themeColor="text1"/>
          <w:sz w:val="22"/>
          <w:szCs w:val="22"/>
        </w:rPr>
      </w:pPr>
      <w:r w:rsidRPr="002B7CE8">
        <w:rPr>
          <w:color w:val="000000" w:themeColor="text1"/>
          <w:sz w:val="22"/>
          <w:szCs w:val="22"/>
          <w:lang w:val="pt-BR"/>
        </w:rPr>
        <w:t xml:space="preserve">ALVES, M. C. L. </w:t>
      </w:r>
      <w:r w:rsidRPr="002B7CE8">
        <w:rPr>
          <w:b/>
          <w:color w:val="000000" w:themeColor="text1"/>
          <w:sz w:val="22"/>
          <w:szCs w:val="22"/>
        </w:rPr>
        <w:t>Aleitamento materno, desmame precoce e alimentação complementar: uma revisão da literatura.</w:t>
      </w:r>
      <w:r w:rsidRPr="002B7CE8">
        <w:rPr>
          <w:color w:val="000000" w:themeColor="text1"/>
          <w:sz w:val="22"/>
          <w:szCs w:val="22"/>
        </w:rPr>
        <w:t xml:space="preserve"> 2017. 31f. Tese (Graduação em Nutrição) - Universidade Federal da Paraiba, João Pessoa, 2017.</w:t>
      </w:r>
    </w:p>
    <w:p w14:paraId="47432F07" w14:textId="77777777" w:rsidR="002B7CE8" w:rsidRPr="002B7CE8" w:rsidRDefault="002B7CE8" w:rsidP="002B7CE8">
      <w:pPr>
        <w:rPr>
          <w:color w:val="000000" w:themeColor="text1"/>
          <w:sz w:val="22"/>
          <w:szCs w:val="22"/>
        </w:rPr>
      </w:pPr>
    </w:p>
    <w:p w14:paraId="77700345" w14:textId="77777777" w:rsidR="002B7CE8" w:rsidRPr="002B7CE8" w:rsidRDefault="002B7CE8" w:rsidP="002B7CE8">
      <w:pPr>
        <w:rPr>
          <w:color w:val="000000" w:themeColor="text1"/>
          <w:sz w:val="22"/>
          <w:szCs w:val="22"/>
          <w:lang w:val="en-US"/>
        </w:rPr>
      </w:pPr>
      <w:r w:rsidRPr="002B7CE8">
        <w:rPr>
          <w:color w:val="000000" w:themeColor="text1"/>
          <w:sz w:val="22"/>
          <w:szCs w:val="22"/>
          <w:lang w:val="pt-BR"/>
        </w:rPr>
        <w:t xml:space="preserve">ARANTES, A. L. A. et al. </w:t>
      </w:r>
      <w:r w:rsidRPr="002B7CE8">
        <w:rPr>
          <w:color w:val="000000" w:themeColor="text1"/>
          <w:sz w:val="22"/>
          <w:szCs w:val="22"/>
          <w:lang w:val="en-US"/>
        </w:rPr>
        <w:t xml:space="preserve">The baby-led weaning method (BLW) in the context of complementary feeding: a review. </w:t>
      </w:r>
      <w:r w:rsidRPr="002B7CE8">
        <w:rPr>
          <w:b/>
          <w:bCs/>
          <w:color w:val="000000" w:themeColor="text1"/>
          <w:sz w:val="22"/>
          <w:szCs w:val="22"/>
          <w:lang w:val="en-US"/>
        </w:rPr>
        <w:t xml:space="preserve">Rev. </w:t>
      </w:r>
      <w:proofErr w:type="spellStart"/>
      <w:proofErr w:type="gramStart"/>
      <w:r w:rsidRPr="002B7CE8">
        <w:rPr>
          <w:b/>
          <w:bCs/>
          <w:color w:val="000000" w:themeColor="text1"/>
          <w:sz w:val="22"/>
          <w:szCs w:val="22"/>
          <w:lang w:val="en-US"/>
        </w:rPr>
        <w:t>paul</w:t>
      </w:r>
      <w:proofErr w:type="spellEnd"/>
      <w:proofErr w:type="gramEnd"/>
      <w:r w:rsidRPr="002B7CE8">
        <w:rPr>
          <w:b/>
          <w:bCs/>
          <w:color w:val="000000" w:themeColor="text1"/>
          <w:sz w:val="22"/>
          <w:szCs w:val="22"/>
          <w:lang w:val="en-US"/>
        </w:rPr>
        <w:t xml:space="preserve">. </w:t>
      </w:r>
      <w:proofErr w:type="spellStart"/>
      <w:proofErr w:type="gramStart"/>
      <w:r w:rsidRPr="002B7CE8">
        <w:rPr>
          <w:b/>
          <w:bCs/>
          <w:color w:val="000000" w:themeColor="text1"/>
          <w:sz w:val="22"/>
          <w:szCs w:val="22"/>
          <w:lang w:val="en-US"/>
        </w:rPr>
        <w:t>pediatr</w:t>
      </w:r>
      <w:proofErr w:type="spellEnd"/>
      <w:proofErr w:type="gramEnd"/>
      <w:r w:rsidRPr="002B7CE8">
        <w:rPr>
          <w:color w:val="000000" w:themeColor="text1"/>
          <w:sz w:val="22"/>
          <w:szCs w:val="22"/>
          <w:lang w:val="en-US"/>
        </w:rPr>
        <w:t>. v. 36, n.3, 2018.</w:t>
      </w:r>
    </w:p>
    <w:p w14:paraId="1F3A6534" w14:textId="77777777" w:rsidR="002B7CE8" w:rsidRPr="002B7CE8" w:rsidRDefault="002B7CE8" w:rsidP="002B7CE8">
      <w:pPr>
        <w:rPr>
          <w:color w:val="000000" w:themeColor="text1"/>
          <w:sz w:val="22"/>
          <w:szCs w:val="22"/>
          <w:lang w:val="en-US"/>
        </w:rPr>
      </w:pPr>
    </w:p>
    <w:p w14:paraId="1E494E8A" w14:textId="77777777" w:rsidR="002B7CE8" w:rsidRPr="002B7CE8" w:rsidRDefault="002B7CE8" w:rsidP="002B7CE8">
      <w:pPr>
        <w:rPr>
          <w:color w:val="000000" w:themeColor="text1"/>
          <w:sz w:val="22"/>
          <w:szCs w:val="22"/>
          <w:lang w:val="pt-BR"/>
        </w:rPr>
      </w:pPr>
      <w:r w:rsidRPr="002B7CE8">
        <w:rPr>
          <w:color w:val="000000" w:themeColor="text1"/>
          <w:sz w:val="22"/>
          <w:szCs w:val="22"/>
          <w:lang w:val="en-US"/>
        </w:rPr>
        <w:t xml:space="preserve">ARDEN, M. A., ABBOTT, R. L. Experiences of baby-led weaning: trust, control and renegotiation. </w:t>
      </w:r>
      <w:proofErr w:type="spellStart"/>
      <w:r w:rsidRPr="002B7CE8">
        <w:rPr>
          <w:b/>
          <w:color w:val="000000" w:themeColor="text1"/>
          <w:sz w:val="22"/>
          <w:szCs w:val="22"/>
          <w:lang w:val="pt-BR"/>
        </w:rPr>
        <w:t>Matern</w:t>
      </w:r>
      <w:proofErr w:type="spellEnd"/>
      <w:r w:rsidRPr="002B7CE8">
        <w:rPr>
          <w:b/>
          <w:color w:val="000000" w:themeColor="text1"/>
          <w:sz w:val="22"/>
          <w:szCs w:val="22"/>
          <w:lang w:val="pt-BR"/>
        </w:rPr>
        <w:t xml:space="preserve"> </w:t>
      </w:r>
      <w:proofErr w:type="spellStart"/>
      <w:r w:rsidRPr="002B7CE8">
        <w:rPr>
          <w:b/>
          <w:color w:val="000000" w:themeColor="text1"/>
          <w:sz w:val="22"/>
          <w:szCs w:val="22"/>
          <w:lang w:val="pt-BR"/>
        </w:rPr>
        <w:t>Child</w:t>
      </w:r>
      <w:proofErr w:type="spellEnd"/>
      <w:r w:rsidRPr="002B7CE8">
        <w:rPr>
          <w:b/>
          <w:color w:val="000000" w:themeColor="text1"/>
          <w:sz w:val="22"/>
          <w:szCs w:val="22"/>
          <w:lang w:val="pt-BR"/>
        </w:rPr>
        <w:t xml:space="preserve"> Nutr</w:t>
      </w:r>
      <w:r w:rsidRPr="002B7CE8">
        <w:rPr>
          <w:color w:val="000000" w:themeColor="text1"/>
          <w:sz w:val="22"/>
          <w:szCs w:val="22"/>
          <w:lang w:val="pt-BR"/>
        </w:rPr>
        <w:t>. v.11, p.829-44, 2015.</w:t>
      </w:r>
    </w:p>
    <w:p w14:paraId="7D56C504" w14:textId="77777777" w:rsidR="002B7CE8" w:rsidRPr="002B7CE8" w:rsidRDefault="002B7CE8" w:rsidP="002B7CE8">
      <w:pPr>
        <w:rPr>
          <w:color w:val="000000" w:themeColor="text1"/>
          <w:sz w:val="22"/>
          <w:szCs w:val="22"/>
          <w:lang w:val="pt-BR"/>
        </w:rPr>
      </w:pPr>
    </w:p>
    <w:p w14:paraId="04D13633" w14:textId="77777777" w:rsidR="002B7CE8" w:rsidRPr="002B7CE8" w:rsidRDefault="002B7CE8" w:rsidP="002B7CE8">
      <w:pPr>
        <w:rPr>
          <w:color w:val="000000" w:themeColor="text1"/>
          <w:sz w:val="22"/>
          <w:szCs w:val="22"/>
        </w:rPr>
      </w:pPr>
      <w:r w:rsidRPr="002B7CE8">
        <w:rPr>
          <w:color w:val="000000" w:themeColor="text1"/>
          <w:sz w:val="22"/>
          <w:szCs w:val="22"/>
        </w:rPr>
        <w:t xml:space="preserve">BRASIL. Ministério da Saúde. </w:t>
      </w:r>
      <w:r w:rsidRPr="002B7CE8">
        <w:rPr>
          <w:b/>
          <w:color w:val="000000" w:themeColor="text1"/>
          <w:sz w:val="22"/>
          <w:szCs w:val="22"/>
        </w:rPr>
        <w:t>Cadernos de Atenção Básica</w:t>
      </w:r>
      <w:r w:rsidRPr="002B7CE8">
        <w:rPr>
          <w:color w:val="000000" w:themeColor="text1"/>
          <w:sz w:val="22"/>
          <w:szCs w:val="22"/>
        </w:rPr>
        <w:t>. Obesidade. Brasília: Ministério da Saúde; 2006.</w:t>
      </w:r>
    </w:p>
    <w:p w14:paraId="6918ECDC" w14:textId="77777777" w:rsidR="002B7CE8" w:rsidRPr="002B7CE8" w:rsidRDefault="002B7CE8" w:rsidP="002B7CE8">
      <w:pPr>
        <w:rPr>
          <w:color w:val="000000" w:themeColor="text1"/>
          <w:sz w:val="22"/>
          <w:szCs w:val="22"/>
        </w:rPr>
      </w:pPr>
    </w:p>
    <w:p w14:paraId="7C43A5CF" w14:textId="77777777" w:rsidR="002B7CE8" w:rsidRPr="002B7CE8" w:rsidRDefault="002B7CE8" w:rsidP="002B7CE8">
      <w:pPr>
        <w:rPr>
          <w:color w:val="000000" w:themeColor="text1"/>
          <w:sz w:val="22"/>
          <w:szCs w:val="22"/>
        </w:rPr>
      </w:pPr>
      <w:r w:rsidRPr="002B7CE8">
        <w:rPr>
          <w:color w:val="000000" w:themeColor="text1"/>
          <w:sz w:val="22"/>
          <w:szCs w:val="22"/>
        </w:rPr>
        <w:t xml:space="preserve">BRASIL. Ministério da Saúde. </w:t>
      </w:r>
      <w:r w:rsidRPr="002B7CE8">
        <w:rPr>
          <w:b/>
          <w:color w:val="000000" w:themeColor="text1"/>
          <w:sz w:val="22"/>
          <w:szCs w:val="22"/>
        </w:rPr>
        <w:t>Dez passos para uma alimentação saudável. Guia alimentar para crianças menores de dois anos</w:t>
      </w:r>
      <w:r w:rsidRPr="002B7CE8">
        <w:rPr>
          <w:color w:val="000000" w:themeColor="text1"/>
          <w:sz w:val="22"/>
          <w:szCs w:val="22"/>
        </w:rPr>
        <w:t>. Brasília: Ministério da Saúde; 2013.</w:t>
      </w:r>
    </w:p>
    <w:p w14:paraId="4A3CF9FF" w14:textId="77777777" w:rsidR="002B7CE8" w:rsidRPr="002B7CE8" w:rsidRDefault="002B7CE8" w:rsidP="002B7CE8">
      <w:pPr>
        <w:rPr>
          <w:color w:val="000000" w:themeColor="text1"/>
          <w:sz w:val="22"/>
          <w:szCs w:val="22"/>
          <w:lang w:val="pt-BR"/>
        </w:rPr>
      </w:pPr>
    </w:p>
    <w:p w14:paraId="204F98F6" w14:textId="77777777" w:rsidR="002B7CE8" w:rsidRPr="002B7CE8" w:rsidRDefault="002B7CE8" w:rsidP="002B7CE8">
      <w:pPr>
        <w:rPr>
          <w:color w:val="000000" w:themeColor="text1"/>
          <w:sz w:val="22"/>
          <w:szCs w:val="22"/>
        </w:rPr>
      </w:pPr>
      <w:r w:rsidRPr="002B7CE8">
        <w:rPr>
          <w:color w:val="000000" w:themeColor="text1"/>
          <w:sz w:val="22"/>
          <w:szCs w:val="22"/>
        </w:rPr>
        <w:t xml:space="preserve">BRASIL. Ministério da Saúde. </w:t>
      </w:r>
      <w:r w:rsidRPr="002B7CE8">
        <w:rPr>
          <w:b/>
          <w:color w:val="000000" w:themeColor="text1"/>
          <w:sz w:val="22"/>
          <w:szCs w:val="22"/>
        </w:rPr>
        <w:t>Saúde da criança: nutrição infantil aleitamento materno e alimentação complementar</w:t>
      </w:r>
      <w:r w:rsidRPr="002B7CE8">
        <w:rPr>
          <w:color w:val="000000" w:themeColor="text1"/>
          <w:sz w:val="22"/>
          <w:szCs w:val="22"/>
        </w:rPr>
        <w:t>. Brasília: Ministério da Saúde; 2009.</w:t>
      </w:r>
    </w:p>
    <w:p w14:paraId="28ABC95F" w14:textId="77777777" w:rsidR="002B7CE8" w:rsidRPr="002B7CE8" w:rsidRDefault="002B7CE8" w:rsidP="002B7CE8">
      <w:pPr>
        <w:rPr>
          <w:color w:val="000000" w:themeColor="text1"/>
          <w:sz w:val="22"/>
          <w:szCs w:val="22"/>
          <w:lang w:val="pt-BR"/>
        </w:rPr>
      </w:pPr>
    </w:p>
    <w:p w14:paraId="6158F73C" w14:textId="77777777" w:rsidR="002B7CE8" w:rsidRPr="002B7CE8" w:rsidRDefault="002B7CE8" w:rsidP="002B7CE8">
      <w:pPr>
        <w:rPr>
          <w:color w:val="000000" w:themeColor="text1"/>
          <w:sz w:val="22"/>
          <w:szCs w:val="22"/>
          <w:lang w:val="en-US"/>
        </w:rPr>
      </w:pPr>
      <w:r w:rsidRPr="002B7CE8">
        <w:rPr>
          <w:color w:val="000000" w:themeColor="text1"/>
          <w:sz w:val="22"/>
          <w:szCs w:val="22"/>
        </w:rPr>
        <w:t xml:space="preserve">BRASIL. Ministério da Saúde. Secretaria de Atenção à Saúde. Departamento de Atenção Básica. </w:t>
      </w:r>
      <w:r w:rsidRPr="002B7CE8">
        <w:rPr>
          <w:b/>
          <w:color w:val="000000" w:themeColor="text1"/>
          <w:sz w:val="22"/>
          <w:szCs w:val="22"/>
        </w:rPr>
        <w:t>Saúde da criança: aleitamento materno e alimentação complementar</w:t>
      </w:r>
      <w:r w:rsidRPr="002B7CE8">
        <w:rPr>
          <w:color w:val="000000" w:themeColor="text1"/>
          <w:sz w:val="22"/>
          <w:szCs w:val="22"/>
        </w:rPr>
        <w:t xml:space="preserve">. </w:t>
      </w:r>
      <w:proofErr w:type="spellStart"/>
      <w:r w:rsidRPr="002B7CE8">
        <w:rPr>
          <w:color w:val="000000" w:themeColor="text1"/>
          <w:sz w:val="22"/>
          <w:szCs w:val="22"/>
          <w:lang w:val="en-US"/>
        </w:rPr>
        <w:t>Cadernos</w:t>
      </w:r>
      <w:proofErr w:type="spellEnd"/>
      <w:r w:rsidRPr="002B7CE8">
        <w:rPr>
          <w:color w:val="000000" w:themeColor="text1"/>
          <w:sz w:val="22"/>
          <w:szCs w:val="22"/>
          <w:lang w:val="en-US"/>
        </w:rPr>
        <w:t xml:space="preserve"> de </w:t>
      </w:r>
      <w:proofErr w:type="spellStart"/>
      <w:r w:rsidRPr="002B7CE8">
        <w:rPr>
          <w:color w:val="000000" w:themeColor="text1"/>
          <w:sz w:val="22"/>
          <w:szCs w:val="22"/>
          <w:lang w:val="en-US"/>
        </w:rPr>
        <w:t>Atenção</w:t>
      </w:r>
      <w:proofErr w:type="spellEnd"/>
      <w:r w:rsidRPr="002B7CE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2B7CE8">
        <w:rPr>
          <w:color w:val="000000" w:themeColor="text1"/>
          <w:sz w:val="22"/>
          <w:szCs w:val="22"/>
          <w:lang w:val="en-US"/>
        </w:rPr>
        <w:t>Básica</w:t>
      </w:r>
      <w:proofErr w:type="spellEnd"/>
      <w:r w:rsidRPr="002B7CE8">
        <w:rPr>
          <w:color w:val="000000" w:themeColor="text1"/>
          <w:sz w:val="22"/>
          <w:szCs w:val="22"/>
          <w:lang w:val="en-US"/>
        </w:rPr>
        <w:t xml:space="preserve">. Brasília: </w:t>
      </w:r>
      <w:proofErr w:type="spellStart"/>
      <w:r w:rsidRPr="002B7CE8">
        <w:rPr>
          <w:color w:val="000000" w:themeColor="text1"/>
          <w:sz w:val="22"/>
          <w:szCs w:val="22"/>
          <w:lang w:val="en-US"/>
        </w:rPr>
        <w:t>Ministério</w:t>
      </w:r>
      <w:proofErr w:type="spellEnd"/>
      <w:r w:rsidRPr="002B7CE8">
        <w:rPr>
          <w:color w:val="000000" w:themeColor="text1"/>
          <w:sz w:val="22"/>
          <w:szCs w:val="22"/>
          <w:lang w:val="en-US"/>
        </w:rPr>
        <w:t xml:space="preserve"> da </w:t>
      </w:r>
      <w:proofErr w:type="spellStart"/>
      <w:r w:rsidRPr="002B7CE8">
        <w:rPr>
          <w:color w:val="000000" w:themeColor="text1"/>
          <w:sz w:val="22"/>
          <w:szCs w:val="22"/>
          <w:lang w:val="en-US"/>
        </w:rPr>
        <w:t>Saúde</w:t>
      </w:r>
      <w:proofErr w:type="spellEnd"/>
      <w:r w:rsidRPr="002B7CE8">
        <w:rPr>
          <w:color w:val="000000" w:themeColor="text1"/>
          <w:sz w:val="22"/>
          <w:szCs w:val="22"/>
          <w:lang w:val="en-US"/>
        </w:rPr>
        <w:t xml:space="preserve">; 2016. </w:t>
      </w:r>
    </w:p>
    <w:p w14:paraId="2D119BB4" w14:textId="77777777" w:rsidR="002B7CE8" w:rsidRPr="002B7CE8" w:rsidRDefault="002B7CE8" w:rsidP="002B7CE8">
      <w:pPr>
        <w:rPr>
          <w:color w:val="000000" w:themeColor="text1"/>
          <w:sz w:val="22"/>
          <w:szCs w:val="22"/>
          <w:lang w:val="en-US"/>
        </w:rPr>
      </w:pPr>
    </w:p>
    <w:p w14:paraId="178F193E" w14:textId="77777777" w:rsidR="002B7CE8" w:rsidRPr="002B7CE8" w:rsidRDefault="002B7CE8" w:rsidP="002B7CE8">
      <w:pPr>
        <w:rPr>
          <w:color w:val="000000" w:themeColor="text1"/>
          <w:sz w:val="22"/>
          <w:szCs w:val="22"/>
          <w:lang w:val="en-US"/>
        </w:rPr>
      </w:pPr>
      <w:r w:rsidRPr="002B7CE8">
        <w:rPr>
          <w:color w:val="000000" w:themeColor="text1"/>
          <w:sz w:val="22"/>
          <w:szCs w:val="22"/>
          <w:lang w:val="en-US"/>
        </w:rPr>
        <w:lastRenderedPageBreak/>
        <w:t xml:space="preserve">BROWN, A. Differences in eating </w:t>
      </w:r>
      <w:proofErr w:type="spellStart"/>
      <w:r w:rsidRPr="002B7CE8">
        <w:rPr>
          <w:color w:val="000000" w:themeColor="text1"/>
          <w:sz w:val="22"/>
          <w:szCs w:val="22"/>
          <w:lang w:val="en-US"/>
        </w:rPr>
        <w:t>behaviour</w:t>
      </w:r>
      <w:proofErr w:type="spellEnd"/>
      <w:r w:rsidRPr="002B7CE8">
        <w:rPr>
          <w:color w:val="000000" w:themeColor="text1"/>
          <w:sz w:val="22"/>
          <w:szCs w:val="22"/>
          <w:lang w:val="en-US"/>
        </w:rPr>
        <w:t xml:space="preserve">, well-being and personality between mothers following baby-led vs. traditional weaning styles. </w:t>
      </w:r>
      <w:proofErr w:type="spellStart"/>
      <w:r w:rsidRPr="002B7CE8">
        <w:rPr>
          <w:b/>
          <w:color w:val="000000" w:themeColor="text1"/>
          <w:sz w:val="22"/>
          <w:szCs w:val="22"/>
          <w:lang w:val="en-US"/>
        </w:rPr>
        <w:t>Matern</w:t>
      </w:r>
      <w:proofErr w:type="spellEnd"/>
      <w:r w:rsidRPr="002B7CE8">
        <w:rPr>
          <w:b/>
          <w:color w:val="000000" w:themeColor="text1"/>
          <w:sz w:val="22"/>
          <w:szCs w:val="22"/>
          <w:lang w:val="en-US"/>
        </w:rPr>
        <w:t xml:space="preserve"> Child </w:t>
      </w:r>
      <w:proofErr w:type="spellStart"/>
      <w:r w:rsidRPr="002B7CE8">
        <w:rPr>
          <w:b/>
          <w:color w:val="000000" w:themeColor="text1"/>
          <w:sz w:val="22"/>
          <w:szCs w:val="22"/>
          <w:lang w:val="en-US"/>
        </w:rPr>
        <w:t>Nutr</w:t>
      </w:r>
      <w:proofErr w:type="spellEnd"/>
      <w:r w:rsidRPr="002B7CE8">
        <w:rPr>
          <w:color w:val="000000" w:themeColor="text1"/>
          <w:sz w:val="22"/>
          <w:szCs w:val="22"/>
          <w:lang w:val="en-US"/>
        </w:rPr>
        <w:t>. v.12, p. 826-37, 2016.</w:t>
      </w:r>
    </w:p>
    <w:p w14:paraId="67C8129F" w14:textId="77777777" w:rsidR="002B7CE8" w:rsidRPr="002B7CE8" w:rsidRDefault="002B7CE8" w:rsidP="002B7CE8">
      <w:pPr>
        <w:rPr>
          <w:color w:val="000000" w:themeColor="text1"/>
          <w:sz w:val="22"/>
          <w:szCs w:val="22"/>
          <w:lang w:val="en-US"/>
        </w:rPr>
      </w:pPr>
    </w:p>
    <w:p w14:paraId="017F5953" w14:textId="77777777" w:rsidR="002B7CE8" w:rsidRPr="002B7CE8" w:rsidRDefault="002B7CE8" w:rsidP="002B7CE8">
      <w:pPr>
        <w:rPr>
          <w:color w:val="000000" w:themeColor="text1"/>
          <w:sz w:val="22"/>
          <w:szCs w:val="22"/>
          <w:lang w:val="en-US"/>
        </w:rPr>
      </w:pPr>
      <w:r w:rsidRPr="002B7CE8">
        <w:rPr>
          <w:color w:val="000000" w:themeColor="text1"/>
          <w:sz w:val="22"/>
          <w:szCs w:val="22"/>
          <w:lang w:val="en-US"/>
        </w:rPr>
        <w:t xml:space="preserve">BROWN, A., LEE, M. D. Early influences on child satiety-responsiveness: the role of weaning style. </w:t>
      </w:r>
      <w:proofErr w:type="spellStart"/>
      <w:r w:rsidRPr="002B7CE8">
        <w:rPr>
          <w:b/>
          <w:color w:val="000000" w:themeColor="text1"/>
          <w:sz w:val="22"/>
          <w:szCs w:val="22"/>
          <w:lang w:val="en-US"/>
        </w:rPr>
        <w:t>Pediatr</w:t>
      </w:r>
      <w:proofErr w:type="spellEnd"/>
      <w:r w:rsidRPr="002B7CE8">
        <w:rPr>
          <w:b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2B7CE8">
        <w:rPr>
          <w:b/>
          <w:color w:val="000000" w:themeColor="text1"/>
          <w:sz w:val="22"/>
          <w:szCs w:val="22"/>
          <w:lang w:val="en-US"/>
        </w:rPr>
        <w:t>Obes</w:t>
      </w:r>
      <w:proofErr w:type="spellEnd"/>
      <w:r w:rsidRPr="002B7CE8">
        <w:rPr>
          <w:color w:val="000000" w:themeColor="text1"/>
          <w:sz w:val="22"/>
          <w:szCs w:val="22"/>
          <w:lang w:val="en-US"/>
        </w:rPr>
        <w:t>. v.10, p. 57-66, 2015.</w:t>
      </w:r>
    </w:p>
    <w:p w14:paraId="0D92666D" w14:textId="77777777" w:rsidR="002B7CE8" w:rsidRPr="002B7CE8" w:rsidRDefault="002B7CE8" w:rsidP="002B7CE8">
      <w:pPr>
        <w:rPr>
          <w:color w:val="000000" w:themeColor="text1"/>
          <w:sz w:val="22"/>
          <w:szCs w:val="22"/>
          <w:lang w:val="en-US"/>
        </w:rPr>
      </w:pPr>
    </w:p>
    <w:p w14:paraId="44700996" w14:textId="77777777" w:rsidR="002B7CE8" w:rsidRPr="002B7CE8" w:rsidRDefault="002B7CE8" w:rsidP="002B7CE8">
      <w:pPr>
        <w:rPr>
          <w:color w:val="000000" w:themeColor="text1"/>
          <w:sz w:val="22"/>
          <w:szCs w:val="22"/>
          <w:lang w:val="en-US"/>
        </w:rPr>
      </w:pPr>
      <w:r w:rsidRPr="002B7CE8">
        <w:rPr>
          <w:color w:val="000000" w:themeColor="text1"/>
          <w:sz w:val="22"/>
          <w:szCs w:val="22"/>
          <w:lang w:val="en-US"/>
        </w:rPr>
        <w:t xml:space="preserve">D’ANDREA, E., JENKINS, K., MATHEWS, M., ROEBOTHAN, B. Baby-led weaning: a preliminary investigation. </w:t>
      </w:r>
      <w:r w:rsidRPr="002B7CE8">
        <w:rPr>
          <w:b/>
          <w:color w:val="000000" w:themeColor="text1"/>
          <w:sz w:val="22"/>
          <w:szCs w:val="22"/>
          <w:lang w:val="en-US"/>
        </w:rPr>
        <w:t xml:space="preserve">Can J Diet </w:t>
      </w:r>
      <w:proofErr w:type="spellStart"/>
      <w:r w:rsidRPr="002B7CE8">
        <w:rPr>
          <w:b/>
          <w:color w:val="000000" w:themeColor="text1"/>
          <w:sz w:val="22"/>
          <w:szCs w:val="22"/>
          <w:lang w:val="en-US"/>
        </w:rPr>
        <w:t>Pract</w:t>
      </w:r>
      <w:proofErr w:type="spellEnd"/>
      <w:r w:rsidRPr="002B7CE8">
        <w:rPr>
          <w:b/>
          <w:color w:val="000000" w:themeColor="text1"/>
          <w:sz w:val="22"/>
          <w:szCs w:val="22"/>
          <w:lang w:val="en-US"/>
        </w:rPr>
        <w:t xml:space="preserve"> Res</w:t>
      </w:r>
      <w:r w:rsidRPr="002B7CE8">
        <w:rPr>
          <w:color w:val="000000" w:themeColor="text1"/>
          <w:sz w:val="22"/>
          <w:szCs w:val="22"/>
          <w:lang w:val="en-US"/>
        </w:rPr>
        <w:t>. v. 77, p.72-7, 2016.</w:t>
      </w:r>
    </w:p>
    <w:p w14:paraId="192CA85B" w14:textId="77777777" w:rsidR="002B7CE8" w:rsidRPr="002B7CE8" w:rsidRDefault="002B7CE8" w:rsidP="002B7CE8">
      <w:pPr>
        <w:rPr>
          <w:color w:val="000000" w:themeColor="text1"/>
          <w:sz w:val="22"/>
          <w:szCs w:val="22"/>
          <w:lang w:val="en-US"/>
        </w:rPr>
      </w:pPr>
    </w:p>
    <w:p w14:paraId="61437995" w14:textId="77777777" w:rsidR="002B7CE8" w:rsidRPr="002B7CE8" w:rsidRDefault="002B7CE8" w:rsidP="002B7CE8">
      <w:pPr>
        <w:rPr>
          <w:color w:val="000000" w:themeColor="text1"/>
          <w:sz w:val="22"/>
          <w:szCs w:val="22"/>
          <w:lang w:val="en-US"/>
        </w:rPr>
      </w:pPr>
      <w:r w:rsidRPr="002B7CE8">
        <w:rPr>
          <w:color w:val="000000" w:themeColor="text1"/>
          <w:sz w:val="22"/>
          <w:szCs w:val="22"/>
          <w:lang w:val="en-US"/>
        </w:rPr>
        <w:t xml:space="preserve">D’AURIA, E.  </w:t>
      </w:r>
      <w:proofErr w:type="gramStart"/>
      <w:r w:rsidRPr="002B7CE8">
        <w:rPr>
          <w:color w:val="000000" w:themeColor="text1"/>
          <w:sz w:val="22"/>
          <w:szCs w:val="22"/>
          <w:lang w:val="en-US"/>
        </w:rPr>
        <w:t>et</w:t>
      </w:r>
      <w:proofErr w:type="gramEnd"/>
      <w:r w:rsidRPr="002B7CE8">
        <w:rPr>
          <w:color w:val="000000" w:themeColor="text1"/>
          <w:sz w:val="22"/>
          <w:szCs w:val="22"/>
          <w:lang w:val="en-US"/>
        </w:rPr>
        <w:t xml:space="preserve"> al. Baby-led weaning: what a systematic review of the literature adds on. </w:t>
      </w:r>
      <w:proofErr w:type="spellStart"/>
      <w:r w:rsidRPr="002B7CE8">
        <w:rPr>
          <w:b/>
          <w:bCs/>
          <w:color w:val="000000" w:themeColor="text1"/>
          <w:sz w:val="22"/>
          <w:szCs w:val="22"/>
          <w:lang w:val="en-US"/>
        </w:rPr>
        <w:t>Ital</w:t>
      </w:r>
      <w:proofErr w:type="spellEnd"/>
      <w:r w:rsidRPr="002B7CE8">
        <w:rPr>
          <w:b/>
          <w:bCs/>
          <w:color w:val="000000" w:themeColor="text1"/>
          <w:sz w:val="22"/>
          <w:szCs w:val="22"/>
          <w:lang w:val="en-US"/>
        </w:rPr>
        <w:t xml:space="preserve"> J </w:t>
      </w:r>
      <w:proofErr w:type="spellStart"/>
      <w:r w:rsidRPr="002B7CE8">
        <w:rPr>
          <w:b/>
          <w:bCs/>
          <w:color w:val="000000" w:themeColor="text1"/>
          <w:sz w:val="22"/>
          <w:szCs w:val="22"/>
          <w:lang w:val="en-US"/>
        </w:rPr>
        <w:t>Pediatr</w:t>
      </w:r>
      <w:proofErr w:type="spellEnd"/>
      <w:r w:rsidRPr="002B7CE8">
        <w:rPr>
          <w:color w:val="000000" w:themeColor="text1"/>
          <w:sz w:val="22"/>
          <w:szCs w:val="22"/>
          <w:lang w:val="en-US"/>
        </w:rPr>
        <w:t>. v. 45, n. 1, p. 44:49, 2018.</w:t>
      </w:r>
    </w:p>
    <w:p w14:paraId="749C30C0" w14:textId="77777777" w:rsidR="002B7CE8" w:rsidRPr="002B7CE8" w:rsidRDefault="002B7CE8" w:rsidP="002B7CE8">
      <w:pPr>
        <w:rPr>
          <w:color w:val="000000" w:themeColor="text1"/>
          <w:sz w:val="22"/>
          <w:szCs w:val="22"/>
          <w:lang w:val="en-US"/>
        </w:rPr>
      </w:pPr>
    </w:p>
    <w:p w14:paraId="27073DF9" w14:textId="77777777" w:rsidR="002B7CE8" w:rsidRPr="002B7CE8" w:rsidRDefault="002B7CE8" w:rsidP="002B7CE8">
      <w:pPr>
        <w:rPr>
          <w:color w:val="000000" w:themeColor="text1"/>
          <w:sz w:val="22"/>
          <w:szCs w:val="22"/>
        </w:rPr>
      </w:pPr>
      <w:r w:rsidRPr="002B7CE8">
        <w:rPr>
          <w:color w:val="000000" w:themeColor="text1"/>
          <w:sz w:val="22"/>
          <w:szCs w:val="22"/>
          <w:lang w:val="en-US"/>
        </w:rPr>
        <w:t xml:space="preserve">DANIELS, L. et al. Impact of a modified version of </w:t>
      </w:r>
      <w:proofErr w:type="spellStart"/>
      <w:r w:rsidRPr="002B7CE8">
        <w:rPr>
          <w:color w:val="000000" w:themeColor="text1"/>
          <w:sz w:val="22"/>
          <w:szCs w:val="22"/>
          <w:lang w:val="en-US"/>
        </w:rPr>
        <w:t>babyled</w:t>
      </w:r>
      <w:proofErr w:type="spellEnd"/>
      <w:r w:rsidRPr="002B7CE8">
        <w:rPr>
          <w:color w:val="000000" w:themeColor="text1"/>
          <w:sz w:val="22"/>
          <w:szCs w:val="22"/>
          <w:lang w:val="en-US"/>
        </w:rPr>
        <w:t xml:space="preserve"> weaning on iron intake and status: a </w:t>
      </w:r>
      <w:proofErr w:type="spellStart"/>
      <w:r w:rsidRPr="002B7CE8">
        <w:rPr>
          <w:color w:val="000000" w:themeColor="text1"/>
          <w:sz w:val="22"/>
          <w:szCs w:val="22"/>
          <w:lang w:val="en-US"/>
        </w:rPr>
        <w:t>randomised</w:t>
      </w:r>
      <w:proofErr w:type="spellEnd"/>
      <w:r w:rsidRPr="002B7CE8">
        <w:rPr>
          <w:color w:val="000000" w:themeColor="text1"/>
          <w:sz w:val="22"/>
          <w:szCs w:val="22"/>
          <w:lang w:val="en-US"/>
        </w:rPr>
        <w:t xml:space="preserve"> controlled trial. </w:t>
      </w:r>
      <w:r w:rsidRPr="002B7CE8">
        <w:rPr>
          <w:b/>
          <w:color w:val="000000" w:themeColor="text1"/>
          <w:sz w:val="22"/>
          <w:szCs w:val="22"/>
        </w:rPr>
        <w:t>BMJ Open</w:t>
      </w:r>
      <w:r w:rsidRPr="002B7CE8">
        <w:rPr>
          <w:color w:val="000000" w:themeColor="text1"/>
          <w:sz w:val="22"/>
          <w:szCs w:val="22"/>
        </w:rPr>
        <w:t>.v. 8, n. 6, 2018.</w:t>
      </w:r>
    </w:p>
    <w:p w14:paraId="5BE135A0" w14:textId="77777777" w:rsidR="002B7CE8" w:rsidRPr="002B7CE8" w:rsidRDefault="002B7CE8" w:rsidP="002B7CE8">
      <w:pPr>
        <w:rPr>
          <w:color w:val="000000" w:themeColor="text1"/>
          <w:sz w:val="22"/>
          <w:szCs w:val="22"/>
        </w:rPr>
      </w:pPr>
    </w:p>
    <w:p w14:paraId="69D30F7E" w14:textId="77777777" w:rsidR="002B7CE8" w:rsidRPr="002B7CE8" w:rsidRDefault="002B7CE8" w:rsidP="002B7CE8">
      <w:pPr>
        <w:rPr>
          <w:color w:val="000000" w:themeColor="text1"/>
          <w:sz w:val="22"/>
          <w:szCs w:val="22"/>
        </w:rPr>
      </w:pPr>
      <w:r w:rsidRPr="002B7CE8">
        <w:rPr>
          <w:color w:val="000000" w:themeColor="text1"/>
          <w:sz w:val="22"/>
          <w:szCs w:val="22"/>
        </w:rPr>
        <w:t>GENIO, C. A. et al. A introdução da alimentação complementar no Brasil.</w:t>
      </w:r>
      <w:r w:rsidRPr="002B7CE8">
        <w:rPr>
          <w:b/>
          <w:color w:val="000000" w:themeColor="text1"/>
          <w:sz w:val="22"/>
          <w:szCs w:val="22"/>
        </w:rPr>
        <w:t xml:space="preserve"> RMS-UniAnchieta. </w:t>
      </w:r>
      <w:r w:rsidRPr="002B7CE8">
        <w:rPr>
          <w:color w:val="000000" w:themeColor="text1"/>
          <w:sz w:val="22"/>
          <w:szCs w:val="22"/>
        </w:rPr>
        <w:t xml:space="preserve">v. 2, n. 1, p. 65-79, 2020. </w:t>
      </w:r>
    </w:p>
    <w:p w14:paraId="610642D7" w14:textId="77777777" w:rsidR="002B7CE8" w:rsidRPr="002B7CE8" w:rsidRDefault="002B7CE8" w:rsidP="002B7CE8">
      <w:pPr>
        <w:rPr>
          <w:color w:val="000000" w:themeColor="text1"/>
          <w:sz w:val="22"/>
          <w:szCs w:val="22"/>
        </w:rPr>
      </w:pPr>
    </w:p>
    <w:p w14:paraId="483F2BCA" w14:textId="77777777" w:rsidR="002B7CE8" w:rsidRPr="002B7CE8" w:rsidRDefault="002B7CE8" w:rsidP="002B7CE8">
      <w:pPr>
        <w:rPr>
          <w:bCs/>
          <w:color w:val="000000" w:themeColor="text1"/>
          <w:sz w:val="22"/>
          <w:szCs w:val="22"/>
          <w:lang w:val="en-US"/>
        </w:rPr>
      </w:pPr>
      <w:r w:rsidRPr="002B7CE8">
        <w:rPr>
          <w:color w:val="000000" w:themeColor="text1"/>
          <w:sz w:val="22"/>
          <w:szCs w:val="22"/>
        </w:rPr>
        <w:t xml:space="preserve">JACINTO, A. A., CONCEIÇÃO, S. I. O. Promoção do aleitamento materno e da alimentação complementar adequada e saudável - a experiência dos projetos “crescer e ferronutri”. </w:t>
      </w:r>
      <w:r w:rsidRPr="002B7CE8">
        <w:rPr>
          <w:b/>
          <w:color w:val="000000" w:themeColor="text1"/>
          <w:sz w:val="22"/>
          <w:szCs w:val="22"/>
          <w:lang w:val="en-US"/>
        </w:rPr>
        <w:t xml:space="preserve">Rev </w:t>
      </w:r>
      <w:proofErr w:type="spellStart"/>
      <w:r w:rsidRPr="002B7CE8">
        <w:rPr>
          <w:b/>
          <w:color w:val="000000" w:themeColor="text1"/>
          <w:sz w:val="22"/>
          <w:szCs w:val="22"/>
          <w:lang w:val="en-US"/>
        </w:rPr>
        <w:t>Dia</w:t>
      </w:r>
      <w:proofErr w:type="spellEnd"/>
      <w:r w:rsidRPr="002B7CE8">
        <w:rPr>
          <w:b/>
          <w:color w:val="000000" w:themeColor="text1"/>
          <w:sz w:val="22"/>
          <w:szCs w:val="22"/>
          <w:lang w:val="en-US"/>
        </w:rPr>
        <w:t xml:space="preserve"> Logos.</w:t>
      </w:r>
      <w:r w:rsidRPr="002B7CE8">
        <w:rPr>
          <w:color w:val="000000" w:themeColor="text1"/>
          <w:sz w:val="22"/>
          <w:szCs w:val="22"/>
          <w:lang w:val="en-US"/>
        </w:rPr>
        <w:t xml:space="preserve">  </w:t>
      </w:r>
      <w:r w:rsidRPr="002B7CE8">
        <w:rPr>
          <w:bCs/>
          <w:color w:val="000000" w:themeColor="text1"/>
          <w:sz w:val="22"/>
          <w:szCs w:val="22"/>
          <w:lang w:val="en-US"/>
        </w:rPr>
        <w:t xml:space="preserve">v. 23, n. 1, p. </w:t>
      </w:r>
      <w:r w:rsidRPr="002B7CE8">
        <w:rPr>
          <w:color w:val="000000" w:themeColor="text1"/>
          <w:sz w:val="22"/>
          <w:szCs w:val="22"/>
          <w:lang w:val="en-US"/>
        </w:rPr>
        <w:t>59-72</w:t>
      </w:r>
      <w:r w:rsidRPr="002B7CE8">
        <w:rPr>
          <w:bCs/>
          <w:color w:val="000000" w:themeColor="text1"/>
          <w:sz w:val="22"/>
          <w:szCs w:val="22"/>
          <w:lang w:val="en-US"/>
        </w:rPr>
        <w:t>, 2019.</w:t>
      </w:r>
    </w:p>
    <w:p w14:paraId="3A7FBDA0" w14:textId="77777777" w:rsidR="002B7CE8" w:rsidRPr="002B7CE8" w:rsidRDefault="002B7CE8" w:rsidP="002B7CE8">
      <w:pPr>
        <w:rPr>
          <w:color w:val="000000" w:themeColor="text1"/>
          <w:sz w:val="22"/>
          <w:szCs w:val="22"/>
          <w:lang w:val="en-US"/>
        </w:rPr>
      </w:pPr>
    </w:p>
    <w:p w14:paraId="519A636A" w14:textId="77777777" w:rsidR="002B7CE8" w:rsidRPr="002B7CE8" w:rsidRDefault="002B7CE8" w:rsidP="002B7CE8">
      <w:pPr>
        <w:rPr>
          <w:color w:val="000000" w:themeColor="text1"/>
          <w:sz w:val="22"/>
          <w:szCs w:val="22"/>
        </w:rPr>
      </w:pPr>
      <w:r w:rsidRPr="002B7CE8">
        <w:rPr>
          <w:color w:val="000000" w:themeColor="text1"/>
          <w:sz w:val="22"/>
          <w:szCs w:val="22"/>
          <w:lang w:val="en-US"/>
        </w:rPr>
        <w:t xml:space="preserve">MORISON BJ, TAYLOR RW, HASZARD JJ, SCHRAMM CJ, WILLIAMS ERICKSON L. FANGUPOLJ, et al. How different are baby-led weaning and </w:t>
      </w:r>
      <w:proofErr w:type="spellStart"/>
      <w:r w:rsidRPr="002B7CE8">
        <w:rPr>
          <w:color w:val="000000" w:themeColor="text1"/>
          <w:sz w:val="22"/>
          <w:szCs w:val="22"/>
          <w:lang w:val="en-US"/>
        </w:rPr>
        <w:t>conventionalcomplementary</w:t>
      </w:r>
      <w:proofErr w:type="spellEnd"/>
      <w:r w:rsidRPr="002B7CE8">
        <w:rPr>
          <w:color w:val="000000" w:themeColor="text1"/>
          <w:sz w:val="22"/>
          <w:szCs w:val="22"/>
          <w:lang w:val="en-US"/>
        </w:rPr>
        <w:t xml:space="preserve"> feeding? A cross-sectional study of infants aged 6- 8 months. </w:t>
      </w:r>
      <w:r w:rsidRPr="002B7CE8">
        <w:rPr>
          <w:b/>
          <w:bCs/>
          <w:color w:val="000000" w:themeColor="text1"/>
          <w:sz w:val="22"/>
          <w:szCs w:val="22"/>
        </w:rPr>
        <w:t>BMJ Open</w:t>
      </w:r>
      <w:r w:rsidRPr="002B7CE8">
        <w:rPr>
          <w:color w:val="000000" w:themeColor="text1"/>
          <w:sz w:val="22"/>
          <w:szCs w:val="22"/>
        </w:rPr>
        <w:t>. v. 6, 2016.</w:t>
      </w:r>
    </w:p>
    <w:p w14:paraId="2AE4AD81" w14:textId="77777777" w:rsidR="002B7CE8" w:rsidRPr="002B7CE8" w:rsidRDefault="002B7CE8" w:rsidP="002B7CE8">
      <w:pPr>
        <w:rPr>
          <w:color w:val="000000" w:themeColor="text1"/>
          <w:sz w:val="22"/>
          <w:szCs w:val="22"/>
        </w:rPr>
      </w:pPr>
    </w:p>
    <w:p w14:paraId="21E0F918" w14:textId="77777777" w:rsidR="002B7CE8" w:rsidRPr="002B7CE8" w:rsidRDefault="002B7CE8" w:rsidP="002B7CE8">
      <w:pPr>
        <w:rPr>
          <w:color w:val="000000" w:themeColor="text1"/>
          <w:sz w:val="22"/>
          <w:szCs w:val="22"/>
          <w:lang w:val="en-US"/>
        </w:rPr>
      </w:pPr>
      <w:r w:rsidRPr="002B7CE8">
        <w:rPr>
          <w:color w:val="000000" w:themeColor="text1"/>
          <w:sz w:val="22"/>
          <w:szCs w:val="22"/>
        </w:rPr>
        <w:t xml:space="preserve">NEVES, A. M. </w:t>
      </w:r>
      <w:r w:rsidRPr="002B7CE8">
        <w:rPr>
          <w:b/>
          <w:color w:val="000000" w:themeColor="text1"/>
          <w:sz w:val="22"/>
          <w:szCs w:val="22"/>
        </w:rPr>
        <w:t xml:space="preserve">Estado nutricional nos primeiros anos de vida: a importância da alimentação complementar. </w:t>
      </w:r>
      <w:r w:rsidRPr="002B7CE8">
        <w:rPr>
          <w:color w:val="000000" w:themeColor="text1"/>
          <w:sz w:val="22"/>
          <w:szCs w:val="22"/>
        </w:rPr>
        <w:t xml:space="preserve">2017. 80f. Tese (Programa de Pós-Graduação em Nutrição e Alimentos) - Universidade Federal de Pelotas. </w:t>
      </w:r>
      <w:r w:rsidRPr="002B7CE8">
        <w:rPr>
          <w:color w:val="000000" w:themeColor="text1"/>
          <w:sz w:val="22"/>
          <w:szCs w:val="22"/>
          <w:lang w:val="en-US"/>
        </w:rPr>
        <w:t>Pelotas, 2017.</w:t>
      </w:r>
    </w:p>
    <w:p w14:paraId="4EC0CF48" w14:textId="77777777" w:rsidR="002B7CE8" w:rsidRPr="002B7CE8" w:rsidRDefault="002B7CE8" w:rsidP="002B7CE8">
      <w:pPr>
        <w:rPr>
          <w:color w:val="000000" w:themeColor="text1"/>
          <w:sz w:val="22"/>
          <w:szCs w:val="22"/>
          <w:lang w:val="en-US"/>
        </w:rPr>
      </w:pPr>
    </w:p>
    <w:p w14:paraId="55DCD486" w14:textId="77777777" w:rsidR="002B7CE8" w:rsidRPr="002B7CE8" w:rsidRDefault="002B7CE8" w:rsidP="002B7CE8">
      <w:pPr>
        <w:rPr>
          <w:color w:val="000000" w:themeColor="text1"/>
          <w:sz w:val="22"/>
          <w:szCs w:val="22"/>
        </w:rPr>
      </w:pPr>
      <w:r w:rsidRPr="002B7CE8">
        <w:rPr>
          <w:color w:val="000000" w:themeColor="text1"/>
          <w:sz w:val="22"/>
          <w:szCs w:val="22"/>
          <w:lang w:val="en-US"/>
        </w:rPr>
        <w:t>ORGANIZAÇÃO MUNDIAL DA SAÚDE</w:t>
      </w:r>
      <w:r w:rsidRPr="002B7CE8">
        <w:rPr>
          <w:b/>
          <w:color w:val="000000" w:themeColor="text1"/>
          <w:sz w:val="22"/>
          <w:szCs w:val="22"/>
          <w:lang w:val="en-US"/>
        </w:rPr>
        <w:t>.</w:t>
      </w:r>
      <w:r w:rsidRPr="002B7CE8">
        <w:rPr>
          <w:color w:val="000000" w:themeColor="text1"/>
          <w:sz w:val="22"/>
          <w:szCs w:val="22"/>
          <w:lang w:val="en-US"/>
        </w:rPr>
        <w:t xml:space="preserve"> </w:t>
      </w:r>
      <w:r w:rsidRPr="002B7CE8">
        <w:rPr>
          <w:b/>
          <w:color w:val="000000" w:themeColor="text1"/>
          <w:sz w:val="22"/>
          <w:szCs w:val="22"/>
          <w:lang w:val="en-US"/>
        </w:rPr>
        <w:t>Guideline: protecting, promoting and supporting breastfeeding in facilities providing maternity and newborn services</w:t>
      </w:r>
      <w:r w:rsidRPr="002B7CE8">
        <w:rPr>
          <w:color w:val="000000" w:themeColor="text1"/>
          <w:sz w:val="22"/>
          <w:szCs w:val="22"/>
          <w:lang w:val="en-US"/>
        </w:rPr>
        <w:t xml:space="preserve">. </w:t>
      </w:r>
      <w:r w:rsidRPr="002B7CE8">
        <w:rPr>
          <w:color w:val="000000" w:themeColor="text1"/>
          <w:sz w:val="22"/>
          <w:szCs w:val="22"/>
        </w:rPr>
        <w:t>Geneva: OMS; 2017.</w:t>
      </w:r>
    </w:p>
    <w:p w14:paraId="13D1EA94" w14:textId="77777777" w:rsidR="002B7CE8" w:rsidRPr="002B7CE8" w:rsidRDefault="002B7CE8" w:rsidP="002B7CE8">
      <w:pPr>
        <w:rPr>
          <w:color w:val="000000" w:themeColor="text1"/>
          <w:sz w:val="22"/>
          <w:szCs w:val="22"/>
        </w:rPr>
      </w:pPr>
      <w:r w:rsidRPr="002B7CE8">
        <w:rPr>
          <w:color w:val="000000" w:themeColor="text1"/>
          <w:sz w:val="22"/>
          <w:szCs w:val="22"/>
        </w:rPr>
        <w:t xml:space="preserve">RAMOS, K. L. G. C. et al. Impacto do método blw (baby led weaning) na alimentação complementar dos bebês – uma revisão integrativa. </w:t>
      </w:r>
      <w:r w:rsidRPr="002B7CE8">
        <w:rPr>
          <w:b/>
          <w:bCs/>
          <w:color w:val="000000" w:themeColor="text1"/>
          <w:sz w:val="22"/>
          <w:szCs w:val="22"/>
        </w:rPr>
        <w:t>Rev Mult Nord Min</w:t>
      </w:r>
      <w:r w:rsidRPr="002B7CE8">
        <w:rPr>
          <w:color w:val="000000" w:themeColor="text1"/>
          <w:sz w:val="22"/>
          <w:szCs w:val="22"/>
        </w:rPr>
        <w:t>. v. 1, 2020.</w:t>
      </w:r>
    </w:p>
    <w:p w14:paraId="7720F7B2" w14:textId="77777777" w:rsidR="002B7CE8" w:rsidRPr="002B7CE8" w:rsidRDefault="002B7CE8" w:rsidP="002B7CE8">
      <w:pPr>
        <w:rPr>
          <w:color w:val="000000" w:themeColor="text1"/>
          <w:sz w:val="22"/>
          <w:szCs w:val="22"/>
        </w:rPr>
      </w:pPr>
    </w:p>
    <w:p w14:paraId="17FA9CA8" w14:textId="65404E13" w:rsidR="00FE6181" w:rsidRPr="009B0B62" w:rsidRDefault="002B7CE8" w:rsidP="002B7CE8">
      <w:pPr>
        <w:rPr>
          <w:color w:val="000000" w:themeColor="text1"/>
          <w:sz w:val="22"/>
          <w:szCs w:val="22"/>
        </w:rPr>
      </w:pPr>
      <w:r w:rsidRPr="002B7CE8">
        <w:rPr>
          <w:color w:val="000000" w:themeColor="text1"/>
          <w:sz w:val="22"/>
          <w:szCs w:val="22"/>
        </w:rPr>
        <w:t xml:space="preserve">SOCIEDADE BRASILEIRA DE PEDIATRIA. Guia Prático de Atualização. </w:t>
      </w:r>
      <w:r w:rsidRPr="002B7CE8">
        <w:rPr>
          <w:b/>
          <w:color w:val="000000" w:themeColor="text1"/>
          <w:sz w:val="22"/>
          <w:szCs w:val="22"/>
        </w:rPr>
        <w:t>A Alimentação Complementar e o Método BLW (Baby-Led Weaning)</w:t>
      </w:r>
      <w:r w:rsidRPr="002B7CE8">
        <w:rPr>
          <w:color w:val="000000" w:themeColor="text1"/>
          <w:sz w:val="22"/>
          <w:szCs w:val="22"/>
        </w:rPr>
        <w:t>. Departamento de Nutrologia. 2017</w:t>
      </w:r>
      <w:r>
        <w:rPr>
          <w:color w:val="000000" w:themeColor="text1"/>
          <w:sz w:val="22"/>
          <w:szCs w:val="22"/>
        </w:rPr>
        <w:t>.</w:t>
      </w:r>
      <w:bookmarkStart w:id="0" w:name="_GoBack"/>
      <w:bookmarkEnd w:id="0"/>
    </w:p>
    <w:sectPr w:rsidR="00FE6181" w:rsidRPr="009B0B62" w:rsidSect="00FA26EE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7E52E" w16cex:dateUtc="2020-10-19T13:13:00Z"/>
  <w16cex:commentExtensible w16cex:durableId="2337E524" w16cex:dateUtc="2020-10-19T13:12:00Z"/>
  <w16cex:commentExtensible w16cex:durableId="2337E593" w16cex:dateUtc="2020-10-19T13:14:00Z"/>
  <w16cex:commentExtensible w16cex:durableId="2337E5AF" w16cex:dateUtc="2020-10-19T13:15:00Z"/>
  <w16cex:commentExtensible w16cex:durableId="2337E5FD" w16cex:dateUtc="2020-10-19T13:16:00Z"/>
  <w16cex:commentExtensible w16cex:durableId="2337E60D" w16cex:dateUtc="2020-10-19T13:16:00Z"/>
  <w16cex:commentExtensible w16cex:durableId="2337E670" w16cex:dateUtc="2020-10-19T13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4DAEB98" w16cid:durableId="2337E52E"/>
  <w16cid:commentId w16cid:paraId="40E74B61" w16cid:durableId="2337E524"/>
  <w16cid:commentId w16cid:paraId="0BC3884A" w16cid:durableId="2337E593"/>
  <w16cid:commentId w16cid:paraId="1D446C6E" w16cid:durableId="2337E5AF"/>
  <w16cid:commentId w16cid:paraId="7396DEAF" w16cid:durableId="2337E5FD"/>
  <w16cid:commentId w16cid:paraId="07F33051" w16cid:durableId="2337E60D"/>
  <w16cid:commentId w16cid:paraId="2864C09A" w16cid:durableId="2337E67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FD7CEB" w14:textId="77777777" w:rsidR="00645DD2" w:rsidRDefault="00645DD2">
      <w:r>
        <w:separator/>
      </w:r>
    </w:p>
  </w:endnote>
  <w:endnote w:type="continuationSeparator" w:id="0">
    <w:p w14:paraId="25648C28" w14:textId="77777777" w:rsidR="00645DD2" w:rsidRDefault="00645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urme Geometric Sans 1">
    <w:altName w:val="Hurme Geometric Sans 1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3687162"/>
      <w:docPartObj>
        <w:docPartGallery w:val="Page Numbers (Bottom of Page)"/>
        <w:docPartUnique/>
      </w:docPartObj>
    </w:sdtPr>
    <w:sdtEndPr/>
    <w:sdtContent>
      <w:p w14:paraId="4EAA553D" w14:textId="233F0B91" w:rsidR="008E435C" w:rsidRDefault="008E435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7CE8" w:rsidRPr="002B7CE8">
          <w:rPr>
            <w:noProof/>
            <w:lang w:val="pt-BR"/>
          </w:rPr>
          <w:t>6</w:t>
        </w:r>
        <w:r>
          <w:fldChar w:fldCharType="end"/>
        </w:r>
      </w:p>
    </w:sdtContent>
  </w:sdt>
  <w:p w14:paraId="06D83A89" w14:textId="77777777" w:rsidR="00FD14C9" w:rsidRDefault="00FD14C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6D4886" w14:textId="77777777" w:rsidR="0028385B" w:rsidRDefault="0028385B">
    <w:pPr>
      <w:pStyle w:val="Rodap"/>
    </w:pPr>
  </w:p>
  <w:p w14:paraId="1A840A62" w14:textId="77777777" w:rsidR="0028385B" w:rsidRDefault="0028385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067AA7" w14:textId="77777777" w:rsidR="00645DD2" w:rsidRDefault="00645DD2">
      <w:r>
        <w:separator/>
      </w:r>
    </w:p>
  </w:footnote>
  <w:footnote w:type="continuationSeparator" w:id="0">
    <w:p w14:paraId="02DF16A1" w14:textId="77777777" w:rsidR="00645DD2" w:rsidRDefault="00645D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678391" w14:textId="77777777" w:rsidR="000850D2" w:rsidRDefault="00645DD2" w:rsidP="00000A2D">
    <w:pPr>
      <w:pStyle w:val="Cabealho"/>
      <w:framePr w:wrap="around" w:vAnchor="text" w:hAnchor="margin" w:xAlign="right" w:y="1"/>
      <w:rPr>
        <w:rStyle w:val="Nmerodepgina"/>
      </w:rPr>
    </w:pPr>
    <w:r>
      <w:rPr>
        <w:noProof/>
        <w:lang w:val="pt-BR"/>
      </w:rPr>
      <w:pict w14:anchorId="41ADD3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37704" o:spid="_x0000_s2064" type="#_x0000_t75" style="position:absolute;margin-left:0;margin-top:0;width:451.95pt;height:639.3pt;z-index:-251655168;mso-position-horizontal:center;mso-position-horizontal-relative:margin;mso-position-vertical:center;mso-position-vertical-relative:margin" o:allowincell="f">
          <v:imagedata r:id="rId1" o:title="TIMBRADO VERTICAL 21-01-20"/>
          <w10:wrap anchorx="margin" anchory="margin"/>
        </v:shape>
      </w:pict>
    </w:r>
    <w:r w:rsidR="00ED520A">
      <w:rPr>
        <w:noProof/>
        <w:lang w:val="pt-BR"/>
      </w:rPr>
      <w:drawing>
        <wp:anchor distT="0" distB="0" distL="114300" distR="114300" simplePos="0" relativeHeight="251659264" behindDoc="1" locked="0" layoutInCell="0" allowOverlap="1" wp14:anchorId="4491EA81" wp14:editId="2CDE234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0" name="Imagem 10" descr="TIMBRADO 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MBRADO VERTIC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611E">
      <w:rPr>
        <w:rStyle w:val="Nmerodepgina"/>
      </w:rPr>
      <w:fldChar w:fldCharType="begin"/>
    </w:r>
    <w:r w:rsidR="000850D2">
      <w:rPr>
        <w:rStyle w:val="Nmerodepgina"/>
      </w:rPr>
      <w:instrText xml:space="preserve">PAGE  </w:instrText>
    </w:r>
    <w:r w:rsidR="006C611E">
      <w:rPr>
        <w:rStyle w:val="Nmerodepgina"/>
      </w:rPr>
      <w:fldChar w:fldCharType="end"/>
    </w:r>
  </w:p>
  <w:p w14:paraId="322F1809" w14:textId="77777777" w:rsidR="000850D2" w:rsidRDefault="000850D2" w:rsidP="00B33AB7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F69FF2" w14:textId="036DB800" w:rsidR="000850D2" w:rsidRDefault="000850D2" w:rsidP="00FA26EE">
    <w:pPr>
      <w:pStyle w:val="Cabealho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0DB3A" w14:textId="77777777" w:rsidR="00FA26EE" w:rsidRDefault="00645DD2">
    <w:pPr>
      <w:pStyle w:val="Cabealho"/>
    </w:pPr>
    <w:r>
      <w:rPr>
        <w:noProof/>
        <w:lang w:val="pt-BR"/>
      </w:rPr>
      <w:pict w14:anchorId="594DA3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37703" o:spid="_x0000_s2063" type="#_x0000_t75" style="position:absolute;margin-left:0;margin-top:0;width:451.95pt;height:639.3pt;z-index:-251656192;mso-position-horizontal:center;mso-position-horizontal-relative:margin;mso-position-vertical:center;mso-position-vertical-relative:margin" o:allowincell="f">
          <v:imagedata r:id="rId1" o:title="TIMBRADO VERTICAL 21-01-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D772EB"/>
    <w:multiLevelType w:val="hybridMultilevel"/>
    <w:tmpl w:val="A7E0B370"/>
    <w:lvl w:ilvl="0" w:tplc="4E3CD73C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3AC26A80"/>
    <w:multiLevelType w:val="hybridMultilevel"/>
    <w:tmpl w:val="25B6F9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393CFC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A1C5F1D"/>
    <w:multiLevelType w:val="hybridMultilevel"/>
    <w:tmpl w:val="3C12C89C"/>
    <w:lvl w:ilvl="0" w:tplc="0416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">
    <w:nsid w:val="4D4D592A"/>
    <w:multiLevelType w:val="hybridMultilevel"/>
    <w:tmpl w:val="EEC81EC8"/>
    <w:lvl w:ilvl="0" w:tplc="0416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5A245BD4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5B510CD4"/>
    <w:multiLevelType w:val="multilevel"/>
    <w:tmpl w:val="F90859A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5C416F0F"/>
    <w:multiLevelType w:val="hybridMultilevel"/>
    <w:tmpl w:val="BA9EB772"/>
    <w:lvl w:ilvl="0" w:tplc="0416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8F6"/>
    <w:rsid w:val="00000A2D"/>
    <w:rsid w:val="0000493F"/>
    <w:rsid w:val="00006027"/>
    <w:rsid w:val="000122C4"/>
    <w:rsid w:val="00017794"/>
    <w:rsid w:val="00020EB2"/>
    <w:rsid w:val="00024DA2"/>
    <w:rsid w:val="00026B77"/>
    <w:rsid w:val="00027874"/>
    <w:rsid w:val="00034690"/>
    <w:rsid w:val="00052F24"/>
    <w:rsid w:val="00056443"/>
    <w:rsid w:val="000639F2"/>
    <w:rsid w:val="00066547"/>
    <w:rsid w:val="000703DD"/>
    <w:rsid w:val="00070F78"/>
    <w:rsid w:val="000711A1"/>
    <w:rsid w:val="00071E08"/>
    <w:rsid w:val="00072DC8"/>
    <w:rsid w:val="000828C1"/>
    <w:rsid w:val="000850D2"/>
    <w:rsid w:val="000902CC"/>
    <w:rsid w:val="00090F01"/>
    <w:rsid w:val="000943AE"/>
    <w:rsid w:val="000A4980"/>
    <w:rsid w:val="000A5F3D"/>
    <w:rsid w:val="000B6E01"/>
    <w:rsid w:val="000D4DD4"/>
    <w:rsid w:val="000E02C2"/>
    <w:rsid w:val="000E0E8B"/>
    <w:rsid w:val="000E583A"/>
    <w:rsid w:val="000F44AD"/>
    <w:rsid w:val="00106F36"/>
    <w:rsid w:val="00137327"/>
    <w:rsid w:val="00143923"/>
    <w:rsid w:val="0014719F"/>
    <w:rsid w:val="00147659"/>
    <w:rsid w:val="00152635"/>
    <w:rsid w:val="00153C47"/>
    <w:rsid w:val="00157ED0"/>
    <w:rsid w:val="001609C7"/>
    <w:rsid w:val="00161A39"/>
    <w:rsid w:val="00162B0C"/>
    <w:rsid w:val="00166B30"/>
    <w:rsid w:val="001672C9"/>
    <w:rsid w:val="00175161"/>
    <w:rsid w:val="00182FC0"/>
    <w:rsid w:val="00183C55"/>
    <w:rsid w:val="00184AFF"/>
    <w:rsid w:val="001A0C6B"/>
    <w:rsid w:val="001A0D38"/>
    <w:rsid w:val="001A2BCB"/>
    <w:rsid w:val="001A4D82"/>
    <w:rsid w:val="001B17F7"/>
    <w:rsid w:val="001D332E"/>
    <w:rsid w:val="001D417D"/>
    <w:rsid w:val="001E225B"/>
    <w:rsid w:val="001E63EB"/>
    <w:rsid w:val="001F7F1E"/>
    <w:rsid w:val="00211888"/>
    <w:rsid w:val="00216834"/>
    <w:rsid w:val="00217777"/>
    <w:rsid w:val="00221B4A"/>
    <w:rsid w:val="002253D4"/>
    <w:rsid w:val="00237D2C"/>
    <w:rsid w:val="00240E61"/>
    <w:rsid w:val="00240F84"/>
    <w:rsid w:val="0026536F"/>
    <w:rsid w:val="00266F38"/>
    <w:rsid w:val="0027183A"/>
    <w:rsid w:val="00274EE4"/>
    <w:rsid w:val="0028385B"/>
    <w:rsid w:val="00291AF9"/>
    <w:rsid w:val="00291EF8"/>
    <w:rsid w:val="00292662"/>
    <w:rsid w:val="00297DC3"/>
    <w:rsid w:val="002A232C"/>
    <w:rsid w:val="002A30DF"/>
    <w:rsid w:val="002A3574"/>
    <w:rsid w:val="002A5918"/>
    <w:rsid w:val="002A5A74"/>
    <w:rsid w:val="002B2113"/>
    <w:rsid w:val="002B7CE8"/>
    <w:rsid w:val="002D1139"/>
    <w:rsid w:val="002E4A28"/>
    <w:rsid w:val="002F6FB1"/>
    <w:rsid w:val="00303318"/>
    <w:rsid w:val="00311011"/>
    <w:rsid w:val="00311A9B"/>
    <w:rsid w:val="0031247D"/>
    <w:rsid w:val="00313C6E"/>
    <w:rsid w:val="00315F15"/>
    <w:rsid w:val="0032682B"/>
    <w:rsid w:val="00326C07"/>
    <w:rsid w:val="00356F85"/>
    <w:rsid w:val="00360AF3"/>
    <w:rsid w:val="0036658B"/>
    <w:rsid w:val="00375C36"/>
    <w:rsid w:val="0038282F"/>
    <w:rsid w:val="003845D1"/>
    <w:rsid w:val="00393F13"/>
    <w:rsid w:val="0039621D"/>
    <w:rsid w:val="003A4084"/>
    <w:rsid w:val="003A5556"/>
    <w:rsid w:val="003A5677"/>
    <w:rsid w:val="003A7A71"/>
    <w:rsid w:val="003B1B25"/>
    <w:rsid w:val="003B61CA"/>
    <w:rsid w:val="003C105E"/>
    <w:rsid w:val="003C7212"/>
    <w:rsid w:val="003D08F6"/>
    <w:rsid w:val="003D2759"/>
    <w:rsid w:val="003F7265"/>
    <w:rsid w:val="004001CE"/>
    <w:rsid w:val="00411867"/>
    <w:rsid w:val="00414C0C"/>
    <w:rsid w:val="004328FE"/>
    <w:rsid w:val="00434E14"/>
    <w:rsid w:val="00436604"/>
    <w:rsid w:val="00450364"/>
    <w:rsid w:val="00455602"/>
    <w:rsid w:val="00456888"/>
    <w:rsid w:val="0046432B"/>
    <w:rsid w:val="00466067"/>
    <w:rsid w:val="004720A2"/>
    <w:rsid w:val="004773F2"/>
    <w:rsid w:val="00485026"/>
    <w:rsid w:val="0049068E"/>
    <w:rsid w:val="00492E49"/>
    <w:rsid w:val="0049764F"/>
    <w:rsid w:val="004A0FC0"/>
    <w:rsid w:val="004A549F"/>
    <w:rsid w:val="004C0141"/>
    <w:rsid w:val="004C7574"/>
    <w:rsid w:val="004D343D"/>
    <w:rsid w:val="004D540D"/>
    <w:rsid w:val="004D753D"/>
    <w:rsid w:val="004E5655"/>
    <w:rsid w:val="004F50A7"/>
    <w:rsid w:val="00502861"/>
    <w:rsid w:val="0050340B"/>
    <w:rsid w:val="00521B9F"/>
    <w:rsid w:val="005311EC"/>
    <w:rsid w:val="005340AB"/>
    <w:rsid w:val="0054046E"/>
    <w:rsid w:val="005469C0"/>
    <w:rsid w:val="00554E82"/>
    <w:rsid w:val="00562E3C"/>
    <w:rsid w:val="00563F5F"/>
    <w:rsid w:val="00564689"/>
    <w:rsid w:val="0056732B"/>
    <w:rsid w:val="00580355"/>
    <w:rsid w:val="00581082"/>
    <w:rsid w:val="00590B17"/>
    <w:rsid w:val="00594A34"/>
    <w:rsid w:val="005A7FBD"/>
    <w:rsid w:val="005C25F8"/>
    <w:rsid w:val="005D08F9"/>
    <w:rsid w:val="005D1033"/>
    <w:rsid w:val="005E0A76"/>
    <w:rsid w:val="005E575E"/>
    <w:rsid w:val="005F4664"/>
    <w:rsid w:val="005F5BC8"/>
    <w:rsid w:val="00600D27"/>
    <w:rsid w:val="00605197"/>
    <w:rsid w:val="006064C6"/>
    <w:rsid w:val="0061275D"/>
    <w:rsid w:val="00626262"/>
    <w:rsid w:val="00626297"/>
    <w:rsid w:val="00632C3C"/>
    <w:rsid w:val="00633A3E"/>
    <w:rsid w:val="0064355A"/>
    <w:rsid w:val="00645DD2"/>
    <w:rsid w:val="00647933"/>
    <w:rsid w:val="006516EA"/>
    <w:rsid w:val="00662C84"/>
    <w:rsid w:val="00667FB7"/>
    <w:rsid w:val="00671097"/>
    <w:rsid w:val="0069087B"/>
    <w:rsid w:val="00691B6E"/>
    <w:rsid w:val="006A598D"/>
    <w:rsid w:val="006A5A15"/>
    <w:rsid w:val="006B0EAB"/>
    <w:rsid w:val="006B323E"/>
    <w:rsid w:val="006B4223"/>
    <w:rsid w:val="006B5892"/>
    <w:rsid w:val="006C611E"/>
    <w:rsid w:val="006D210C"/>
    <w:rsid w:val="006D2C54"/>
    <w:rsid w:val="006D36FD"/>
    <w:rsid w:val="006D4A86"/>
    <w:rsid w:val="006E0887"/>
    <w:rsid w:val="006E08D7"/>
    <w:rsid w:val="006E0988"/>
    <w:rsid w:val="006E563B"/>
    <w:rsid w:val="006F335F"/>
    <w:rsid w:val="006F5255"/>
    <w:rsid w:val="006F67D3"/>
    <w:rsid w:val="006F70FD"/>
    <w:rsid w:val="00710E85"/>
    <w:rsid w:val="00712F4B"/>
    <w:rsid w:val="00727C13"/>
    <w:rsid w:val="00730107"/>
    <w:rsid w:val="00733930"/>
    <w:rsid w:val="007509F1"/>
    <w:rsid w:val="00774217"/>
    <w:rsid w:val="00784B65"/>
    <w:rsid w:val="0078626D"/>
    <w:rsid w:val="00794286"/>
    <w:rsid w:val="007A0790"/>
    <w:rsid w:val="007A231B"/>
    <w:rsid w:val="007B2D94"/>
    <w:rsid w:val="007B6CAF"/>
    <w:rsid w:val="007C2BFD"/>
    <w:rsid w:val="007C3B1B"/>
    <w:rsid w:val="007C55C1"/>
    <w:rsid w:val="007C71E8"/>
    <w:rsid w:val="007C723F"/>
    <w:rsid w:val="007D1D8C"/>
    <w:rsid w:val="007D3EC2"/>
    <w:rsid w:val="007E7211"/>
    <w:rsid w:val="007F3E82"/>
    <w:rsid w:val="00801C17"/>
    <w:rsid w:val="008049C0"/>
    <w:rsid w:val="00804BE1"/>
    <w:rsid w:val="008114C2"/>
    <w:rsid w:val="00816063"/>
    <w:rsid w:val="00821802"/>
    <w:rsid w:val="0082295F"/>
    <w:rsid w:val="00827531"/>
    <w:rsid w:val="008327B7"/>
    <w:rsid w:val="00835812"/>
    <w:rsid w:val="00836030"/>
    <w:rsid w:val="008434CB"/>
    <w:rsid w:val="00846A22"/>
    <w:rsid w:val="008521CC"/>
    <w:rsid w:val="00857754"/>
    <w:rsid w:val="00860270"/>
    <w:rsid w:val="00864575"/>
    <w:rsid w:val="00865F43"/>
    <w:rsid w:val="008705D9"/>
    <w:rsid w:val="008707AE"/>
    <w:rsid w:val="00873B2C"/>
    <w:rsid w:val="00885E2C"/>
    <w:rsid w:val="0088788B"/>
    <w:rsid w:val="00887D0A"/>
    <w:rsid w:val="008915DB"/>
    <w:rsid w:val="0089234E"/>
    <w:rsid w:val="008A6290"/>
    <w:rsid w:val="008A6B1D"/>
    <w:rsid w:val="008B5914"/>
    <w:rsid w:val="008C2494"/>
    <w:rsid w:val="008D4D9F"/>
    <w:rsid w:val="008E0603"/>
    <w:rsid w:val="008E435C"/>
    <w:rsid w:val="008E59D9"/>
    <w:rsid w:val="008F2DDD"/>
    <w:rsid w:val="008F7207"/>
    <w:rsid w:val="009031B6"/>
    <w:rsid w:val="0090571F"/>
    <w:rsid w:val="00906504"/>
    <w:rsid w:val="009119A3"/>
    <w:rsid w:val="009129A0"/>
    <w:rsid w:val="009147FE"/>
    <w:rsid w:val="0091569A"/>
    <w:rsid w:val="00931EC4"/>
    <w:rsid w:val="00933ABD"/>
    <w:rsid w:val="00951F4D"/>
    <w:rsid w:val="00955321"/>
    <w:rsid w:val="009578AE"/>
    <w:rsid w:val="009601EC"/>
    <w:rsid w:val="00960409"/>
    <w:rsid w:val="00965DEF"/>
    <w:rsid w:val="00966589"/>
    <w:rsid w:val="00987DB8"/>
    <w:rsid w:val="00990C05"/>
    <w:rsid w:val="00997845"/>
    <w:rsid w:val="009A1A6B"/>
    <w:rsid w:val="009A338F"/>
    <w:rsid w:val="009B0B62"/>
    <w:rsid w:val="009B1404"/>
    <w:rsid w:val="009B54D0"/>
    <w:rsid w:val="009C240A"/>
    <w:rsid w:val="009C4748"/>
    <w:rsid w:val="009C77D8"/>
    <w:rsid w:val="009D28ED"/>
    <w:rsid w:val="009D2B78"/>
    <w:rsid w:val="009D4D00"/>
    <w:rsid w:val="009D5170"/>
    <w:rsid w:val="009E3A3C"/>
    <w:rsid w:val="009E48CC"/>
    <w:rsid w:val="009F7739"/>
    <w:rsid w:val="00A012F3"/>
    <w:rsid w:val="00A02F26"/>
    <w:rsid w:val="00A05E53"/>
    <w:rsid w:val="00A25725"/>
    <w:rsid w:val="00A3082A"/>
    <w:rsid w:val="00A314C9"/>
    <w:rsid w:val="00A3745B"/>
    <w:rsid w:val="00A40E08"/>
    <w:rsid w:val="00A4385F"/>
    <w:rsid w:val="00A551DE"/>
    <w:rsid w:val="00A55A10"/>
    <w:rsid w:val="00A55BC1"/>
    <w:rsid w:val="00A615C6"/>
    <w:rsid w:val="00A63FBA"/>
    <w:rsid w:val="00A74E7B"/>
    <w:rsid w:val="00A75D1C"/>
    <w:rsid w:val="00A82818"/>
    <w:rsid w:val="00A85E3A"/>
    <w:rsid w:val="00A91033"/>
    <w:rsid w:val="00AB63B5"/>
    <w:rsid w:val="00AD295F"/>
    <w:rsid w:val="00AE14D0"/>
    <w:rsid w:val="00AE253B"/>
    <w:rsid w:val="00AE4BE4"/>
    <w:rsid w:val="00AE4F43"/>
    <w:rsid w:val="00B05BAB"/>
    <w:rsid w:val="00B15F38"/>
    <w:rsid w:val="00B257AE"/>
    <w:rsid w:val="00B26EAF"/>
    <w:rsid w:val="00B27A03"/>
    <w:rsid w:val="00B30E69"/>
    <w:rsid w:val="00B32EC5"/>
    <w:rsid w:val="00B33AB7"/>
    <w:rsid w:val="00B434A9"/>
    <w:rsid w:val="00B610DD"/>
    <w:rsid w:val="00B6413B"/>
    <w:rsid w:val="00B64B84"/>
    <w:rsid w:val="00B75856"/>
    <w:rsid w:val="00B87782"/>
    <w:rsid w:val="00B95E3D"/>
    <w:rsid w:val="00BA248C"/>
    <w:rsid w:val="00BA62A1"/>
    <w:rsid w:val="00BC0A14"/>
    <w:rsid w:val="00BC0F0C"/>
    <w:rsid w:val="00BC666C"/>
    <w:rsid w:val="00BD18D4"/>
    <w:rsid w:val="00BD1F1D"/>
    <w:rsid w:val="00BD48EE"/>
    <w:rsid w:val="00BD5EC2"/>
    <w:rsid w:val="00BE0203"/>
    <w:rsid w:val="00BE39AF"/>
    <w:rsid w:val="00BE6AB4"/>
    <w:rsid w:val="00BF486A"/>
    <w:rsid w:val="00C06E44"/>
    <w:rsid w:val="00C07708"/>
    <w:rsid w:val="00C12F4F"/>
    <w:rsid w:val="00C13818"/>
    <w:rsid w:val="00C1381F"/>
    <w:rsid w:val="00C222FC"/>
    <w:rsid w:val="00C2437F"/>
    <w:rsid w:val="00C35F09"/>
    <w:rsid w:val="00C4464F"/>
    <w:rsid w:val="00C57343"/>
    <w:rsid w:val="00C60FF4"/>
    <w:rsid w:val="00C65330"/>
    <w:rsid w:val="00C7199B"/>
    <w:rsid w:val="00C77565"/>
    <w:rsid w:val="00C83D88"/>
    <w:rsid w:val="00C84915"/>
    <w:rsid w:val="00CA4B05"/>
    <w:rsid w:val="00CB6312"/>
    <w:rsid w:val="00CD1A98"/>
    <w:rsid w:val="00CD5656"/>
    <w:rsid w:val="00CD58A5"/>
    <w:rsid w:val="00CE0C06"/>
    <w:rsid w:val="00CE1A15"/>
    <w:rsid w:val="00CE41F2"/>
    <w:rsid w:val="00CE72C7"/>
    <w:rsid w:val="00CE7B6B"/>
    <w:rsid w:val="00CF3200"/>
    <w:rsid w:val="00CF4984"/>
    <w:rsid w:val="00CF5563"/>
    <w:rsid w:val="00CF6F0A"/>
    <w:rsid w:val="00CF7EC5"/>
    <w:rsid w:val="00D07D71"/>
    <w:rsid w:val="00D12A72"/>
    <w:rsid w:val="00D30D53"/>
    <w:rsid w:val="00D31277"/>
    <w:rsid w:val="00D31505"/>
    <w:rsid w:val="00D325BA"/>
    <w:rsid w:val="00D336C1"/>
    <w:rsid w:val="00D33BDA"/>
    <w:rsid w:val="00D34EBE"/>
    <w:rsid w:val="00D3553F"/>
    <w:rsid w:val="00D401E2"/>
    <w:rsid w:val="00D512F7"/>
    <w:rsid w:val="00D53033"/>
    <w:rsid w:val="00D53541"/>
    <w:rsid w:val="00D54748"/>
    <w:rsid w:val="00D566B2"/>
    <w:rsid w:val="00D74DA9"/>
    <w:rsid w:val="00D77C85"/>
    <w:rsid w:val="00D8028B"/>
    <w:rsid w:val="00D94DC1"/>
    <w:rsid w:val="00D96274"/>
    <w:rsid w:val="00DB795B"/>
    <w:rsid w:val="00DD37BC"/>
    <w:rsid w:val="00DD3AA7"/>
    <w:rsid w:val="00DD6D2F"/>
    <w:rsid w:val="00DF6EBF"/>
    <w:rsid w:val="00E07AF9"/>
    <w:rsid w:val="00E21900"/>
    <w:rsid w:val="00E26165"/>
    <w:rsid w:val="00E44680"/>
    <w:rsid w:val="00E47923"/>
    <w:rsid w:val="00E530DF"/>
    <w:rsid w:val="00E53161"/>
    <w:rsid w:val="00E63BC2"/>
    <w:rsid w:val="00E65617"/>
    <w:rsid w:val="00E67DAC"/>
    <w:rsid w:val="00E7005B"/>
    <w:rsid w:val="00E7309E"/>
    <w:rsid w:val="00E7675B"/>
    <w:rsid w:val="00E82B52"/>
    <w:rsid w:val="00E900A6"/>
    <w:rsid w:val="00EB4B58"/>
    <w:rsid w:val="00ED362D"/>
    <w:rsid w:val="00ED520A"/>
    <w:rsid w:val="00ED6285"/>
    <w:rsid w:val="00EF533F"/>
    <w:rsid w:val="00F14469"/>
    <w:rsid w:val="00F20C7C"/>
    <w:rsid w:val="00F22EDA"/>
    <w:rsid w:val="00F23339"/>
    <w:rsid w:val="00F235D1"/>
    <w:rsid w:val="00F2427F"/>
    <w:rsid w:val="00F3681A"/>
    <w:rsid w:val="00F4063D"/>
    <w:rsid w:val="00F4393C"/>
    <w:rsid w:val="00F647E1"/>
    <w:rsid w:val="00F6548A"/>
    <w:rsid w:val="00F678BC"/>
    <w:rsid w:val="00F7724B"/>
    <w:rsid w:val="00F80269"/>
    <w:rsid w:val="00F80308"/>
    <w:rsid w:val="00F80BA1"/>
    <w:rsid w:val="00F8260B"/>
    <w:rsid w:val="00F82987"/>
    <w:rsid w:val="00F82D9D"/>
    <w:rsid w:val="00F90D12"/>
    <w:rsid w:val="00F91851"/>
    <w:rsid w:val="00F97AF7"/>
    <w:rsid w:val="00FA26EE"/>
    <w:rsid w:val="00FA5375"/>
    <w:rsid w:val="00FA755C"/>
    <w:rsid w:val="00FA7FFC"/>
    <w:rsid w:val="00FB3065"/>
    <w:rsid w:val="00FC1528"/>
    <w:rsid w:val="00FC29C3"/>
    <w:rsid w:val="00FC5561"/>
    <w:rsid w:val="00FC5C1E"/>
    <w:rsid w:val="00FC6942"/>
    <w:rsid w:val="00FD14C9"/>
    <w:rsid w:val="00FD1F39"/>
    <w:rsid w:val="00FD2798"/>
    <w:rsid w:val="00FD6A47"/>
    <w:rsid w:val="00FE1AEC"/>
    <w:rsid w:val="00FE4D90"/>
    <w:rsid w:val="00FE6181"/>
    <w:rsid w:val="00FF0DE8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4:docId w14:val="59F8E490"/>
  <w15:docId w15:val="{0003C88D-1A43-4727-B6C1-8CF62E610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8F6"/>
    <w:rPr>
      <w:sz w:val="24"/>
      <w:szCs w:val="24"/>
      <w:lang w:val="pt-PT"/>
    </w:rPr>
  </w:style>
  <w:style w:type="paragraph" w:styleId="Ttulo1">
    <w:name w:val="heading 1"/>
    <w:basedOn w:val="Normal"/>
    <w:next w:val="Normal"/>
    <w:link w:val="Ttulo1Char"/>
    <w:qFormat/>
    <w:rsid w:val="003A5677"/>
    <w:pPr>
      <w:keepNext/>
      <w:tabs>
        <w:tab w:val="left" w:pos="720"/>
      </w:tabs>
      <w:spacing w:before="240"/>
      <w:outlineLvl w:val="0"/>
    </w:pPr>
    <w:rPr>
      <w:rFonts w:ascii="Times" w:hAnsi="Times"/>
      <w:b/>
      <w:kern w:val="28"/>
      <w:sz w:val="26"/>
      <w:szCs w:val="20"/>
      <w:lang w:val="en-US"/>
    </w:rPr>
  </w:style>
  <w:style w:type="paragraph" w:styleId="Ttulo3">
    <w:name w:val="heading 3"/>
    <w:basedOn w:val="Normal"/>
    <w:next w:val="Normal"/>
    <w:link w:val="Ttulo3Char"/>
    <w:unhideWhenUsed/>
    <w:qFormat/>
    <w:rsid w:val="002D113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nhideWhenUsed/>
    <w:qFormat/>
    <w:rsid w:val="009578A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qFormat/>
    <w:rsid w:val="003D08F6"/>
    <w:pPr>
      <w:spacing w:before="120" w:after="240"/>
      <w:contextualSpacing/>
      <w:jc w:val="center"/>
    </w:pPr>
    <w:rPr>
      <w:sz w:val="20"/>
      <w:szCs w:val="20"/>
      <w:lang w:val="it-IT"/>
    </w:rPr>
  </w:style>
  <w:style w:type="paragraph" w:customStyle="1" w:styleId="Figura">
    <w:name w:val="Figura"/>
    <w:basedOn w:val="Corpodetexto"/>
    <w:next w:val="Legenda"/>
    <w:rsid w:val="003D08F6"/>
    <w:pPr>
      <w:widowControl w:val="0"/>
      <w:spacing w:before="240" w:after="0"/>
      <w:jc w:val="center"/>
    </w:pPr>
    <w:rPr>
      <w:szCs w:val="20"/>
      <w:lang w:val="it-IT"/>
    </w:rPr>
  </w:style>
  <w:style w:type="paragraph" w:customStyle="1" w:styleId="TabelaCorpo">
    <w:name w:val="Tabela Corpo"/>
    <w:basedOn w:val="Normal"/>
    <w:rsid w:val="003D08F6"/>
    <w:pPr>
      <w:widowControl w:val="0"/>
      <w:ind w:left="317" w:hanging="317"/>
      <w:jc w:val="both"/>
    </w:pPr>
    <w:rPr>
      <w:sz w:val="20"/>
      <w:szCs w:val="20"/>
      <w:lang w:val="it-IT"/>
    </w:rPr>
  </w:style>
  <w:style w:type="paragraph" w:styleId="Corpodetexto">
    <w:name w:val="Body Text"/>
    <w:basedOn w:val="Normal"/>
    <w:rsid w:val="003D08F6"/>
    <w:pPr>
      <w:spacing w:after="120"/>
    </w:pPr>
  </w:style>
  <w:style w:type="character" w:styleId="Hyperlink">
    <w:name w:val="Hyperlink"/>
    <w:rsid w:val="005F4664"/>
    <w:rPr>
      <w:color w:val="0000FF"/>
      <w:u w:val="single"/>
    </w:rPr>
  </w:style>
  <w:style w:type="paragraph" w:customStyle="1" w:styleId="Figure">
    <w:name w:val="Figure"/>
    <w:basedOn w:val="Normal"/>
    <w:rsid w:val="003A5677"/>
    <w:pPr>
      <w:tabs>
        <w:tab w:val="left" w:pos="720"/>
      </w:tabs>
      <w:spacing w:before="120"/>
      <w:jc w:val="center"/>
    </w:pPr>
    <w:rPr>
      <w:rFonts w:ascii="Times" w:hAnsi="Times"/>
      <w:noProof/>
      <w:szCs w:val="20"/>
      <w:lang w:val="en-US"/>
    </w:rPr>
  </w:style>
  <w:style w:type="paragraph" w:customStyle="1" w:styleId="CorpoTexto">
    <w:name w:val="Corpo Texto"/>
    <w:basedOn w:val="Normal"/>
    <w:rsid w:val="00AE4F43"/>
    <w:pPr>
      <w:autoSpaceDE w:val="0"/>
      <w:autoSpaceDN w:val="0"/>
      <w:adjustRightInd w:val="0"/>
      <w:spacing w:line="288" w:lineRule="auto"/>
      <w:ind w:firstLine="283"/>
      <w:jc w:val="both"/>
      <w:textAlignment w:val="center"/>
    </w:pPr>
    <w:rPr>
      <w:rFonts w:ascii="Bookman Old Style" w:hAnsi="Bookman Old Style" w:cs="Bookman Old Style"/>
      <w:color w:val="000000"/>
      <w:sz w:val="20"/>
      <w:szCs w:val="20"/>
      <w:lang w:val="pt-BR"/>
    </w:rPr>
  </w:style>
  <w:style w:type="paragraph" w:styleId="Cabealho">
    <w:name w:val="header"/>
    <w:basedOn w:val="Normal"/>
    <w:link w:val="CabealhoChar"/>
    <w:uiPriority w:val="99"/>
    <w:rsid w:val="00B33AB7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B33AB7"/>
  </w:style>
  <w:style w:type="paragraph" w:styleId="Rodap">
    <w:name w:val="footer"/>
    <w:basedOn w:val="Normal"/>
    <w:link w:val="RodapChar"/>
    <w:uiPriority w:val="99"/>
    <w:rsid w:val="00D07D71"/>
    <w:pPr>
      <w:tabs>
        <w:tab w:val="center" w:pos="4252"/>
        <w:tab w:val="right" w:pos="8504"/>
      </w:tabs>
    </w:pPr>
  </w:style>
  <w:style w:type="character" w:customStyle="1" w:styleId="Ttulo6Char">
    <w:name w:val="Título 6 Char"/>
    <w:link w:val="Ttulo6"/>
    <w:rsid w:val="009578AE"/>
    <w:rPr>
      <w:rFonts w:ascii="Calibri" w:eastAsia="Times New Roman" w:hAnsi="Calibri" w:cs="Times New Roman"/>
      <w:b/>
      <w:bCs/>
      <w:sz w:val="22"/>
      <w:szCs w:val="22"/>
      <w:lang w:val="pt-PT"/>
    </w:rPr>
  </w:style>
  <w:style w:type="character" w:customStyle="1" w:styleId="hps">
    <w:name w:val="hps"/>
    <w:basedOn w:val="Fontepargpadro"/>
    <w:rsid w:val="009578AE"/>
  </w:style>
  <w:style w:type="character" w:customStyle="1" w:styleId="RodapChar">
    <w:name w:val="Rodapé Char"/>
    <w:link w:val="Rodap"/>
    <w:uiPriority w:val="99"/>
    <w:rsid w:val="00FD14C9"/>
    <w:rPr>
      <w:sz w:val="24"/>
      <w:szCs w:val="24"/>
      <w:lang w:val="pt-PT"/>
    </w:rPr>
  </w:style>
  <w:style w:type="character" w:customStyle="1" w:styleId="CabealhoChar">
    <w:name w:val="Cabeçalho Char"/>
    <w:link w:val="Cabealho"/>
    <w:uiPriority w:val="99"/>
    <w:rsid w:val="00FD14C9"/>
    <w:rPr>
      <w:sz w:val="24"/>
      <w:szCs w:val="24"/>
      <w:lang w:val="pt-PT"/>
    </w:rPr>
  </w:style>
  <w:style w:type="paragraph" w:styleId="Corpodetexto3">
    <w:name w:val="Body Text 3"/>
    <w:basedOn w:val="Normal"/>
    <w:link w:val="Corpodetexto3Char"/>
    <w:rsid w:val="00933AB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933ABD"/>
    <w:rPr>
      <w:sz w:val="16"/>
      <w:szCs w:val="16"/>
      <w:lang w:val="pt-PT"/>
    </w:rPr>
  </w:style>
  <w:style w:type="character" w:customStyle="1" w:styleId="Ttulo1Char">
    <w:name w:val="Título 1 Char"/>
    <w:link w:val="Ttulo1"/>
    <w:rsid w:val="005D08F9"/>
    <w:rPr>
      <w:rFonts w:ascii="Times" w:hAnsi="Times"/>
      <w:b/>
      <w:kern w:val="28"/>
      <w:sz w:val="26"/>
      <w:lang w:val="en-US"/>
    </w:rPr>
  </w:style>
  <w:style w:type="table" w:styleId="Tabelacomgrade">
    <w:name w:val="Table Grid"/>
    <w:basedOn w:val="Tabelanormal"/>
    <w:rsid w:val="00326C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28385B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28385B"/>
    <w:rPr>
      <w:rFonts w:ascii="Tahoma" w:hAnsi="Tahoma" w:cs="Tahoma"/>
      <w:sz w:val="16"/>
      <w:szCs w:val="16"/>
      <w:lang w:val="pt-PT"/>
    </w:rPr>
  </w:style>
  <w:style w:type="paragraph" w:styleId="Textodenotaderodap">
    <w:name w:val="footnote text"/>
    <w:basedOn w:val="Normal"/>
    <w:link w:val="TextodenotaderodapChar"/>
    <w:rsid w:val="00020EB2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020EB2"/>
    <w:rPr>
      <w:lang w:val="pt-PT"/>
    </w:rPr>
  </w:style>
  <w:style w:type="character" w:styleId="Refdenotaderodap">
    <w:name w:val="footnote reference"/>
    <w:rsid w:val="00020EB2"/>
    <w:rPr>
      <w:vertAlign w:val="superscript"/>
    </w:rPr>
  </w:style>
  <w:style w:type="paragraph" w:styleId="Pr-formataoHTML">
    <w:name w:val="HTML Preformatted"/>
    <w:basedOn w:val="Normal"/>
    <w:link w:val="Pr-formataoHTMLChar"/>
    <w:uiPriority w:val="99"/>
    <w:unhideWhenUsed/>
    <w:rsid w:val="00710E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710E85"/>
    <w:rPr>
      <w:rFonts w:ascii="Courier New" w:hAnsi="Courier New" w:cs="Courier New"/>
    </w:rPr>
  </w:style>
  <w:style w:type="paragraph" w:customStyle="1" w:styleId="Default">
    <w:name w:val="Default"/>
    <w:rsid w:val="002D1139"/>
    <w:pPr>
      <w:autoSpaceDE w:val="0"/>
      <w:autoSpaceDN w:val="0"/>
      <w:adjustRightInd w:val="0"/>
    </w:pPr>
    <w:rPr>
      <w:rFonts w:ascii="Hurme Geometric Sans 1" w:hAnsi="Hurme Geometric Sans 1" w:cs="Hurme Geometric Sans 1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rsid w:val="002D113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PT"/>
    </w:rPr>
  </w:style>
  <w:style w:type="paragraph" w:styleId="PargrafodaLista">
    <w:name w:val="List Paragraph"/>
    <w:basedOn w:val="Normal"/>
    <w:uiPriority w:val="34"/>
    <w:qFormat/>
    <w:rsid w:val="00ED362D"/>
    <w:pPr>
      <w:ind w:left="720"/>
      <w:contextualSpacing/>
    </w:pPr>
  </w:style>
  <w:style w:type="character" w:styleId="Refdecomentrio">
    <w:name w:val="annotation reference"/>
    <w:basedOn w:val="Fontepargpadro"/>
    <w:semiHidden/>
    <w:unhideWhenUsed/>
    <w:rsid w:val="0088788B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88788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88788B"/>
    <w:rPr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88788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88788B"/>
    <w:rPr>
      <w:b/>
      <w:bCs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0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8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9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9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2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1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2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3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AD3928-0C9E-421F-8340-C400273F7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1861</TotalTime>
  <Pages>6</Pages>
  <Words>2044</Words>
  <Characters>11041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PARA ELABORAÇÃO E FORMATAÇÃO DE ARTIGOS CIENTÍFICOS</vt:lpstr>
    </vt:vector>
  </TitlesOfParts>
  <Company/>
  <LinksUpToDate>false</LinksUpToDate>
  <CharactersWithSpaces>13059</CharactersWithSpaces>
  <SharedDoc>false</SharedDoc>
  <HLinks>
    <vt:vector size="6" baseType="variant">
      <vt:variant>
        <vt:i4>6488069</vt:i4>
      </vt:variant>
      <vt:variant>
        <vt:i4>0</vt:i4>
      </vt:variant>
      <vt:variant>
        <vt:i4>0</vt:i4>
      </vt:variant>
      <vt:variant>
        <vt:i4>5</vt:i4>
      </vt:variant>
      <vt:variant>
        <vt:lpwstr>mailto:coautor1@email.com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PARA ELABORAÇÃO E FORMATAÇÃO DE ARTIGOS CIENTÍFICOS</dc:title>
  <dc:creator>CEP</dc:creator>
  <cp:lastModifiedBy>Jair Segundo</cp:lastModifiedBy>
  <cp:revision>34</cp:revision>
  <cp:lastPrinted>2012-12-13T12:53:00Z</cp:lastPrinted>
  <dcterms:created xsi:type="dcterms:W3CDTF">2020-07-16T00:00:00Z</dcterms:created>
  <dcterms:modified xsi:type="dcterms:W3CDTF">2020-11-04T15:52:00Z</dcterms:modified>
</cp:coreProperties>
</file>