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870CA" w14:textId="5C24101C" w:rsidR="00104C8F" w:rsidRPr="00915590" w:rsidRDefault="00104C8F" w:rsidP="00104C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590">
        <w:rPr>
          <w:rFonts w:ascii="Times New Roman" w:hAnsi="Times New Roman" w:cs="Times New Roman"/>
          <w:b/>
          <w:sz w:val="28"/>
          <w:szCs w:val="28"/>
        </w:rPr>
        <w:t xml:space="preserve">AVALIAÇÃO DO ÍNDICE DE SOBRAS E RESTO-INGESTA </w:t>
      </w:r>
      <w:r w:rsidR="00FC2486">
        <w:rPr>
          <w:rFonts w:ascii="Times New Roman" w:hAnsi="Times New Roman" w:cs="Times New Roman"/>
          <w:b/>
          <w:sz w:val="28"/>
          <w:szCs w:val="28"/>
        </w:rPr>
        <w:t>NA PRODUÇÃO DE REFEIÇ</w:t>
      </w:r>
      <w:r w:rsidR="000B1F26">
        <w:rPr>
          <w:rFonts w:ascii="Times New Roman" w:hAnsi="Times New Roman" w:cs="Times New Roman"/>
          <w:b/>
          <w:sz w:val="28"/>
          <w:szCs w:val="28"/>
        </w:rPr>
        <w:t>Õ</w:t>
      </w:r>
      <w:r w:rsidR="00FC2486">
        <w:rPr>
          <w:rFonts w:ascii="Times New Roman" w:hAnsi="Times New Roman" w:cs="Times New Roman"/>
          <w:b/>
          <w:sz w:val="28"/>
          <w:szCs w:val="28"/>
        </w:rPr>
        <w:t>ES</w:t>
      </w:r>
      <w:r w:rsidRPr="009155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77D">
        <w:rPr>
          <w:rFonts w:ascii="Times New Roman" w:hAnsi="Times New Roman" w:cs="Times New Roman"/>
          <w:b/>
          <w:sz w:val="28"/>
          <w:szCs w:val="28"/>
        </w:rPr>
        <w:t>DE</w:t>
      </w:r>
      <w:r w:rsidRPr="00915590">
        <w:rPr>
          <w:rFonts w:ascii="Times New Roman" w:hAnsi="Times New Roman" w:cs="Times New Roman"/>
          <w:b/>
          <w:sz w:val="28"/>
          <w:szCs w:val="28"/>
        </w:rPr>
        <w:t xml:space="preserve"> UMA ORGANIZAÇÃO MILITAR </w:t>
      </w:r>
    </w:p>
    <w:p w14:paraId="63B27742" w14:textId="77777777" w:rsidR="002B1E03" w:rsidRDefault="002B1E03" w:rsidP="002B1E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55E44B" w14:textId="7AE5A2EC" w:rsidR="00104C8F" w:rsidRDefault="00104C8F" w:rsidP="00104C8F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4A70F4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2AD483B6" w14:textId="2EE432D8" w:rsidR="00C53DFE" w:rsidRDefault="00C53DFE" w:rsidP="00E9777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F3DAB">
        <w:rPr>
          <w:rFonts w:ascii="Times New Roman" w:hAnsi="Times New Roman"/>
          <w:sz w:val="24"/>
          <w:szCs w:val="24"/>
        </w:rPr>
        <w:t xml:space="preserve">Unidades de Alimentação Coletiva desempenham atividades relacionadas </w:t>
      </w:r>
      <w:r w:rsidR="002B318C" w:rsidRPr="004F3DAB">
        <w:rPr>
          <w:rFonts w:ascii="Times New Roman" w:hAnsi="Times New Roman"/>
          <w:sz w:val="24"/>
          <w:szCs w:val="24"/>
        </w:rPr>
        <w:t>à</w:t>
      </w:r>
      <w:r w:rsidRPr="004F3DAB">
        <w:rPr>
          <w:rFonts w:ascii="Times New Roman" w:hAnsi="Times New Roman"/>
          <w:sz w:val="24"/>
          <w:szCs w:val="24"/>
        </w:rPr>
        <w:t xml:space="preserve"> alimentação e nutrição, fornecendo refeições à clientela, variando e se adaptando </w:t>
      </w:r>
      <w:r w:rsidR="00911A98">
        <w:rPr>
          <w:rFonts w:ascii="Times New Roman" w:hAnsi="Times New Roman"/>
          <w:sz w:val="24"/>
          <w:szCs w:val="24"/>
        </w:rPr>
        <w:t>a</w:t>
      </w:r>
      <w:r w:rsidR="00604370">
        <w:rPr>
          <w:rFonts w:ascii="Times New Roman" w:hAnsi="Times New Roman"/>
          <w:sz w:val="24"/>
          <w:szCs w:val="24"/>
        </w:rPr>
        <w:t>o</w:t>
      </w:r>
      <w:r w:rsidR="00911A98">
        <w:rPr>
          <w:rFonts w:ascii="Times New Roman" w:hAnsi="Times New Roman"/>
          <w:sz w:val="24"/>
          <w:szCs w:val="24"/>
        </w:rPr>
        <w:t xml:space="preserve"> seu público alvo. </w:t>
      </w:r>
      <w:r w:rsidR="005B65DB">
        <w:rPr>
          <w:rFonts w:ascii="Times New Roman" w:hAnsi="Times New Roman"/>
          <w:sz w:val="24"/>
          <w:szCs w:val="24"/>
        </w:rPr>
        <w:t>Na produção de refeições</w:t>
      </w:r>
      <w:r w:rsidR="00673E05">
        <w:rPr>
          <w:rFonts w:ascii="Times New Roman" w:hAnsi="Times New Roman"/>
          <w:sz w:val="24"/>
          <w:szCs w:val="24"/>
        </w:rPr>
        <w:t>,</w:t>
      </w:r>
      <w:r w:rsidR="005B65DB">
        <w:rPr>
          <w:rFonts w:ascii="Times New Roman" w:hAnsi="Times New Roman"/>
          <w:sz w:val="24"/>
          <w:szCs w:val="24"/>
        </w:rPr>
        <w:t xml:space="preserve"> sobras e resíduo</w:t>
      </w:r>
      <w:r w:rsidR="008E0A1A">
        <w:rPr>
          <w:rFonts w:ascii="Times New Roman" w:hAnsi="Times New Roman"/>
          <w:sz w:val="24"/>
          <w:szCs w:val="24"/>
        </w:rPr>
        <w:t xml:space="preserve">s alimentares </w:t>
      </w:r>
      <w:r w:rsidR="00673E05">
        <w:rPr>
          <w:rFonts w:ascii="Times New Roman" w:hAnsi="Times New Roman"/>
          <w:sz w:val="24"/>
          <w:szCs w:val="24"/>
        </w:rPr>
        <w:t>podem i</w:t>
      </w:r>
      <w:r w:rsidR="00F62B6B">
        <w:rPr>
          <w:rFonts w:ascii="Times New Roman" w:hAnsi="Times New Roman"/>
          <w:sz w:val="24"/>
          <w:szCs w:val="24"/>
        </w:rPr>
        <w:t>mplicar</w:t>
      </w:r>
      <w:r w:rsidR="00673E05">
        <w:rPr>
          <w:rFonts w:ascii="Times New Roman" w:hAnsi="Times New Roman"/>
          <w:sz w:val="24"/>
          <w:szCs w:val="24"/>
        </w:rPr>
        <w:t xml:space="preserve"> em perdas financeiras e impactos ambientais</w:t>
      </w:r>
      <w:r w:rsidR="00910008">
        <w:rPr>
          <w:rFonts w:ascii="Times New Roman" w:hAnsi="Times New Roman"/>
          <w:sz w:val="24"/>
          <w:szCs w:val="24"/>
        </w:rPr>
        <w:t xml:space="preserve"> inde</w:t>
      </w:r>
      <w:r w:rsidR="00656A82">
        <w:rPr>
          <w:rFonts w:ascii="Times New Roman" w:hAnsi="Times New Roman"/>
          <w:sz w:val="24"/>
          <w:szCs w:val="24"/>
        </w:rPr>
        <w:t>sejados</w:t>
      </w:r>
      <w:r w:rsidR="0051104F">
        <w:rPr>
          <w:rFonts w:ascii="Times New Roman" w:hAnsi="Times New Roman"/>
          <w:sz w:val="24"/>
          <w:szCs w:val="24"/>
        </w:rPr>
        <w:t>, n</w:t>
      </w:r>
      <w:r w:rsidR="008E0A1A">
        <w:rPr>
          <w:rFonts w:ascii="Times New Roman" w:hAnsi="Times New Roman"/>
          <w:sz w:val="24"/>
          <w:szCs w:val="24"/>
        </w:rPr>
        <w:t>ecessita</w:t>
      </w:r>
      <w:r w:rsidR="0051104F">
        <w:rPr>
          <w:rFonts w:ascii="Times New Roman" w:hAnsi="Times New Roman"/>
          <w:sz w:val="24"/>
          <w:szCs w:val="24"/>
        </w:rPr>
        <w:t xml:space="preserve">ndo </w:t>
      </w:r>
      <w:r w:rsidR="00993C64">
        <w:rPr>
          <w:rFonts w:ascii="Times New Roman" w:hAnsi="Times New Roman"/>
          <w:sz w:val="24"/>
          <w:szCs w:val="24"/>
        </w:rPr>
        <w:t>monitoramento</w:t>
      </w:r>
      <w:r w:rsidR="008E0A1A">
        <w:rPr>
          <w:rFonts w:ascii="Times New Roman" w:hAnsi="Times New Roman"/>
          <w:sz w:val="24"/>
          <w:szCs w:val="24"/>
        </w:rPr>
        <w:t xml:space="preserve"> di</w:t>
      </w:r>
      <w:r w:rsidR="007C099B">
        <w:rPr>
          <w:rFonts w:ascii="Times New Roman" w:hAnsi="Times New Roman"/>
          <w:sz w:val="24"/>
          <w:szCs w:val="24"/>
        </w:rPr>
        <w:t>ári</w:t>
      </w:r>
      <w:r w:rsidR="00993C64">
        <w:rPr>
          <w:rFonts w:ascii="Times New Roman" w:hAnsi="Times New Roman"/>
          <w:sz w:val="24"/>
          <w:szCs w:val="24"/>
        </w:rPr>
        <w:t>o</w:t>
      </w:r>
      <w:r w:rsidR="008E0A1A">
        <w:rPr>
          <w:rFonts w:ascii="Times New Roman" w:hAnsi="Times New Roman"/>
          <w:sz w:val="24"/>
          <w:szCs w:val="24"/>
        </w:rPr>
        <w:t xml:space="preserve"> para um </w:t>
      </w:r>
      <w:r w:rsidR="0051104F">
        <w:rPr>
          <w:rFonts w:ascii="Times New Roman" w:hAnsi="Times New Roman"/>
          <w:sz w:val="24"/>
          <w:szCs w:val="24"/>
        </w:rPr>
        <w:t xml:space="preserve">efetivo </w:t>
      </w:r>
      <w:r w:rsidR="008E0A1A">
        <w:rPr>
          <w:rFonts w:ascii="Times New Roman" w:hAnsi="Times New Roman"/>
          <w:sz w:val="24"/>
          <w:szCs w:val="24"/>
        </w:rPr>
        <w:t xml:space="preserve">controle </w:t>
      </w:r>
      <w:r w:rsidR="004201BA">
        <w:rPr>
          <w:rFonts w:ascii="Times New Roman" w:hAnsi="Times New Roman"/>
          <w:sz w:val="24"/>
          <w:szCs w:val="24"/>
        </w:rPr>
        <w:t>do desperdício</w:t>
      </w:r>
      <w:r w:rsidR="00AE3C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E0AAF">
        <w:rPr>
          <w:rFonts w:ascii="Times New Roman" w:hAnsi="Times New Roman"/>
          <w:sz w:val="24"/>
          <w:szCs w:val="24"/>
        </w:rPr>
        <w:t>Objetivou-se</w:t>
      </w:r>
      <w:r w:rsidR="00326CA7">
        <w:rPr>
          <w:rFonts w:ascii="Times New Roman" w:hAnsi="Times New Roman"/>
          <w:sz w:val="24"/>
          <w:szCs w:val="24"/>
        </w:rPr>
        <w:t xml:space="preserve"> </w:t>
      </w:r>
      <w:r w:rsidR="008F28B1">
        <w:rPr>
          <w:rFonts w:ascii="Times New Roman" w:hAnsi="Times New Roman"/>
          <w:sz w:val="24"/>
          <w:szCs w:val="24"/>
          <w:lang w:eastAsia="ar-SA"/>
        </w:rPr>
        <w:t>determinar</w:t>
      </w:r>
      <w:r>
        <w:rPr>
          <w:rFonts w:ascii="Times New Roman" w:hAnsi="Times New Roman"/>
          <w:sz w:val="24"/>
          <w:szCs w:val="24"/>
          <w:lang w:eastAsia="ar-SA"/>
        </w:rPr>
        <w:t xml:space="preserve"> os índices de sobras e</w:t>
      </w:r>
      <w:r w:rsidRPr="004F3DAB">
        <w:rPr>
          <w:rFonts w:ascii="Times New Roman" w:hAnsi="Times New Roman"/>
          <w:sz w:val="24"/>
          <w:szCs w:val="24"/>
          <w:lang w:eastAsia="ar-SA"/>
        </w:rPr>
        <w:t xml:space="preserve"> de resto-ingest</w:t>
      </w:r>
      <w:r w:rsidR="00C3719F">
        <w:rPr>
          <w:rFonts w:ascii="Times New Roman" w:hAnsi="Times New Roman"/>
          <w:sz w:val="24"/>
          <w:szCs w:val="24"/>
          <w:lang w:eastAsia="ar-SA"/>
        </w:rPr>
        <w:t>ão</w:t>
      </w:r>
      <w:r w:rsidR="008F28B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21AD6">
        <w:rPr>
          <w:rFonts w:ascii="Times New Roman" w:hAnsi="Times New Roman"/>
          <w:sz w:val="24"/>
          <w:szCs w:val="24"/>
          <w:lang w:eastAsia="ar-SA"/>
        </w:rPr>
        <w:t xml:space="preserve">nas </w:t>
      </w:r>
      <w:r w:rsidR="008F28B1">
        <w:rPr>
          <w:rFonts w:ascii="Times New Roman" w:hAnsi="Times New Roman"/>
          <w:sz w:val="24"/>
          <w:szCs w:val="24"/>
          <w:lang w:eastAsia="ar-SA"/>
        </w:rPr>
        <w:t>refeições</w:t>
      </w:r>
      <w:r w:rsidR="0019521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21AD6">
        <w:rPr>
          <w:rFonts w:ascii="Times New Roman" w:hAnsi="Times New Roman"/>
          <w:sz w:val="24"/>
          <w:szCs w:val="24"/>
          <w:lang w:eastAsia="ar-SA"/>
        </w:rPr>
        <w:t>produzidas e dis</w:t>
      </w:r>
      <w:r w:rsidR="00B4613E">
        <w:rPr>
          <w:rFonts w:ascii="Times New Roman" w:hAnsi="Times New Roman"/>
          <w:sz w:val="24"/>
          <w:szCs w:val="24"/>
          <w:lang w:eastAsia="ar-SA"/>
        </w:rPr>
        <w:t>tribuídas</w:t>
      </w:r>
      <w:r w:rsidR="002A7AE8">
        <w:rPr>
          <w:rFonts w:ascii="Times New Roman" w:hAnsi="Times New Roman"/>
          <w:sz w:val="24"/>
          <w:szCs w:val="24"/>
          <w:lang w:eastAsia="ar-SA"/>
        </w:rPr>
        <w:t>,</w:t>
      </w:r>
      <w:r w:rsidR="00B4613E">
        <w:rPr>
          <w:rFonts w:ascii="Times New Roman" w:hAnsi="Times New Roman"/>
          <w:sz w:val="24"/>
          <w:szCs w:val="24"/>
          <w:lang w:eastAsia="ar-SA"/>
        </w:rPr>
        <w:t xml:space="preserve"> visando a redução de perdas</w:t>
      </w:r>
      <w:r w:rsidRPr="000F794C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343DDA">
        <w:rPr>
          <w:rFonts w:ascii="Times New Roman" w:hAnsi="Times New Roman"/>
          <w:sz w:val="24"/>
          <w:szCs w:val="24"/>
          <w:lang w:eastAsia="ar-SA"/>
        </w:rPr>
        <w:t>Trata-se de uma</w:t>
      </w:r>
      <w:r w:rsidRPr="004F3DAB">
        <w:rPr>
          <w:rFonts w:ascii="Times New Roman" w:hAnsi="Times New Roman"/>
          <w:sz w:val="24"/>
          <w:szCs w:val="24"/>
        </w:rPr>
        <w:t xml:space="preserve"> pesquisa de caráter descritiv</w:t>
      </w:r>
      <w:r>
        <w:rPr>
          <w:rFonts w:ascii="Times New Roman" w:hAnsi="Times New Roman"/>
          <w:sz w:val="24"/>
          <w:szCs w:val="24"/>
        </w:rPr>
        <w:t>o-</w:t>
      </w:r>
      <w:r w:rsidRPr="004F3DAB">
        <w:rPr>
          <w:rFonts w:ascii="Times New Roman" w:hAnsi="Times New Roman"/>
          <w:sz w:val="24"/>
          <w:szCs w:val="24"/>
        </w:rPr>
        <w:t>exploratóri</w:t>
      </w:r>
      <w:r>
        <w:rPr>
          <w:rFonts w:ascii="Times New Roman" w:hAnsi="Times New Roman"/>
          <w:sz w:val="24"/>
          <w:szCs w:val="24"/>
        </w:rPr>
        <w:t>o</w:t>
      </w:r>
      <w:r w:rsidRPr="004F3DAB">
        <w:rPr>
          <w:rFonts w:ascii="Times New Roman" w:hAnsi="Times New Roman"/>
          <w:sz w:val="24"/>
          <w:szCs w:val="24"/>
        </w:rPr>
        <w:t xml:space="preserve"> com abordagem quantitativa,</w:t>
      </w:r>
      <w:r w:rsidR="00D658F9">
        <w:rPr>
          <w:rFonts w:ascii="Times New Roman" w:hAnsi="Times New Roman"/>
          <w:sz w:val="24"/>
          <w:szCs w:val="24"/>
        </w:rPr>
        <w:t xml:space="preserve"> </w:t>
      </w:r>
      <w:r w:rsidRPr="004F3DAB">
        <w:rPr>
          <w:rFonts w:ascii="Times New Roman" w:hAnsi="Times New Roman"/>
          <w:sz w:val="24"/>
          <w:szCs w:val="24"/>
        </w:rPr>
        <w:t xml:space="preserve">cujo cenário foi </w:t>
      </w:r>
      <w:r>
        <w:rPr>
          <w:rFonts w:ascii="Times New Roman" w:hAnsi="Times New Roman"/>
          <w:sz w:val="24"/>
          <w:szCs w:val="24"/>
        </w:rPr>
        <w:t>o setor de aprovisionamento</w:t>
      </w:r>
      <w:r w:rsidRPr="004F3DAB">
        <w:rPr>
          <w:rFonts w:ascii="Times New Roman" w:hAnsi="Times New Roman"/>
          <w:sz w:val="24"/>
          <w:szCs w:val="24"/>
        </w:rPr>
        <w:t xml:space="preserve"> </w:t>
      </w:r>
      <w:r w:rsidR="00D41C27">
        <w:rPr>
          <w:rFonts w:ascii="Times New Roman" w:hAnsi="Times New Roman"/>
          <w:sz w:val="24"/>
          <w:szCs w:val="24"/>
        </w:rPr>
        <w:t>de uma Organização Militar</w:t>
      </w:r>
      <w:r w:rsidR="00695950">
        <w:rPr>
          <w:rFonts w:ascii="Times New Roman" w:hAnsi="Times New Roman"/>
          <w:sz w:val="24"/>
          <w:szCs w:val="24"/>
        </w:rPr>
        <w:t xml:space="preserve">, localizada </w:t>
      </w:r>
      <w:r w:rsidR="00EB6836">
        <w:rPr>
          <w:rFonts w:ascii="Times New Roman" w:hAnsi="Times New Roman"/>
          <w:sz w:val="24"/>
          <w:szCs w:val="24"/>
        </w:rPr>
        <w:t>na cidade de</w:t>
      </w:r>
      <w:r w:rsidR="00695950">
        <w:rPr>
          <w:rFonts w:ascii="Times New Roman" w:hAnsi="Times New Roman"/>
          <w:sz w:val="24"/>
          <w:szCs w:val="24"/>
        </w:rPr>
        <w:t xml:space="preserve"> </w:t>
      </w:r>
      <w:r w:rsidRPr="004F3DAB">
        <w:rPr>
          <w:rFonts w:ascii="Times New Roman" w:hAnsi="Times New Roman"/>
          <w:sz w:val="24"/>
          <w:szCs w:val="24"/>
        </w:rPr>
        <w:t>Campina Grande</w:t>
      </w:r>
      <w:r w:rsidR="00695950">
        <w:rPr>
          <w:rFonts w:ascii="Times New Roman" w:hAnsi="Times New Roman"/>
          <w:sz w:val="24"/>
          <w:szCs w:val="24"/>
        </w:rPr>
        <w:t xml:space="preserve">, Paraíba, </w:t>
      </w:r>
      <w:r w:rsidRPr="004F3DAB">
        <w:rPr>
          <w:rFonts w:ascii="Times New Roman" w:hAnsi="Times New Roman"/>
          <w:sz w:val="24"/>
          <w:szCs w:val="24"/>
        </w:rPr>
        <w:t xml:space="preserve">responsável por ofertar, em média, </w:t>
      </w:r>
      <w:r w:rsidR="00610C6E">
        <w:rPr>
          <w:rFonts w:ascii="Times New Roman" w:hAnsi="Times New Roman"/>
          <w:sz w:val="24"/>
          <w:szCs w:val="24"/>
        </w:rPr>
        <w:t>seiscentas</w:t>
      </w:r>
      <w:r w:rsidRPr="004F3DAB">
        <w:rPr>
          <w:rFonts w:ascii="Times New Roman" w:hAnsi="Times New Roman"/>
          <w:sz w:val="24"/>
          <w:szCs w:val="24"/>
        </w:rPr>
        <w:t xml:space="preserve"> refeições </w:t>
      </w:r>
      <w:r w:rsidR="00850210" w:rsidRPr="004F3DAB">
        <w:rPr>
          <w:rFonts w:ascii="Times New Roman" w:hAnsi="Times New Roman"/>
          <w:sz w:val="24"/>
          <w:szCs w:val="24"/>
        </w:rPr>
        <w:t xml:space="preserve">diárias </w:t>
      </w:r>
      <w:r w:rsidRPr="004F3DAB">
        <w:rPr>
          <w:rFonts w:ascii="Times New Roman" w:hAnsi="Times New Roman"/>
          <w:sz w:val="24"/>
          <w:szCs w:val="24"/>
        </w:rPr>
        <w:t xml:space="preserve">distribuídas </w:t>
      </w:r>
      <w:r w:rsidR="00CC1BC4">
        <w:rPr>
          <w:rFonts w:ascii="Times New Roman" w:hAnsi="Times New Roman"/>
          <w:sz w:val="24"/>
          <w:szCs w:val="24"/>
        </w:rPr>
        <w:t>em</w:t>
      </w:r>
      <w:r w:rsidRPr="004F3DAB">
        <w:rPr>
          <w:rFonts w:ascii="Times New Roman" w:hAnsi="Times New Roman"/>
          <w:sz w:val="24"/>
          <w:szCs w:val="24"/>
        </w:rPr>
        <w:t xml:space="preserve"> </w:t>
      </w:r>
      <w:r w:rsidR="00BA0CC1">
        <w:rPr>
          <w:rFonts w:ascii="Times New Roman" w:hAnsi="Times New Roman"/>
          <w:sz w:val="24"/>
          <w:szCs w:val="24"/>
        </w:rPr>
        <w:t xml:space="preserve">quatro </w:t>
      </w:r>
      <w:r w:rsidR="00850210">
        <w:rPr>
          <w:rFonts w:ascii="Times New Roman" w:hAnsi="Times New Roman"/>
          <w:sz w:val="24"/>
          <w:szCs w:val="24"/>
        </w:rPr>
        <w:t>horários</w:t>
      </w:r>
      <w:r w:rsidR="00BA0CC1">
        <w:rPr>
          <w:rFonts w:ascii="Times New Roman" w:hAnsi="Times New Roman"/>
          <w:sz w:val="24"/>
          <w:szCs w:val="24"/>
        </w:rPr>
        <w:t xml:space="preserve">. </w:t>
      </w:r>
      <w:r w:rsidRPr="004F3DAB">
        <w:rPr>
          <w:rFonts w:ascii="Times New Roman" w:hAnsi="Times New Roman"/>
          <w:sz w:val="24"/>
          <w:szCs w:val="24"/>
        </w:rPr>
        <w:t xml:space="preserve">Para a avaliação, considerou-se </w:t>
      </w:r>
      <w:r w:rsidR="00CC1BC4">
        <w:rPr>
          <w:rFonts w:ascii="Times New Roman" w:hAnsi="Times New Roman"/>
          <w:sz w:val="24"/>
          <w:szCs w:val="24"/>
        </w:rPr>
        <w:t>a refeição do</w:t>
      </w:r>
      <w:r w:rsidRPr="004F3DAB">
        <w:rPr>
          <w:rFonts w:ascii="Times New Roman" w:hAnsi="Times New Roman"/>
          <w:sz w:val="24"/>
          <w:szCs w:val="24"/>
        </w:rPr>
        <w:t xml:space="preserve"> jantar, visto </w:t>
      </w:r>
      <w:r w:rsidR="00A2485E">
        <w:rPr>
          <w:rFonts w:ascii="Times New Roman" w:hAnsi="Times New Roman"/>
          <w:sz w:val="24"/>
          <w:szCs w:val="24"/>
        </w:rPr>
        <w:t>ser a</w:t>
      </w:r>
      <w:r w:rsidRPr="004F3DAB">
        <w:rPr>
          <w:rFonts w:ascii="Times New Roman" w:hAnsi="Times New Roman"/>
          <w:sz w:val="24"/>
          <w:szCs w:val="24"/>
        </w:rPr>
        <w:t xml:space="preserve"> refeição </w:t>
      </w:r>
      <w:r w:rsidR="009C4FB9">
        <w:rPr>
          <w:rFonts w:ascii="Times New Roman" w:hAnsi="Times New Roman"/>
          <w:sz w:val="24"/>
          <w:szCs w:val="24"/>
        </w:rPr>
        <w:t xml:space="preserve">que </w:t>
      </w:r>
      <w:r w:rsidR="00E21348">
        <w:rPr>
          <w:rFonts w:ascii="Times New Roman" w:hAnsi="Times New Roman"/>
          <w:sz w:val="24"/>
          <w:szCs w:val="24"/>
        </w:rPr>
        <w:t>tem um público fixo</w:t>
      </w:r>
      <w:r w:rsidR="007924F2">
        <w:rPr>
          <w:rFonts w:ascii="Times New Roman" w:hAnsi="Times New Roman"/>
          <w:sz w:val="24"/>
          <w:szCs w:val="24"/>
        </w:rPr>
        <w:t xml:space="preserve"> diariamente</w:t>
      </w:r>
      <w:r w:rsidRPr="004F3DA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Fo</w:t>
      </w:r>
      <w:r w:rsidR="008162A0">
        <w:rPr>
          <w:rFonts w:ascii="Times New Roman" w:hAnsi="Times New Roman"/>
          <w:sz w:val="24"/>
          <w:szCs w:val="24"/>
        </w:rPr>
        <w:t>ram</w:t>
      </w:r>
      <w:r>
        <w:rPr>
          <w:rFonts w:ascii="Times New Roman" w:hAnsi="Times New Roman"/>
          <w:sz w:val="24"/>
          <w:szCs w:val="24"/>
        </w:rPr>
        <w:t xml:space="preserve"> realiza</w:t>
      </w:r>
      <w:r w:rsidR="008162A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</w:t>
      </w:r>
      <w:r w:rsidRPr="004F3DAB">
        <w:rPr>
          <w:rFonts w:ascii="Times New Roman" w:hAnsi="Times New Roman"/>
          <w:sz w:val="24"/>
          <w:szCs w:val="24"/>
        </w:rPr>
        <w:t xml:space="preserve"> pesagem da refeição distribuída, da sobra e do</w:t>
      </w:r>
      <w:r w:rsidR="00071341">
        <w:rPr>
          <w:rFonts w:ascii="Times New Roman" w:hAnsi="Times New Roman"/>
          <w:sz w:val="24"/>
          <w:szCs w:val="24"/>
        </w:rPr>
        <w:t>s</w:t>
      </w:r>
      <w:r w:rsidRPr="004F3DAB">
        <w:rPr>
          <w:rFonts w:ascii="Times New Roman" w:hAnsi="Times New Roman"/>
          <w:sz w:val="24"/>
          <w:szCs w:val="24"/>
        </w:rPr>
        <w:t xml:space="preserve"> resto</w:t>
      </w:r>
      <w:r w:rsidR="00071341">
        <w:rPr>
          <w:rFonts w:ascii="Times New Roman" w:hAnsi="Times New Roman"/>
          <w:sz w:val="24"/>
          <w:szCs w:val="24"/>
        </w:rPr>
        <w:t>s alimentares</w:t>
      </w:r>
      <w:r w:rsidRPr="004F3DAB">
        <w:rPr>
          <w:rFonts w:ascii="Times New Roman" w:hAnsi="Times New Roman"/>
          <w:sz w:val="24"/>
          <w:szCs w:val="24"/>
        </w:rPr>
        <w:t xml:space="preserve"> durante </w:t>
      </w:r>
      <w:r>
        <w:rPr>
          <w:rFonts w:ascii="Times New Roman" w:hAnsi="Times New Roman"/>
          <w:sz w:val="24"/>
          <w:szCs w:val="24"/>
        </w:rPr>
        <w:t>cinco</w:t>
      </w:r>
      <w:r w:rsidRPr="004F3DAB">
        <w:rPr>
          <w:rFonts w:ascii="Times New Roman" w:hAnsi="Times New Roman"/>
          <w:sz w:val="24"/>
          <w:szCs w:val="24"/>
        </w:rPr>
        <w:t xml:space="preserve"> dias seguidos, com </w:t>
      </w:r>
      <w:r>
        <w:rPr>
          <w:rFonts w:ascii="Times New Roman" w:hAnsi="Times New Roman"/>
          <w:sz w:val="24"/>
          <w:szCs w:val="24"/>
        </w:rPr>
        <w:t xml:space="preserve">uso de uma </w:t>
      </w:r>
      <w:r w:rsidRPr="004F3DAB">
        <w:rPr>
          <w:rFonts w:ascii="Times New Roman" w:hAnsi="Times New Roman"/>
          <w:sz w:val="24"/>
          <w:szCs w:val="24"/>
        </w:rPr>
        <w:t>balança digital</w:t>
      </w:r>
      <w:r w:rsidR="00C041C5">
        <w:rPr>
          <w:rFonts w:ascii="Times New Roman" w:hAnsi="Times New Roman"/>
          <w:sz w:val="24"/>
          <w:szCs w:val="24"/>
        </w:rPr>
        <w:t xml:space="preserve"> e</w:t>
      </w:r>
      <w:r w:rsidR="00DC1CC9">
        <w:rPr>
          <w:rFonts w:ascii="Times New Roman" w:hAnsi="Times New Roman"/>
          <w:sz w:val="24"/>
          <w:szCs w:val="24"/>
        </w:rPr>
        <w:t xml:space="preserve"> tabulação dos dados pelo </w:t>
      </w:r>
      <w:r>
        <w:rPr>
          <w:rFonts w:ascii="Times New Roman" w:hAnsi="Times New Roman"/>
          <w:sz w:val="24"/>
          <w:szCs w:val="24"/>
        </w:rPr>
        <w:t>programa</w:t>
      </w:r>
      <w:r w:rsidRPr="004F3DAB">
        <w:rPr>
          <w:rFonts w:ascii="Times New Roman" w:hAnsi="Times New Roman"/>
          <w:sz w:val="24"/>
          <w:szCs w:val="24"/>
        </w:rPr>
        <w:t xml:space="preserve"> Microsoft Excel</w:t>
      </w:r>
      <w:r w:rsidR="00D3740B">
        <w:rPr>
          <w:rFonts w:ascii="Times New Roman" w:hAnsi="Times New Roman"/>
          <w:sz w:val="24"/>
          <w:szCs w:val="24"/>
        </w:rPr>
        <w:t xml:space="preserve">, versão </w:t>
      </w:r>
      <w:r w:rsidR="00E6166B">
        <w:rPr>
          <w:rFonts w:ascii="Times New Roman" w:hAnsi="Times New Roman"/>
          <w:sz w:val="24"/>
          <w:szCs w:val="24"/>
        </w:rPr>
        <w:t>2016</w:t>
      </w:r>
      <w:r w:rsidRPr="004F3DAB">
        <w:rPr>
          <w:rFonts w:ascii="Times New Roman" w:hAnsi="Times New Roman"/>
          <w:sz w:val="24"/>
          <w:szCs w:val="24"/>
        </w:rPr>
        <w:t>. A análise de dados foi realizada através do percentual de sobra, de resto-ingest</w:t>
      </w:r>
      <w:r w:rsidR="00A80B00">
        <w:rPr>
          <w:rFonts w:ascii="Times New Roman" w:hAnsi="Times New Roman"/>
          <w:sz w:val="24"/>
          <w:szCs w:val="24"/>
        </w:rPr>
        <w:t>ão</w:t>
      </w:r>
      <w:r w:rsidRPr="004F3DAB">
        <w:rPr>
          <w:rFonts w:ascii="Times New Roman" w:hAnsi="Times New Roman"/>
          <w:sz w:val="24"/>
          <w:szCs w:val="24"/>
        </w:rPr>
        <w:t xml:space="preserve"> e </w:t>
      </w:r>
      <w:r w:rsidR="00432711">
        <w:rPr>
          <w:rFonts w:ascii="Times New Roman" w:hAnsi="Times New Roman"/>
          <w:sz w:val="24"/>
          <w:szCs w:val="24"/>
        </w:rPr>
        <w:t xml:space="preserve">do </w:t>
      </w:r>
      <w:r w:rsidRPr="004F1137">
        <w:rPr>
          <w:rFonts w:ascii="Times New Roman" w:hAnsi="Times New Roman"/>
          <w:i/>
          <w:iCs/>
          <w:sz w:val="24"/>
          <w:szCs w:val="24"/>
        </w:rPr>
        <w:t>per capita</w:t>
      </w:r>
      <w:r w:rsidRPr="004F3DAB">
        <w:rPr>
          <w:rFonts w:ascii="Times New Roman" w:hAnsi="Times New Roman"/>
          <w:sz w:val="24"/>
          <w:szCs w:val="24"/>
        </w:rPr>
        <w:t xml:space="preserve"> destes. Observou-se quantidade excessiva de sobras (média de 37,44%), muito acima do recomendado (10%)</w:t>
      </w:r>
      <w:r w:rsidR="00BA2D74">
        <w:rPr>
          <w:rFonts w:ascii="Times New Roman" w:hAnsi="Times New Roman"/>
          <w:sz w:val="24"/>
          <w:szCs w:val="24"/>
        </w:rPr>
        <w:t xml:space="preserve"> pela literatura. O</w:t>
      </w:r>
      <w:r w:rsidRPr="004F3DAB">
        <w:rPr>
          <w:rFonts w:ascii="Times New Roman" w:hAnsi="Times New Roman"/>
          <w:sz w:val="24"/>
          <w:szCs w:val="24"/>
        </w:rPr>
        <w:t xml:space="preserve"> resto-ingesta apresentou-se dentro do valor de referência (5%), com uma média de</w:t>
      </w:r>
      <w:r w:rsidR="00103D1B">
        <w:rPr>
          <w:rFonts w:ascii="Times New Roman" w:hAnsi="Times New Roman"/>
          <w:sz w:val="24"/>
          <w:szCs w:val="24"/>
        </w:rPr>
        <w:t xml:space="preserve"> </w:t>
      </w:r>
      <w:r w:rsidRPr="004F3DA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,32%. </w:t>
      </w:r>
      <w:r w:rsidR="008E1876">
        <w:rPr>
          <w:rFonts w:ascii="Times New Roman" w:hAnsi="Times New Roman"/>
          <w:sz w:val="24"/>
          <w:szCs w:val="24"/>
        </w:rPr>
        <w:t xml:space="preserve">Os resultados demonstram </w:t>
      </w:r>
      <w:r w:rsidR="00CA4D5C">
        <w:rPr>
          <w:rFonts w:ascii="Times New Roman" w:hAnsi="Times New Roman"/>
          <w:sz w:val="24"/>
          <w:szCs w:val="24"/>
        </w:rPr>
        <w:t>a necessidade de</w:t>
      </w:r>
      <w:r w:rsidRPr="004F3DAB">
        <w:rPr>
          <w:rFonts w:ascii="Times New Roman" w:hAnsi="Times New Roman"/>
          <w:sz w:val="24"/>
          <w:szCs w:val="24"/>
        </w:rPr>
        <w:t xml:space="preserve"> acompanhamento e revisão do processo de produção</w:t>
      </w:r>
      <w:r>
        <w:rPr>
          <w:rFonts w:ascii="Times New Roman" w:hAnsi="Times New Roman"/>
          <w:sz w:val="24"/>
          <w:szCs w:val="24"/>
        </w:rPr>
        <w:t xml:space="preserve"> </w:t>
      </w:r>
      <w:r w:rsidR="001C35CE">
        <w:rPr>
          <w:rFonts w:ascii="Times New Roman" w:hAnsi="Times New Roman"/>
          <w:sz w:val="24"/>
          <w:szCs w:val="24"/>
        </w:rPr>
        <w:t xml:space="preserve">e distribuição </w:t>
      </w:r>
      <w:r>
        <w:rPr>
          <w:rFonts w:ascii="Times New Roman" w:hAnsi="Times New Roman"/>
          <w:sz w:val="24"/>
          <w:szCs w:val="24"/>
        </w:rPr>
        <w:t>de refeições</w:t>
      </w:r>
      <w:r w:rsidRPr="004F3DAB">
        <w:rPr>
          <w:rFonts w:ascii="Times New Roman" w:hAnsi="Times New Roman"/>
          <w:sz w:val="24"/>
          <w:szCs w:val="24"/>
        </w:rPr>
        <w:t xml:space="preserve">, especialmente </w:t>
      </w:r>
      <w:r w:rsidR="00CA4D5C">
        <w:rPr>
          <w:rFonts w:ascii="Times New Roman" w:hAnsi="Times New Roman"/>
          <w:sz w:val="24"/>
          <w:szCs w:val="24"/>
        </w:rPr>
        <w:t xml:space="preserve">quanto </w:t>
      </w:r>
      <w:r w:rsidR="002B2097">
        <w:rPr>
          <w:rFonts w:ascii="Times New Roman" w:hAnsi="Times New Roman"/>
          <w:sz w:val="24"/>
          <w:szCs w:val="24"/>
        </w:rPr>
        <w:t xml:space="preserve">aos </w:t>
      </w:r>
      <w:r w:rsidR="002B2097" w:rsidRPr="007F5891">
        <w:rPr>
          <w:rFonts w:ascii="Times New Roman" w:hAnsi="Times New Roman"/>
          <w:i/>
          <w:iCs/>
          <w:sz w:val="24"/>
          <w:szCs w:val="24"/>
        </w:rPr>
        <w:t>per capitas</w:t>
      </w:r>
      <w:r w:rsidR="002B2097">
        <w:rPr>
          <w:rFonts w:ascii="Times New Roman" w:hAnsi="Times New Roman"/>
          <w:sz w:val="24"/>
          <w:szCs w:val="24"/>
        </w:rPr>
        <w:t xml:space="preserve"> e</w:t>
      </w:r>
      <w:r w:rsidR="007F5891">
        <w:rPr>
          <w:rFonts w:ascii="Times New Roman" w:hAnsi="Times New Roman"/>
          <w:sz w:val="24"/>
          <w:szCs w:val="24"/>
        </w:rPr>
        <w:t xml:space="preserve"> </w:t>
      </w:r>
      <w:r w:rsidRPr="004F3DAB">
        <w:rPr>
          <w:rFonts w:ascii="Times New Roman" w:hAnsi="Times New Roman"/>
          <w:sz w:val="24"/>
          <w:szCs w:val="24"/>
        </w:rPr>
        <w:t>cardápios</w:t>
      </w:r>
      <w:r w:rsidR="00E05324">
        <w:rPr>
          <w:rFonts w:ascii="Times New Roman" w:hAnsi="Times New Roman"/>
          <w:sz w:val="24"/>
          <w:szCs w:val="24"/>
        </w:rPr>
        <w:t xml:space="preserve"> adotados</w:t>
      </w:r>
      <w:r w:rsidRPr="004F3DA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visto que </w:t>
      </w:r>
      <w:r w:rsidRPr="004F3DAB">
        <w:rPr>
          <w:rFonts w:ascii="Times New Roman" w:hAnsi="Times New Roman"/>
          <w:sz w:val="24"/>
          <w:szCs w:val="24"/>
        </w:rPr>
        <w:t>influencia</w:t>
      </w:r>
      <w:r w:rsidR="007F5891">
        <w:rPr>
          <w:rFonts w:ascii="Times New Roman" w:hAnsi="Times New Roman"/>
          <w:sz w:val="24"/>
          <w:szCs w:val="24"/>
        </w:rPr>
        <w:t>m</w:t>
      </w:r>
      <w:r w:rsidRPr="004F3DAB">
        <w:rPr>
          <w:rFonts w:ascii="Times New Roman" w:hAnsi="Times New Roman"/>
          <w:sz w:val="24"/>
          <w:szCs w:val="24"/>
        </w:rPr>
        <w:t xml:space="preserve"> </w:t>
      </w:r>
      <w:r w:rsidR="0031282A">
        <w:rPr>
          <w:rFonts w:ascii="Times New Roman" w:hAnsi="Times New Roman"/>
          <w:sz w:val="24"/>
          <w:szCs w:val="24"/>
        </w:rPr>
        <w:t>para o</w:t>
      </w:r>
      <w:r w:rsidRPr="004F3DAB">
        <w:rPr>
          <w:rFonts w:ascii="Times New Roman" w:hAnsi="Times New Roman"/>
          <w:sz w:val="24"/>
          <w:szCs w:val="24"/>
        </w:rPr>
        <w:t xml:space="preserve"> desperdício,</w:t>
      </w:r>
      <w:r w:rsidR="00226F9E">
        <w:rPr>
          <w:rFonts w:ascii="Times New Roman" w:hAnsi="Times New Roman"/>
          <w:sz w:val="24"/>
          <w:szCs w:val="24"/>
        </w:rPr>
        <w:t xml:space="preserve"> </w:t>
      </w:r>
      <w:r w:rsidR="00C508EF">
        <w:rPr>
          <w:rFonts w:ascii="Times New Roman" w:hAnsi="Times New Roman"/>
          <w:sz w:val="24"/>
          <w:szCs w:val="24"/>
        </w:rPr>
        <w:t>trazendo</w:t>
      </w:r>
      <w:r w:rsidR="000305C0">
        <w:rPr>
          <w:rFonts w:ascii="Times New Roman" w:hAnsi="Times New Roman"/>
          <w:sz w:val="24"/>
          <w:szCs w:val="24"/>
        </w:rPr>
        <w:t xml:space="preserve"> implicações </w:t>
      </w:r>
      <w:r w:rsidRPr="004F3DAB">
        <w:rPr>
          <w:rFonts w:ascii="Times New Roman" w:hAnsi="Times New Roman"/>
          <w:sz w:val="24"/>
          <w:szCs w:val="24"/>
        </w:rPr>
        <w:t>ética</w:t>
      </w:r>
      <w:r w:rsidR="000305C0">
        <w:rPr>
          <w:rFonts w:ascii="Times New Roman" w:hAnsi="Times New Roman"/>
          <w:sz w:val="24"/>
          <w:szCs w:val="24"/>
        </w:rPr>
        <w:t>s</w:t>
      </w:r>
      <w:r w:rsidRPr="004F3DAB">
        <w:rPr>
          <w:rFonts w:ascii="Times New Roman" w:hAnsi="Times New Roman"/>
          <w:sz w:val="24"/>
          <w:szCs w:val="24"/>
        </w:rPr>
        <w:t>, econômica</w:t>
      </w:r>
      <w:r w:rsidR="00CF69FB">
        <w:rPr>
          <w:rFonts w:ascii="Times New Roman" w:hAnsi="Times New Roman"/>
          <w:sz w:val="24"/>
          <w:szCs w:val="24"/>
        </w:rPr>
        <w:t>s, políticas e</w:t>
      </w:r>
      <w:r w:rsidRPr="004F3DAB">
        <w:rPr>
          <w:rFonts w:ascii="Times New Roman" w:hAnsi="Times New Roman"/>
          <w:sz w:val="24"/>
          <w:szCs w:val="24"/>
        </w:rPr>
        <w:t xml:space="preserve"> sociais.</w:t>
      </w:r>
    </w:p>
    <w:p w14:paraId="32739830" w14:textId="77777777" w:rsidR="003735BA" w:rsidRDefault="003735BA" w:rsidP="002B31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DD7FF4" w14:textId="688B2989" w:rsidR="00DC59F2" w:rsidRDefault="00E7394C" w:rsidP="002B3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0F4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4A70F4">
        <w:rPr>
          <w:rFonts w:ascii="Times New Roman" w:hAnsi="Times New Roman" w:cs="Times New Roman"/>
          <w:sz w:val="24"/>
          <w:szCs w:val="24"/>
        </w:rPr>
        <w:t xml:space="preserve"> </w:t>
      </w:r>
      <w:r w:rsidR="002B318C">
        <w:rPr>
          <w:rFonts w:ascii="Times New Roman" w:hAnsi="Times New Roman" w:cs="Times New Roman"/>
          <w:sz w:val="24"/>
          <w:szCs w:val="24"/>
        </w:rPr>
        <w:t xml:space="preserve"> </w:t>
      </w:r>
      <w:r w:rsidR="002B318C">
        <w:rPr>
          <w:rFonts w:ascii="Times New Roman" w:hAnsi="Times New Roman"/>
          <w:sz w:val="24"/>
          <w:szCs w:val="24"/>
        </w:rPr>
        <w:t>Quartel</w:t>
      </w:r>
      <w:r w:rsidR="00DC5192">
        <w:rPr>
          <w:rFonts w:ascii="Times New Roman" w:hAnsi="Times New Roman"/>
          <w:sz w:val="24"/>
          <w:szCs w:val="24"/>
        </w:rPr>
        <w:t>,</w:t>
      </w:r>
      <w:r w:rsidR="002B318C" w:rsidRPr="004F3DAB">
        <w:rPr>
          <w:rFonts w:ascii="Times New Roman" w:hAnsi="Times New Roman"/>
          <w:sz w:val="24"/>
          <w:szCs w:val="24"/>
        </w:rPr>
        <w:t xml:space="preserve"> </w:t>
      </w:r>
      <w:r w:rsidR="002B318C">
        <w:rPr>
          <w:rFonts w:ascii="Times New Roman" w:hAnsi="Times New Roman"/>
          <w:sz w:val="24"/>
          <w:szCs w:val="24"/>
        </w:rPr>
        <w:t>Desperdício</w:t>
      </w:r>
      <w:r w:rsidR="00DC5192">
        <w:rPr>
          <w:rFonts w:ascii="Times New Roman" w:hAnsi="Times New Roman"/>
          <w:sz w:val="24"/>
          <w:szCs w:val="24"/>
        </w:rPr>
        <w:t>,</w:t>
      </w:r>
      <w:r w:rsidR="002B318C" w:rsidRPr="004F3DAB">
        <w:rPr>
          <w:rFonts w:ascii="Times New Roman" w:hAnsi="Times New Roman"/>
          <w:sz w:val="24"/>
          <w:szCs w:val="24"/>
        </w:rPr>
        <w:t xml:space="preserve"> </w:t>
      </w:r>
      <w:r w:rsidR="002B318C">
        <w:rPr>
          <w:rFonts w:ascii="Times New Roman" w:hAnsi="Times New Roman"/>
          <w:sz w:val="24"/>
          <w:szCs w:val="24"/>
        </w:rPr>
        <w:t>Monitoramento.</w:t>
      </w:r>
    </w:p>
    <w:p w14:paraId="298AEBBD" w14:textId="77777777" w:rsidR="002B318C" w:rsidRDefault="002B318C" w:rsidP="002B3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26B6E" w14:textId="77777777" w:rsidR="002B318C" w:rsidRDefault="002B318C" w:rsidP="002B3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29546" w14:textId="77777777" w:rsidR="00E7394C" w:rsidRPr="004A70F4" w:rsidRDefault="00E7394C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A70F4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53C49207" w14:textId="1F096E02" w:rsidR="00F5600F" w:rsidRPr="004F3DAB" w:rsidRDefault="00F5600F" w:rsidP="00F5600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3DAB">
        <w:rPr>
          <w:rFonts w:ascii="Times New Roman" w:hAnsi="Times New Roman"/>
          <w:sz w:val="24"/>
          <w:szCs w:val="24"/>
        </w:rPr>
        <w:t>Sob o aspecto conceitual, Unidade de Alimentação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C">
        <w:rPr>
          <w:rFonts w:ascii="Times New Roman" w:hAnsi="Times New Roman"/>
          <w:sz w:val="24"/>
          <w:szCs w:val="24"/>
        </w:rPr>
        <w:t xml:space="preserve">Coletiva </w:t>
      </w:r>
      <w:r>
        <w:rPr>
          <w:rFonts w:ascii="Times New Roman" w:hAnsi="Times New Roman"/>
          <w:sz w:val="24"/>
          <w:szCs w:val="24"/>
        </w:rPr>
        <w:t xml:space="preserve">refere-se </w:t>
      </w:r>
      <w:r w:rsidR="00A6497D">
        <w:rPr>
          <w:rFonts w:ascii="Times New Roman" w:hAnsi="Times New Roman"/>
          <w:sz w:val="24"/>
          <w:szCs w:val="24"/>
        </w:rPr>
        <w:t>à</w:t>
      </w:r>
      <w:r w:rsidRPr="004F3DAB">
        <w:rPr>
          <w:rFonts w:ascii="Times New Roman" w:hAnsi="Times New Roman"/>
          <w:sz w:val="24"/>
          <w:szCs w:val="24"/>
        </w:rPr>
        <w:t xml:space="preserve"> unidade de trabalho ou órgão de uma empresa que desempenha atividades relacionadas à alimentação e à nutrição, independentemente da situação que ocupa na escala hierárquica da entidade (CARDOSO et al., 2005).</w:t>
      </w:r>
      <w:r w:rsidRPr="004F3DAB">
        <w:rPr>
          <w:rFonts w:ascii="Times New Roman" w:hAnsi="Times New Roman"/>
          <w:sz w:val="24"/>
          <w:szCs w:val="24"/>
        </w:rPr>
        <w:tab/>
      </w:r>
    </w:p>
    <w:p w14:paraId="3722F7F3" w14:textId="05235A1F" w:rsidR="00F5600F" w:rsidRPr="004F3DAB" w:rsidRDefault="00F5600F" w:rsidP="00F5600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estimativa de resto</w:t>
      </w:r>
      <w:r w:rsidR="005C4E32">
        <w:rPr>
          <w:rFonts w:ascii="Times New Roman" w:hAnsi="Times New Roman"/>
          <w:sz w:val="24"/>
          <w:szCs w:val="24"/>
        </w:rPr>
        <w:t xml:space="preserve"> alimentar</w:t>
      </w:r>
      <w:r>
        <w:rPr>
          <w:rFonts w:ascii="Times New Roman" w:hAnsi="Times New Roman"/>
          <w:sz w:val="24"/>
          <w:szCs w:val="24"/>
        </w:rPr>
        <w:t xml:space="preserve"> é um</w:t>
      </w:r>
      <w:r w:rsidRPr="004F3DAB">
        <w:rPr>
          <w:rFonts w:ascii="Times New Roman" w:hAnsi="Times New Roman"/>
          <w:sz w:val="24"/>
          <w:szCs w:val="24"/>
        </w:rPr>
        <w:t xml:space="preserve"> dos indicativos de desperdício </w:t>
      </w:r>
      <w:r w:rsidR="005C4E32">
        <w:rPr>
          <w:rFonts w:ascii="Times New Roman" w:hAnsi="Times New Roman"/>
          <w:sz w:val="24"/>
          <w:szCs w:val="24"/>
        </w:rPr>
        <w:t>em</w:t>
      </w:r>
      <w:r w:rsidRPr="004F3DAB">
        <w:rPr>
          <w:rFonts w:ascii="Times New Roman" w:hAnsi="Times New Roman"/>
          <w:sz w:val="24"/>
          <w:szCs w:val="24"/>
        </w:rPr>
        <w:t xml:space="preserve"> restaurante</w:t>
      </w:r>
      <w:r w:rsidR="005C4E32">
        <w:rPr>
          <w:rFonts w:ascii="Times New Roman" w:hAnsi="Times New Roman"/>
          <w:sz w:val="24"/>
          <w:szCs w:val="24"/>
        </w:rPr>
        <w:t>s</w:t>
      </w:r>
      <w:r w:rsidRPr="004F3DA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Sendo “r</w:t>
      </w:r>
      <w:r w:rsidRPr="004F3DAB">
        <w:rPr>
          <w:rFonts w:ascii="Times New Roman" w:hAnsi="Times New Roman"/>
          <w:sz w:val="24"/>
          <w:szCs w:val="24"/>
        </w:rPr>
        <w:t>esto</w:t>
      </w:r>
      <w:r>
        <w:rPr>
          <w:rFonts w:ascii="Times New Roman" w:hAnsi="Times New Roman"/>
          <w:sz w:val="24"/>
          <w:szCs w:val="24"/>
        </w:rPr>
        <w:t>”</w:t>
      </w:r>
      <w:r w:rsidRPr="004F3DAB">
        <w:rPr>
          <w:rFonts w:ascii="Times New Roman" w:hAnsi="Times New Roman"/>
          <w:sz w:val="24"/>
          <w:szCs w:val="24"/>
        </w:rPr>
        <w:t xml:space="preserve"> definido como a quantidade de alimentos devolvida no prato ou bandeja pelo cliente</w:t>
      </w:r>
      <w:r w:rsidR="006B480D">
        <w:rPr>
          <w:rFonts w:ascii="Times New Roman" w:hAnsi="Times New Roman"/>
          <w:sz w:val="24"/>
          <w:szCs w:val="24"/>
        </w:rPr>
        <w:t xml:space="preserve">, </w:t>
      </w:r>
      <w:r w:rsidR="00CC68BA">
        <w:rPr>
          <w:rFonts w:ascii="Times New Roman" w:hAnsi="Times New Roman"/>
          <w:sz w:val="24"/>
          <w:szCs w:val="24"/>
        </w:rPr>
        <w:t>indicando</w:t>
      </w:r>
      <w:r w:rsidRPr="004F3DAB">
        <w:rPr>
          <w:rFonts w:ascii="Times New Roman" w:hAnsi="Times New Roman"/>
          <w:sz w:val="24"/>
          <w:szCs w:val="24"/>
        </w:rPr>
        <w:t xml:space="preserve"> aquilo que foi servido, mas não consumido. </w:t>
      </w:r>
      <w:r w:rsidR="00650AB8">
        <w:rPr>
          <w:rFonts w:ascii="Times New Roman" w:hAnsi="Times New Roman"/>
          <w:sz w:val="24"/>
          <w:szCs w:val="24"/>
        </w:rPr>
        <w:t>Esperança (1999)</w:t>
      </w:r>
      <w:r w:rsidR="00B6334B">
        <w:rPr>
          <w:rFonts w:ascii="Times New Roman" w:hAnsi="Times New Roman"/>
          <w:sz w:val="24"/>
          <w:szCs w:val="24"/>
        </w:rPr>
        <w:t xml:space="preserve"> </w:t>
      </w:r>
      <w:r w:rsidR="00650AB8">
        <w:rPr>
          <w:rFonts w:ascii="Times New Roman" w:hAnsi="Times New Roman"/>
          <w:sz w:val="24"/>
          <w:szCs w:val="24"/>
        </w:rPr>
        <w:t>ainda ap</w:t>
      </w:r>
      <w:r w:rsidR="00B6334B">
        <w:rPr>
          <w:rFonts w:ascii="Times New Roman" w:hAnsi="Times New Roman"/>
          <w:sz w:val="24"/>
          <w:szCs w:val="24"/>
        </w:rPr>
        <w:t xml:space="preserve">onta como </w:t>
      </w:r>
      <w:r w:rsidR="00473F96">
        <w:rPr>
          <w:rFonts w:ascii="Times New Roman" w:hAnsi="Times New Roman"/>
          <w:sz w:val="24"/>
          <w:szCs w:val="24"/>
        </w:rPr>
        <w:t>“</w:t>
      </w:r>
      <w:r w:rsidR="00B6334B">
        <w:rPr>
          <w:rFonts w:ascii="Times New Roman" w:hAnsi="Times New Roman"/>
          <w:sz w:val="24"/>
          <w:szCs w:val="24"/>
        </w:rPr>
        <w:t>resto</w:t>
      </w:r>
      <w:r w:rsidR="00347CBE">
        <w:rPr>
          <w:rFonts w:ascii="Times New Roman" w:hAnsi="Times New Roman"/>
          <w:sz w:val="24"/>
          <w:szCs w:val="24"/>
        </w:rPr>
        <w:t>”</w:t>
      </w:r>
      <w:r w:rsidR="00B6334B">
        <w:rPr>
          <w:rFonts w:ascii="Times New Roman" w:hAnsi="Times New Roman"/>
          <w:sz w:val="24"/>
          <w:szCs w:val="24"/>
        </w:rPr>
        <w:t xml:space="preserve"> todo </w:t>
      </w:r>
      <w:r w:rsidR="00B6334B" w:rsidRPr="004F3DAB">
        <w:rPr>
          <w:rFonts w:ascii="Times New Roman" w:hAnsi="Times New Roman"/>
          <w:sz w:val="24"/>
          <w:szCs w:val="24"/>
        </w:rPr>
        <w:t xml:space="preserve">excedente de alimentos distribuídos </w:t>
      </w:r>
      <w:r w:rsidR="001A2634">
        <w:rPr>
          <w:rFonts w:ascii="Times New Roman" w:hAnsi="Times New Roman"/>
          <w:sz w:val="24"/>
          <w:szCs w:val="24"/>
        </w:rPr>
        <w:t xml:space="preserve">e </w:t>
      </w:r>
      <w:r w:rsidR="00B6334B" w:rsidRPr="004F3DAB">
        <w:rPr>
          <w:rFonts w:ascii="Times New Roman" w:hAnsi="Times New Roman"/>
          <w:sz w:val="24"/>
          <w:szCs w:val="24"/>
        </w:rPr>
        <w:t xml:space="preserve">não </w:t>
      </w:r>
      <w:r w:rsidR="00447C1F">
        <w:rPr>
          <w:rFonts w:ascii="Times New Roman" w:hAnsi="Times New Roman"/>
          <w:sz w:val="24"/>
          <w:szCs w:val="24"/>
        </w:rPr>
        <w:t>consumidos.</w:t>
      </w:r>
      <w:r w:rsidR="00B633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Neste sentido, o</w:t>
      </w:r>
      <w:r w:rsidRPr="004F3DAB">
        <w:rPr>
          <w:rFonts w:ascii="Times New Roman" w:hAnsi="Times New Roman"/>
          <w:sz w:val="24"/>
          <w:szCs w:val="24"/>
        </w:rPr>
        <w:t xml:space="preserve"> percentual de resto-ingestão representa a quantidade de alimentos rejeitada em relação à quantidade produzida (VAZ, 2006).</w:t>
      </w:r>
    </w:p>
    <w:p w14:paraId="46B8D750" w14:textId="2ADB520A" w:rsidR="00AA5822" w:rsidRDefault="00F5600F" w:rsidP="00AA582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</w:t>
      </w:r>
      <w:r w:rsidRPr="004F3DAB">
        <w:rPr>
          <w:rFonts w:ascii="Times New Roman" w:hAnsi="Times New Roman"/>
          <w:sz w:val="24"/>
          <w:szCs w:val="24"/>
        </w:rPr>
        <w:t xml:space="preserve">obras limpas </w:t>
      </w:r>
      <w:r>
        <w:rPr>
          <w:rFonts w:ascii="Times New Roman" w:hAnsi="Times New Roman"/>
          <w:sz w:val="24"/>
          <w:szCs w:val="24"/>
        </w:rPr>
        <w:t xml:space="preserve">são definidas </w:t>
      </w:r>
      <w:r w:rsidRPr="004F3DAB">
        <w:rPr>
          <w:rFonts w:ascii="Times New Roman" w:hAnsi="Times New Roman"/>
          <w:sz w:val="24"/>
          <w:szCs w:val="24"/>
        </w:rPr>
        <w:t>como alimentos prontos que não foram distribuídos, sendo a avaliação diária destas uma medida utilizada no planejamento da quantidade produzida</w:t>
      </w:r>
      <w:r w:rsidR="0007155A">
        <w:rPr>
          <w:rFonts w:ascii="Times New Roman" w:hAnsi="Times New Roman"/>
          <w:sz w:val="24"/>
          <w:szCs w:val="24"/>
        </w:rPr>
        <w:t xml:space="preserve">, </w:t>
      </w:r>
      <w:r w:rsidRPr="004F3DAB">
        <w:rPr>
          <w:rFonts w:ascii="Times New Roman" w:hAnsi="Times New Roman"/>
          <w:sz w:val="24"/>
          <w:szCs w:val="24"/>
        </w:rPr>
        <w:t>permi</w:t>
      </w:r>
      <w:r w:rsidR="003148B6">
        <w:rPr>
          <w:rFonts w:ascii="Times New Roman" w:hAnsi="Times New Roman"/>
          <w:sz w:val="24"/>
          <w:szCs w:val="24"/>
        </w:rPr>
        <w:t>tindo</w:t>
      </w:r>
      <w:r w:rsidRPr="004F3DAB">
        <w:rPr>
          <w:rFonts w:ascii="Times New Roman" w:hAnsi="Times New Roman"/>
          <w:sz w:val="24"/>
          <w:szCs w:val="24"/>
        </w:rPr>
        <w:t xml:space="preserve"> inferências quanto à qualidade e aceitabilidade do cardápio. O controle de resto</w:t>
      </w:r>
      <w:r>
        <w:rPr>
          <w:rFonts w:ascii="Times New Roman" w:hAnsi="Times New Roman"/>
          <w:sz w:val="24"/>
          <w:szCs w:val="24"/>
        </w:rPr>
        <w:t>-ingesta visa avaliar</w:t>
      </w:r>
      <w:r w:rsidRPr="004F3DAB">
        <w:rPr>
          <w:rFonts w:ascii="Times New Roman" w:hAnsi="Times New Roman"/>
          <w:sz w:val="24"/>
          <w:szCs w:val="24"/>
        </w:rPr>
        <w:t xml:space="preserve"> a adequação das quantidades preparadas em relação às </w:t>
      </w:r>
      <w:r>
        <w:rPr>
          <w:rFonts w:ascii="Times New Roman" w:hAnsi="Times New Roman"/>
          <w:sz w:val="24"/>
          <w:szCs w:val="24"/>
        </w:rPr>
        <w:t>necessidades de consumo</w:t>
      </w:r>
      <w:r w:rsidRPr="004F3DA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bem como </w:t>
      </w:r>
      <w:r w:rsidRPr="004F3DAB">
        <w:rPr>
          <w:rFonts w:ascii="Times New Roman" w:hAnsi="Times New Roman"/>
          <w:sz w:val="24"/>
          <w:szCs w:val="24"/>
        </w:rPr>
        <w:t xml:space="preserve">o porcionamento na distribuição e a aceitação do cardápio através dos alimentos devolvidos pelos clientes (RICARTE </w:t>
      </w:r>
      <w:proofErr w:type="gramStart"/>
      <w:r w:rsidRPr="004F3DAB">
        <w:rPr>
          <w:rFonts w:ascii="Times New Roman" w:hAnsi="Times New Roman"/>
          <w:sz w:val="24"/>
          <w:szCs w:val="24"/>
        </w:rPr>
        <w:t>et</w:t>
      </w:r>
      <w:proofErr w:type="gramEnd"/>
      <w:r w:rsidRPr="004F3DAB">
        <w:rPr>
          <w:rFonts w:ascii="Times New Roman" w:hAnsi="Times New Roman"/>
          <w:sz w:val="24"/>
          <w:szCs w:val="24"/>
        </w:rPr>
        <w:t xml:space="preserve"> al</w:t>
      </w:r>
      <w:r w:rsidR="00EA1950">
        <w:rPr>
          <w:rFonts w:ascii="Times New Roman" w:hAnsi="Times New Roman"/>
          <w:sz w:val="24"/>
          <w:szCs w:val="24"/>
        </w:rPr>
        <w:t>.</w:t>
      </w:r>
      <w:r w:rsidR="00AA5822">
        <w:rPr>
          <w:rFonts w:ascii="Times New Roman" w:hAnsi="Times New Roman"/>
          <w:sz w:val="24"/>
          <w:szCs w:val="24"/>
        </w:rPr>
        <w:t xml:space="preserve">, 2005),  </w:t>
      </w:r>
      <w:r w:rsidR="00AA5822">
        <w:rPr>
          <w:rFonts w:ascii="Times New Roman" w:hAnsi="Times New Roman"/>
          <w:sz w:val="24"/>
          <w:szCs w:val="24"/>
        </w:rPr>
        <w:t xml:space="preserve">funcionando como </w:t>
      </w:r>
      <w:r w:rsidR="00AA5822" w:rsidRPr="0062200B">
        <w:rPr>
          <w:rFonts w:ascii="Times New Roman" w:hAnsi="Times New Roman"/>
          <w:sz w:val="24"/>
          <w:szCs w:val="24"/>
        </w:rPr>
        <w:t>instrumento de avaliação e pode ser realizado através de índices pré-fixados e avalia</w:t>
      </w:r>
      <w:r w:rsidR="00AA5822">
        <w:rPr>
          <w:rFonts w:ascii="Times New Roman" w:hAnsi="Times New Roman"/>
          <w:sz w:val="24"/>
          <w:szCs w:val="24"/>
        </w:rPr>
        <w:t xml:space="preserve">ção da satisfação dos comensais </w:t>
      </w:r>
      <w:r w:rsidR="00AA5822" w:rsidRPr="0062200B">
        <w:rPr>
          <w:rFonts w:ascii="Times New Roman" w:hAnsi="Times New Roman"/>
          <w:sz w:val="24"/>
          <w:szCs w:val="24"/>
        </w:rPr>
        <w:t>(CHAMBERLEM; KINASZ; CAMPOS, 2012).</w:t>
      </w:r>
    </w:p>
    <w:p w14:paraId="0E0303B2" w14:textId="77777777" w:rsidR="00AA5822" w:rsidRDefault="00AA5822" w:rsidP="00AA582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C20A3EC" w14:textId="77777777" w:rsidR="00093AA5" w:rsidRDefault="00C10921" w:rsidP="00093AA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F5600F">
        <w:rPr>
          <w:rFonts w:ascii="Times New Roman" w:hAnsi="Times New Roman"/>
          <w:sz w:val="24"/>
          <w:szCs w:val="24"/>
        </w:rPr>
        <w:t xml:space="preserve">egundo Martins </w:t>
      </w:r>
      <w:proofErr w:type="gramStart"/>
      <w:r w:rsidR="00F5600F">
        <w:rPr>
          <w:rFonts w:ascii="Times New Roman" w:hAnsi="Times New Roman"/>
          <w:sz w:val="24"/>
          <w:szCs w:val="24"/>
        </w:rPr>
        <w:t>et</w:t>
      </w:r>
      <w:proofErr w:type="gramEnd"/>
      <w:r w:rsidR="00F5600F">
        <w:rPr>
          <w:rFonts w:ascii="Times New Roman" w:hAnsi="Times New Roman"/>
          <w:sz w:val="24"/>
          <w:szCs w:val="24"/>
        </w:rPr>
        <w:t xml:space="preserve"> al.</w:t>
      </w:r>
      <w:r>
        <w:rPr>
          <w:rFonts w:ascii="Times New Roman" w:hAnsi="Times New Roman"/>
          <w:sz w:val="24"/>
          <w:szCs w:val="24"/>
        </w:rPr>
        <w:t xml:space="preserve"> (</w:t>
      </w:r>
      <w:r w:rsidR="00F5600F">
        <w:rPr>
          <w:rFonts w:ascii="Times New Roman" w:hAnsi="Times New Roman"/>
          <w:sz w:val="24"/>
          <w:szCs w:val="24"/>
        </w:rPr>
        <w:t>2006</w:t>
      </w:r>
      <w:r>
        <w:rPr>
          <w:rFonts w:ascii="Times New Roman" w:hAnsi="Times New Roman"/>
          <w:sz w:val="24"/>
          <w:szCs w:val="24"/>
        </w:rPr>
        <w:t>)</w:t>
      </w:r>
      <w:r w:rsidR="00F5600F">
        <w:rPr>
          <w:rFonts w:ascii="Times New Roman" w:hAnsi="Times New Roman"/>
          <w:sz w:val="24"/>
          <w:szCs w:val="24"/>
        </w:rPr>
        <w:t>, q</w:t>
      </w:r>
      <w:r w:rsidR="00F5600F" w:rsidRPr="004F3DAB">
        <w:rPr>
          <w:rFonts w:ascii="Times New Roman" w:hAnsi="Times New Roman"/>
          <w:sz w:val="24"/>
          <w:szCs w:val="24"/>
        </w:rPr>
        <w:t xml:space="preserve">uantidades significativas de restos </w:t>
      </w:r>
      <w:r w:rsidR="00965A7A">
        <w:rPr>
          <w:rFonts w:ascii="Times New Roman" w:hAnsi="Times New Roman"/>
          <w:sz w:val="24"/>
          <w:szCs w:val="24"/>
        </w:rPr>
        <w:t>alimentares</w:t>
      </w:r>
      <w:r w:rsidR="00F5600F" w:rsidRPr="004F3DAB">
        <w:rPr>
          <w:rFonts w:ascii="Times New Roman" w:hAnsi="Times New Roman"/>
          <w:sz w:val="24"/>
          <w:szCs w:val="24"/>
        </w:rPr>
        <w:t xml:space="preserve"> justificam a importância do gerenciamento do controle d</w:t>
      </w:r>
      <w:r w:rsidR="00145231">
        <w:rPr>
          <w:rFonts w:ascii="Times New Roman" w:hAnsi="Times New Roman"/>
          <w:sz w:val="24"/>
          <w:szCs w:val="24"/>
        </w:rPr>
        <w:t>e</w:t>
      </w:r>
      <w:r w:rsidR="00F5600F" w:rsidRPr="004F3DAB">
        <w:rPr>
          <w:rFonts w:ascii="Times New Roman" w:hAnsi="Times New Roman"/>
          <w:sz w:val="24"/>
          <w:szCs w:val="24"/>
        </w:rPr>
        <w:t xml:space="preserve"> desperdício</w:t>
      </w:r>
      <w:r w:rsidR="00D271A6">
        <w:rPr>
          <w:rFonts w:ascii="Times New Roman" w:hAnsi="Times New Roman"/>
          <w:sz w:val="24"/>
          <w:szCs w:val="24"/>
        </w:rPr>
        <w:t>,</w:t>
      </w:r>
      <w:r w:rsidR="00F5600F" w:rsidRPr="004F3DAB">
        <w:rPr>
          <w:rFonts w:ascii="Times New Roman" w:hAnsi="Times New Roman"/>
          <w:sz w:val="24"/>
          <w:szCs w:val="24"/>
        </w:rPr>
        <w:t xml:space="preserve"> </w:t>
      </w:r>
      <w:r w:rsidR="00E063AC">
        <w:rPr>
          <w:rFonts w:ascii="Times New Roman" w:hAnsi="Times New Roman"/>
          <w:sz w:val="24"/>
          <w:szCs w:val="24"/>
        </w:rPr>
        <w:t>visto que</w:t>
      </w:r>
      <w:r w:rsidR="00F5600F" w:rsidRPr="004F3DAB">
        <w:rPr>
          <w:rFonts w:ascii="Times New Roman" w:hAnsi="Times New Roman"/>
          <w:sz w:val="24"/>
          <w:szCs w:val="24"/>
        </w:rPr>
        <w:t xml:space="preserve"> a produção de grandes quantidades </w:t>
      </w:r>
      <w:r w:rsidR="0014062F">
        <w:rPr>
          <w:rFonts w:ascii="Times New Roman" w:hAnsi="Times New Roman"/>
          <w:sz w:val="24"/>
          <w:szCs w:val="24"/>
        </w:rPr>
        <w:t>d</w:t>
      </w:r>
      <w:r w:rsidR="007A0A27">
        <w:rPr>
          <w:rFonts w:ascii="Times New Roman" w:hAnsi="Times New Roman"/>
          <w:sz w:val="24"/>
          <w:szCs w:val="24"/>
        </w:rPr>
        <w:t>e</w:t>
      </w:r>
      <w:r w:rsidR="0014062F">
        <w:rPr>
          <w:rFonts w:ascii="Times New Roman" w:hAnsi="Times New Roman"/>
          <w:sz w:val="24"/>
          <w:szCs w:val="24"/>
        </w:rPr>
        <w:t xml:space="preserve"> resíduos</w:t>
      </w:r>
      <w:r w:rsidR="00F5600F" w:rsidRPr="004F3DAB">
        <w:rPr>
          <w:rFonts w:ascii="Times New Roman" w:hAnsi="Times New Roman"/>
          <w:sz w:val="24"/>
          <w:szCs w:val="24"/>
        </w:rPr>
        <w:t xml:space="preserve"> tem repercussão ética e econômica, apresentando reflexos negativos para toda sociedade, pois </w:t>
      </w:r>
      <w:r w:rsidR="00FE28BA">
        <w:rPr>
          <w:rFonts w:ascii="Times New Roman" w:hAnsi="Times New Roman"/>
          <w:sz w:val="24"/>
          <w:szCs w:val="24"/>
        </w:rPr>
        <w:t>tais</w:t>
      </w:r>
      <w:r w:rsidR="00F5600F" w:rsidRPr="004F3DAB">
        <w:rPr>
          <w:rFonts w:ascii="Times New Roman" w:hAnsi="Times New Roman"/>
          <w:sz w:val="24"/>
          <w:szCs w:val="24"/>
        </w:rPr>
        <w:t xml:space="preserve"> gastos poderiam ser direcionados para ações cidadãs, além da preocupação com a </w:t>
      </w:r>
      <w:r w:rsidR="00F5600F">
        <w:rPr>
          <w:rFonts w:ascii="Times New Roman" w:hAnsi="Times New Roman"/>
          <w:sz w:val="24"/>
          <w:szCs w:val="24"/>
        </w:rPr>
        <w:t>responsabilidade ambiental.</w:t>
      </w:r>
    </w:p>
    <w:p w14:paraId="25FF55DC" w14:textId="30F2B8E6" w:rsidR="00F5600F" w:rsidRDefault="00C049D5" w:rsidP="00093AA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Neste </w:t>
      </w:r>
      <w:r w:rsidR="00C774AA">
        <w:rPr>
          <w:rFonts w:ascii="Times New Roman" w:hAnsi="Times New Roman"/>
          <w:sz w:val="24"/>
          <w:szCs w:val="24"/>
        </w:rPr>
        <w:t>sentido, i</w:t>
      </w:r>
      <w:r w:rsidR="00F5600F" w:rsidRPr="004F3DAB">
        <w:rPr>
          <w:rFonts w:ascii="Times New Roman" w:hAnsi="Times New Roman"/>
          <w:sz w:val="24"/>
          <w:szCs w:val="24"/>
        </w:rPr>
        <w:t>dentificou-se</w:t>
      </w:r>
      <w:r w:rsidR="005B7F04">
        <w:rPr>
          <w:rFonts w:ascii="Times New Roman" w:hAnsi="Times New Roman"/>
          <w:sz w:val="24"/>
          <w:szCs w:val="24"/>
        </w:rPr>
        <w:t xml:space="preserve"> </w:t>
      </w:r>
      <w:r w:rsidR="00F5600F" w:rsidRPr="004F3DAB">
        <w:rPr>
          <w:rFonts w:ascii="Times New Roman" w:hAnsi="Times New Roman"/>
          <w:sz w:val="24"/>
          <w:szCs w:val="24"/>
        </w:rPr>
        <w:t xml:space="preserve">a necessidade de avaliar o desperdício de alimentos diariamente nos pratos dos comensais, bem como a </w:t>
      </w:r>
      <w:r w:rsidR="006B4012">
        <w:rPr>
          <w:rFonts w:ascii="Times New Roman" w:hAnsi="Times New Roman"/>
          <w:sz w:val="24"/>
          <w:szCs w:val="24"/>
        </w:rPr>
        <w:t xml:space="preserve">sobra de </w:t>
      </w:r>
      <w:r w:rsidR="00F5600F" w:rsidRPr="004F3DAB">
        <w:rPr>
          <w:rFonts w:ascii="Times New Roman" w:hAnsi="Times New Roman"/>
          <w:sz w:val="24"/>
          <w:szCs w:val="24"/>
        </w:rPr>
        <w:t xml:space="preserve">alimentos </w:t>
      </w:r>
      <w:r w:rsidR="0008408C">
        <w:rPr>
          <w:rFonts w:ascii="Times New Roman" w:hAnsi="Times New Roman"/>
          <w:sz w:val="24"/>
          <w:szCs w:val="24"/>
        </w:rPr>
        <w:t>n</w:t>
      </w:r>
      <w:r w:rsidR="00F5600F" w:rsidRPr="004F3DAB">
        <w:rPr>
          <w:rFonts w:ascii="Times New Roman" w:hAnsi="Times New Roman"/>
          <w:sz w:val="24"/>
          <w:szCs w:val="24"/>
        </w:rPr>
        <w:t>as cubas ao final da distribuição das refeições</w:t>
      </w:r>
      <w:r w:rsidR="00F5600F">
        <w:rPr>
          <w:rFonts w:ascii="Times New Roman" w:hAnsi="Times New Roman"/>
          <w:sz w:val="24"/>
          <w:szCs w:val="24"/>
        </w:rPr>
        <w:t xml:space="preserve"> </w:t>
      </w:r>
      <w:r w:rsidR="007E6DCF">
        <w:rPr>
          <w:rFonts w:ascii="Times New Roman" w:hAnsi="Times New Roman"/>
          <w:sz w:val="24"/>
          <w:szCs w:val="24"/>
        </w:rPr>
        <w:t xml:space="preserve">de forma a fornecer </w:t>
      </w:r>
      <w:r w:rsidR="00F5600F" w:rsidRPr="004F3DAB">
        <w:rPr>
          <w:rFonts w:ascii="Times New Roman" w:hAnsi="Times New Roman"/>
          <w:sz w:val="24"/>
          <w:szCs w:val="24"/>
        </w:rPr>
        <w:t>informações relevantes a respeito do nível de desperdício na Unidade</w:t>
      </w:r>
      <w:r w:rsidR="00010BD9">
        <w:rPr>
          <w:rFonts w:ascii="Times New Roman" w:hAnsi="Times New Roman"/>
          <w:sz w:val="24"/>
          <w:szCs w:val="24"/>
        </w:rPr>
        <w:t xml:space="preserve"> com consequente </w:t>
      </w:r>
      <w:r w:rsidR="00F5600F">
        <w:rPr>
          <w:rFonts w:ascii="Times New Roman" w:hAnsi="Times New Roman"/>
          <w:sz w:val="24"/>
          <w:szCs w:val="24"/>
        </w:rPr>
        <w:t>aplicação de</w:t>
      </w:r>
      <w:r w:rsidR="00F5600F" w:rsidRPr="004F3DAB">
        <w:rPr>
          <w:rFonts w:ascii="Times New Roman" w:hAnsi="Times New Roman"/>
          <w:sz w:val="24"/>
          <w:szCs w:val="24"/>
        </w:rPr>
        <w:t xml:space="preserve"> medidas corretivas.</w:t>
      </w:r>
    </w:p>
    <w:p w14:paraId="3D46F4FA" w14:textId="4F2160A6" w:rsidR="00F5600F" w:rsidRPr="004F3DAB" w:rsidRDefault="00F5600F" w:rsidP="00F5600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Diante disso</w:t>
      </w:r>
      <w:r w:rsidR="00010BD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o objetivo desse trabalho foi </w:t>
      </w:r>
      <w:r>
        <w:rPr>
          <w:rFonts w:ascii="Times New Roman" w:hAnsi="Times New Roman"/>
          <w:bCs/>
          <w:sz w:val="24"/>
          <w:szCs w:val="24"/>
        </w:rPr>
        <w:t>a</w:t>
      </w:r>
      <w:r w:rsidRPr="004F3DAB">
        <w:rPr>
          <w:rFonts w:ascii="Times New Roman" w:hAnsi="Times New Roman"/>
          <w:bCs/>
          <w:sz w:val="24"/>
          <w:szCs w:val="24"/>
        </w:rPr>
        <w:t>valiar o desperdício de alimentos</w:t>
      </w:r>
      <w:r w:rsidR="00A95634">
        <w:rPr>
          <w:rFonts w:ascii="Times New Roman" w:hAnsi="Times New Roman"/>
          <w:bCs/>
          <w:sz w:val="24"/>
          <w:szCs w:val="24"/>
        </w:rPr>
        <w:t xml:space="preserve"> na Unidade</w:t>
      </w:r>
      <w:r w:rsidR="009353DA">
        <w:rPr>
          <w:rFonts w:ascii="Times New Roman" w:hAnsi="Times New Roman"/>
          <w:bCs/>
          <w:sz w:val="24"/>
          <w:szCs w:val="24"/>
        </w:rPr>
        <w:t xml:space="preserve"> a partir da determinação d</w:t>
      </w:r>
      <w:r w:rsidRPr="004F3DAB">
        <w:rPr>
          <w:rFonts w:ascii="Times New Roman" w:hAnsi="Times New Roman"/>
          <w:bCs/>
          <w:sz w:val="24"/>
          <w:szCs w:val="24"/>
        </w:rPr>
        <w:t xml:space="preserve">o valor </w:t>
      </w:r>
      <w:r w:rsidRPr="009F03D4">
        <w:rPr>
          <w:rFonts w:ascii="Times New Roman" w:hAnsi="Times New Roman"/>
          <w:bCs/>
          <w:i/>
          <w:iCs/>
          <w:sz w:val="24"/>
          <w:szCs w:val="24"/>
        </w:rPr>
        <w:t>per capita</w:t>
      </w:r>
      <w:r w:rsidRPr="004F3DAB">
        <w:rPr>
          <w:rFonts w:ascii="Times New Roman" w:hAnsi="Times New Roman"/>
          <w:bCs/>
          <w:sz w:val="24"/>
          <w:szCs w:val="24"/>
        </w:rPr>
        <w:t xml:space="preserve"> de sobras e restos </w:t>
      </w:r>
      <w:r w:rsidR="009353DA">
        <w:rPr>
          <w:rFonts w:ascii="Times New Roman" w:hAnsi="Times New Roman"/>
          <w:bCs/>
          <w:sz w:val="24"/>
          <w:szCs w:val="24"/>
        </w:rPr>
        <w:t>na</w:t>
      </w:r>
      <w:r w:rsidRPr="004F3DAB">
        <w:rPr>
          <w:rFonts w:ascii="Times New Roman" w:hAnsi="Times New Roman"/>
          <w:bCs/>
          <w:sz w:val="24"/>
          <w:szCs w:val="24"/>
        </w:rPr>
        <w:t xml:space="preserve"> produção e distribuição </w:t>
      </w:r>
      <w:r w:rsidR="009353DA">
        <w:rPr>
          <w:rFonts w:ascii="Times New Roman" w:hAnsi="Times New Roman"/>
          <w:bCs/>
          <w:sz w:val="24"/>
          <w:szCs w:val="24"/>
        </w:rPr>
        <w:t>de refeições</w:t>
      </w:r>
      <w:r w:rsidR="009F03D4">
        <w:rPr>
          <w:rFonts w:ascii="Times New Roman" w:hAnsi="Times New Roman"/>
          <w:bCs/>
          <w:sz w:val="24"/>
          <w:szCs w:val="24"/>
        </w:rPr>
        <w:t xml:space="preserve">. </w:t>
      </w:r>
    </w:p>
    <w:p w14:paraId="2305E1C2" w14:textId="15D3A58E" w:rsidR="00DC59F2" w:rsidRPr="00157CE5" w:rsidRDefault="00DC59F2" w:rsidP="00157CE5">
      <w:pPr>
        <w:pStyle w:val="Els-body-text"/>
        <w:spacing w:line="360" w:lineRule="auto"/>
        <w:ind w:firstLine="0"/>
        <w:rPr>
          <w:sz w:val="24"/>
          <w:szCs w:val="24"/>
          <w:lang w:val="pt-BR"/>
        </w:rPr>
      </w:pPr>
    </w:p>
    <w:p w14:paraId="33B2832E" w14:textId="1E4491F9" w:rsidR="00E7394C" w:rsidRPr="004A70F4" w:rsidRDefault="00E7394C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85ED8">
        <w:rPr>
          <w:rFonts w:ascii="Times New Roman" w:hAnsi="Times New Roman" w:cs="Times New Roman"/>
          <w:b/>
          <w:sz w:val="24"/>
          <w:szCs w:val="24"/>
        </w:rPr>
        <w:t>METODOLOGIA</w:t>
      </w:r>
    </w:p>
    <w:p w14:paraId="7575EB33" w14:textId="5BA6BF16" w:rsidR="005B7F04" w:rsidRDefault="00C53DFE" w:rsidP="00267677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 presente trabalho</w:t>
      </w:r>
      <w:r w:rsidRPr="004F3DAB">
        <w:rPr>
          <w:rFonts w:ascii="Times New Roman" w:hAnsi="Times New Roman"/>
          <w:sz w:val="24"/>
          <w:szCs w:val="24"/>
        </w:rPr>
        <w:t xml:space="preserve"> </w:t>
      </w:r>
      <w:r w:rsidR="006B1E3B">
        <w:rPr>
          <w:rFonts w:ascii="Times New Roman" w:hAnsi="Times New Roman"/>
          <w:sz w:val="24"/>
          <w:szCs w:val="24"/>
        </w:rPr>
        <w:t>tem</w:t>
      </w:r>
      <w:r w:rsidRPr="004F3DAB">
        <w:rPr>
          <w:rFonts w:ascii="Times New Roman" w:hAnsi="Times New Roman"/>
          <w:sz w:val="24"/>
          <w:szCs w:val="24"/>
        </w:rPr>
        <w:t xml:space="preserve"> caráter descritiv</w:t>
      </w:r>
      <w:r>
        <w:rPr>
          <w:rFonts w:ascii="Times New Roman" w:hAnsi="Times New Roman"/>
          <w:sz w:val="24"/>
          <w:szCs w:val="24"/>
        </w:rPr>
        <w:t>o-</w:t>
      </w:r>
      <w:r w:rsidRPr="004F3DAB">
        <w:rPr>
          <w:rFonts w:ascii="Times New Roman" w:hAnsi="Times New Roman"/>
          <w:sz w:val="24"/>
          <w:szCs w:val="24"/>
        </w:rPr>
        <w:t>exploratóri</w:t>
      </w:r>
      <w:r>
        <w:rPr>
          <w:rFonts w:ascii="Times New Roman" w:hAnsi="Times New Roman"/>
          <w:sz w:val="24"/>
          <w:szCs w:val="24"/>
        </w:rPr>
        <w:t>o</w:t>
      </w:r>
      <w:r w:rsidRPr="004F3DAB">
        <w:rPr>
          <w:rFonts w:ascii="Times New Roman" w:hAnsi="Times New Roman"/>
          <w:sz w:val="24"/>
          <w:szCs w:val="24"/>
        </w:rPr>
        <w:t xml:space="preserve"> com abordagem quantitativa, cujo cenário </w:t>
      </w:r>
      <w:r>
        <w:rPr>
          <w:rFonts w:ascii="Times New Roman" w:hAnsi="Times New Roman"/>
          <w:sz w:val="24"/>
          <w:szCs w:val="24"/>
        </w:rPr>
        <w:t>foi o</w:t>
      </w:r>
      <w:r w:rsidR="005B7F04" w:rsidRPr="00571FF2">
        <w:rPr>
          <w:rFonts w:ascii="Times New Roman" w:hAnsi="Times New Roman"/>
          <w:sz w:val="24"/>
          <w:szCs w:val="24"/>
        </w:rPr>
        <w:t xml:space="preserve"> setor de Aprovisionamento</w:t>
      </w:r>
      <w:r w:rsidR="005B7F04" w:rsidRPr="004F3DAB">
        <w:rPr>
          <w:rFonts w:ascii="Times New Roman" w:hAnsi="Times New Roman"/>
          <w:sz w:val="24"/>
          <w:szCs w:val="24"/>
        </w:rPr>
        <w:t xml:space="preserve"> </w:t>
      </w:r>
      <w:r w:rsidR="00D62B9A">
        <w:rPr>
          <w:rFonts w:ascii="Times New Roman" w:hAnsi="Times New Roman"/>
          <w:sz w:val="24"/>
          <w:szCs w:val="24"/>
        </w:rPr>
        <w:t>de uma Organização Militar</w:t>
      </w:r>
      <w:r w:rsidR="005B7F04" w:rsidRPr="004F3DAB">
        <w:rPr>
          <w:rFonts w:ascii="Times New Roman" w:hAnsi="Times New Roman"/>
          <w:sz w:val="24"/>
          <w:szCs w:val="24"/>
        </w:rPr>
        <w:t xml:space="preserve"> localizad</w:t>
      </w:r>
      <w:r w:rsidR="00724ECE">
        <w:rPr>
          <w:rFonts w:ascii="Times New Roman" w:hAnsi="Times New Roman"/>
          <w:sz w:val="24"/>
          <w:szCs w:val="24"/>
        </w:rPr>
        <w:t>a</w:t>
      </w:r>
      <w:r w:rsidR="005B7F04" w:rsidRPr="004F3DAB">
        <w:rPr>
          <w:rFonts w:ascii="Times New Roman" w:hAnsi="Times New Roman"/>
          <w:sz w:val="24"/>
          <w:szCs w:val="24"/>
        </w:rPr>
        <w:t xml:space="preserve"> na cidade de Campina Grande</w:t>
      </w:r>
      <w:r w:rsidR="005B7F04">
        <w:rPr>
          <w:rFonts w:ascii="Times New Roman" w:hAnsi="Times New Roman"/>
          <w:sz w:val="24"/>
          <w:szCs w:val="24"/>
        </w:rPr>
        <w:t xml:space="preserve">, </w:t>
      </w:r>
      <w:r w:rsidR="005B7F04" w:rsidRPr="004F3DAB">
        <w:rPr>
          <w:rFonts w:ascii="Times New Roman" w:hAnsi="Times New Roman"/>
          <w:sz w:val="24"/>
          <w:szCs w:val="24"/>
        </w:rPr>
        <w:t>P</w:t>
      </w:r>
      <w:r w:rsidR="009C0C3E">
        <w:rPr>
          <w:rFonts w:ascii="Times New Roman" w:hAnsi="Times New Roman"/>
          <w:sz w:val="24"/>
          <w:szCs w:val="24"/>
        </w:rPr>
        <w:t>araíba</w:t>
      </w:r>
      <w:r w:rsidR="005B7F04" w:rsidRPr="004F3DAB">
        <w:rPr>
          <w:rFonts w:ascii="Times New Roman" w:hAnsi="Times New Roman"/>
          <w:sz w:val="24"/>
          <w:szCs w:val="24"/>
        </w:rPr>
        <w:t xml:space="preserve">. </w:t>
      </w:r>
      <w:r w:rsidR="00795629">
        <w:rPr>
          <w:rFonts w:ascii="Times New Roman" w:hAnsi="Times New Roman"/>
          <w:sz w:val="24"/>
          <w:szCs w:val="24"/>
        </w:rPr>
        <w:t>O serviço</w:t>
      </w:r>
      <w:r w:rsidR="005B7F04" w:rsidRPr="004F3DAB">
        <w:rPr>
          <w:rFonts w:ascii="Times New Roman" w:hAnsi="Times New Roman"/>
          <w:sz w:val="24"/>
          <w:szCs w:val="24"/>
        </w:rPr>
        <w:t xml:space="preserve"> oferta</w:t>
      </w:r>
      <w:r w:rsidR="005B7F04">
        <w:rPr>
          <w:rFonts w:ascii="Times New Roman" w:hAnsi="Times New Roman"/>
          <w:sz w:val="24"/>
          <w:szCs w:val="24"/>
        </w:rPr>
        <w:t>,</w:t>
      </w:r>
      <w:r w:rsidR="005B7F04" w:rsidRPr="004F3DAB">
        <w:rPr>
          <w:rFonts w:ascii="Times New Roman" w:hAnsi="Times New Roman"/>
          <w:sz w:val="24"/>
          <w:szCs w:val="24"/>
        </w:rPr>
        <w:t xml:space="preserve"> em média</w:t>
      </w:r>
      <w:r w:rsidR="005B7F04">
        <w:rPr>
          <w:rFonts w:ascii="Times New Roman" w:hAnsi="Times New Roman"/>
          <w:sz w:val="24"/>
          <w:szCs w:val="24"/>
        </w:rPr>
        <w:t>,</w:t>
      </w:r>
      <w:r w:rsidR="005B7F04" w:rsidRPr="004F3DAB">
        <w:rPr>
          <w:rFonts w:ascii="Times New Roman" w:hAnsi="Times New Roman"/>
          <w:sz w:val="24"/>
          <w:szCs w:val="24"/>
        </w:rPr>
        <w:t xml:space="preserve"> 6</w:t>
      </w:r>
      <w:r w:rsidR="001951AB">
        <w:rPr>
          <w:rFonts w:ascii="Times New Roman" w:hAnsi="Times New Roman"/>
          <w:sz w:val="24"/>
          <w:szCs w:val="24"/>
        </w:rPr>
        <w:t>00</w:t>
      </w:r>
      <w:r w:rsidR="005B7F04" w:rsidRPr="004F3DAB">
        <w:rPr>
          <w:rFonts w:ascii="Times New Roman" w:hAnsi="Times New Roman"/>
          <w:sz w:val="24"/>
          <w:szCs w:val="24"/>
        </w:rPr>
        <w:t xml:space="preserve"> refeições diárias distribuídas entre o dejejum, almoço, jantar e ceia, </w:t>
      </w:r>
      <w:r w:rsidR="000B0EC8">
        <w:rPr>
          <w:rFonts w:ascii="Times New Roman" w:hAnsi="Times New Roman"/>
          <w:sz w:val="24"/>
          <w:szCs w:val="24"/>
        </w:rPr>
        <w:t>com</w:t>
      </w:r>
      <w:r w:rsidR="005B7F04" w:rsidRPr="004F3DAB">
        <w:rPr>
          <w:rFonts w:ascii="Times New Roman" w:hAnsi="Times New Roman"/>
          <w:sz w:val="24"/>
          <w:szCs w:val="24"/>
        </w:rPr>
        <w:t xml:space="preserve"> cerca de 118 </w:t>
      </w:r>
      <w:r w:rsidR="001951AB">
        <w:rPr>
          <w:rFonts w:ascii="Times New Roman" w:hAnsi="Times New Roman"/>
          <w:sz w:val="24"/>
          <w:szCs w:val="24"/>
        </w:rPr>
        <w:t>desjejuns</w:t>
      </w:r>
      <w:r w:rsidR="005B7F04" w:rsidRPr="004F3DAB">
        <w:rPr>
          <w:rFonts w:ascii="Times New Roman" w:hAnsi="Times New Roman"/>
          <w:sz w:val="24"/>
          <w:szCs w:val="24"/>
        </w:rPr>
        <w:t>, 372 almoços</w:t>
      </w:r>
      <w:r w:rsidR="005B7F04">
        <w:rPr>
          <w:rFonts w:ascii="Times New Roman" w:hAnsi="Times New Roman"/>
          <w:sz w:val="24"/>
          <w:szCs w:val="24"/>
        </w:rPr>
        <w:t xml:space="preserve"> e </w:t>
      </w:r>
      <w:r w:rsidR="005B7F04" w:rsidRPr="004F3DAB">
        <w:rPr>
          <w:rFonts w:ascii="Times New Roman" w:hAnsi="Times New Roman"/>
          <w:sz w:val="24"/>
          <w:szCs w:val="24"/>
        </w:rPr>
        <w:t xml:space="preserve">121 jantares, aproximadamente, </w:t>
      </w:r>
      <w:r w:rsidR="004E3A65">
        <w:rPr>
          <w:rFonts w:ascii="Times New Roman" w:hAnsi="Times New Roman"/>
          <w:sz w:val="24"/>
          <w:szCs w:val="24"/>
        </w:rPr>
        <w:t>e</w:t>
      </w:r>
      <w:r w:rsidR="005B7F04" w:rsidRPr="004F3DAB">
        <w:rPr>
          <w:rFonts w:ascii="Times New Roman" w:hAnsi="Times New Roman"/>
          <w:sz w:val="24"/>
          <w:szCs w:val="24"/>
        </w:rPr>
        <w:t xml:space="preserve"> ceia</w:t>
      </w:r>
      <w:r w:rsidR="00544EF7">
        <w:rPr>
          <w:rFonts w:ascii="Times New Roman" w:hAnsi="Times New Roman"/>
          <w:sz w:val="24"/>
          <w:szCs w:val="24"/>
        </w:rPr>
        <w:t xml:space="preserve"> variando</w:t>
      </w:r>
      <w:r w:rsidR="005B7F04" w:rsidRPr="004F3DAB">
        <w:rPr>
          <w:rFonts w:ascii="Times New Roman" w:hAnsi="Times New Roman"/>
          <w:sz w:val="24"/>
          <w:szCs w:val="24"/>
        </w:rPr>
        <w:t xml:space="preserve"> em quantidade dependendo de alguns fatores </w:t>
      </w:r>
      <w:r w:rsidR="005B7F04" w:rsidRPr="00571FF2">
        <w:rPr>
          <w:rFonts w:ascii="Times New Roman" w:hAnsi="Times New Roman"/>
          <w:sz w:val="24"/>
          <w:szCs w:val="24"/>
        </w:rPr>
        <w:t>inerentes ao serviço</w:t>
      </w:r>
      <w:r w:rsidR="005B7F04">
        <w:rPr>
          <w:rFonts w:ascii="Times New Roman" w:hAnsi="Times New Roman"/>
          <w:sz w:val="24"/>
          <w:szCs w:val="24"/>
        </w:rPr>
        <w:t xml:space="preserve">. </w:t>
      </w:r>
    </w:p>
    <w:p w14:paraId="71828791" w14:textId="32918B03" w:rsidR="00361B43" w:rsidRPr="004F3DAB" w:rsidRDefault="006A13DA" w:rsidP="00E406A1">
      <w:pPr>
        <w:pStyle w:val="SemEspaamento"/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7"/>
        </w:rPr>
      </w:pPr>
      <w:r>
        <w:rPr>
          <w:rFonts w:ascii="Times New Roman" w:hAnsi="Times New Roman"/>
          <w:sz w:val="24"/>
          <w:szCs w:val="24"/>
        </w:rPr>
        <w:t>Neste estudo, p</w:t>
      </w:r>
      <w:r w:rsidR="00267677" w:rsidRPr="004F3DAB">
        <w:rPr>
          <w:rFonts w:ascii="Times New Roman" w:hAnsi="Times New Roman"/>
          <w:sz w:val="24"/>
          <w:szCs w:val="24"/>
        </w:rPr>
        <w:t xml:space="preserve">ara quantificar o desperdício considerou-se </w:t>
      </w:r>
      <w:r w:rsidR="00202C95">
        <w:rPr>
          <w:rFonts w:ascii="Times New Roman" w:hAnsi="Times New Roman"/>
          <w:sz w:val="24"/>
          <w:szCs w:val="24"/>
        </w:rPr>
        <w:t>a refeição do</w:t>
      </w:r>
      <w:r w:rsidR="00267677" w:rsidRPr="004F3DAB">
        <w:rPr>
          <w:rFonts w:ascii="Times New Roman" w:hAnsi="Times New Roman"/>
          <w:sz w:val="24"/>
          <w:szCs w:val="24"/>
        </w:rPr>
        <w:t xml:space="preserve"> jantar, visto </w:t>
      </w:r>
      <w:r w:rsidR="00B354FB">
        <w:rPr>
          <w:rFonts w:ascii="Times New Roman" w:hAnsi="Times New Roman"/>
          <w:sz w:val="24"/>
          <w:szCs w:val="24"/>
        </w:rPr>
        <w:t xml:space="preserve">ter um quantitativo </w:t>
      </w:r>
      <w:r w:rsidR="00E52F2A">
        <w:rPr>
          <w:rFonts w:ascii="Times New Roman" w:hAnsi="Times New Roman"/>
          <w:sz w:val="24"/>
          <w:szCs w:val="24"/>
        </w:rPr>
        <w:t xml:space="preserve">fixo </w:t>
      </w:r>
      <w:r w:rsidR="00F92502">
        <w:rPr>
          <w:rFonts w:ascii="Times New Roman" w:hAnsi="Times New Roman"/>
          <w:sz w:val="24"/>
          <w:szCs w:val="24"/>
        </w:rPr>
        <w:t>de comensais</w:t>
      </w:r>
      <w:r w:rsidR="00914877">
        <w:rPr>
          <w:rFonts w:ascii="Times New Roman" w:hAnsi="Times New Roman"/>
          <w:sz w:val="24"/>
          <w:szCs w:val="24"/>
        </w:rPr>
        <w:t xml:space="preserve">. </w:t>
      </w:r>
      <w:r w:rsidR="00E2007C">
        <w:rPr>
          <w:rFonts w:ascii="Times New Roman" w:hAnsi="Times New Roman"/>
          <w:sz w:val="24"/>
          <w:szCs w:val="24"/>
        </w:rPr>
        <w:t xml:space="preserve">Com exceção </w:t>
      </w:r>
      <w:r w:rsidR="00841FAA">
        <w:rPr>
          <w:rFonts w:ascii="Times New Roman" w:hAnsi="Times New Roman"/>
          <w:sz w:val="24"/>
          <w:szCs w:val="24"/>
        </w:rPr>
        <w:t>de alguns complementos com</w:t>
      </w:r>
      <w:r w:rsidR="00B7145F">
        <w:rPr>
          <w:rFonts w:ascii="Times New Roman" w:hAnsi="Times New Roman"/>
          <w:sz w:val="24"/>
          <w:szCs w:val="24"/>
        </w:rPr>
        <w:t>o</w:t>
      </w:r>
      <w:r w:rsidR="00841FAA">
        <w:rPr>
          <w:rFonts w:ascii="Times New Roman" w:hAnsi="Times New Roman"/>
          <w:sz w:val="24"/>
          <w:szCs w:val="24"/>
        </w:rPr>
        <w:t xml:space="preserve"> a salada, </w:t>
      </w:r>
      <w:r w:rsidR="0028142C">
        <w:rPr>
          <w:rFonts w:ascii="Times New Roman" w:hAnsi="Times New Roman"/>
          <w:sz w:val="24"/>
          <w:szCs w:val="24"/>
        </w:rPr>
        <w:lastRenderedPageBreak/>
        <w:t xml:space="preserve">farofa e purê, que são preparados no </w:t>
      </w:r>
      <w:r w:rsidR="003D105D">
        <w:rPr>
          <w:rFonts w:ascii="Times New Roman" w:hAnsi="Times New Roman"/>
          <w:sz w:val="24"/>
          <w:szCs w:val="24"/>
        </w:rPr>
        <w:t xml:space="preserve">mesmo </w:t>
      </w:r>
      <w:r w:rsidR="0028142C">
        <w:rPr>
          <w:rFonts w:ascii="Times New Roman" w:hAnsi="Times New Roman"/>
          <w:sz w:val="24"/>
          <w:szCs w:val="24"/>
        </w:rPr>
        <w:t xml:space="preserve">turno da refeição, as demais preparações </w:t>
      </w:r>
      <w:r w:rsidR="0032464D">
        <w:rPr>
          <w:rFonts w:ascii="Times New Roman" w:hAnsi="Times New Roman"/>
          <w:sz w:val="24"/>
          <w:szCs w:val="24"/>
        </w:rPr>
        <w:t>são produzidas</w:t>
      </w:r>
      <w:r w:rsidR="00CE7C85">
        <w:rPr>
          <w:rFonts w:ascii="Times New Roman" w:hAnsi="Times New Roman"/>
          <w:sz w:val="24"/>
          <w:szCs w:val="24"/>
        </w:rPr>
        <w:t xml:space="preserve"> em grande volume</w:t>
      </w:r>
      <w:r w:rsidR="0032464D">
        <w:rPr>
          <w:rFonts w:ascii="Times New Roman" w:hAnsi="Times New Roman"/>
          <w:sz w:val="24"/>
          <w:szCs w:val="24"/>
        </w:rPr>
        <w:t xml:space="preserve"> </w:t>
      </w:r>
      <w:r w:rsidR="00CD1202">
        <w:rPr>
          <w:rFonts w:ascii="Times New Roman" w:hAnsi="Times New Roman"/>
          <w:sz w:val="24"/>
          <w:szCs w:val="24"/>
        </w:rPr>
        <w:t xml:space="preserve">no turno da manhã </w:t>
      </w:r>
      <w:r w:rsidR="0032464D">
        <w:rPr>
          <w:rFonts w:ascii="Times New Roman" w:hAnsi="Times New Roman"/>
          <w:sz w:val="24"/>
          <w:szCs w:val="24"/>
        </w:rPr>
        <w:t xml:space="preserve">para atender </w:t>
      </w:r>
      <w:r w:rsidR="003D105D">
        <w:rPr>
          <w:rFonts w:ascii="Times New Roman" w:hAnsi="Times New Roman"/>
          <w:sz w:val="24"/>
          <w:szCs w:val="24"/>
        </w:rPr>
        <w:t>o</w:t>
      </w:r>
      <w:r w:rsidR="0032464D">
        <w:rPr>
          <w:rFonts w:ascii="Times New Roman" w:hAnsi="Times New Roman"/>
          <w:sz w:val="24"/>
          <w:szCs w:val="24"/>
        </w:rPr>
        <w:t xml:space="preserve"> almoço e jantar</w:t>
      </w:r>
      <w:r w:rsidR="00CD1202">
        <w:rPr>
          <w:rFonts w:ascii="Times New Roman" w:hAnsi="Times New Roman"/>
          <w:sz w:val="24"/>
          <w:szCs w:val="24"/>
        </w:rPr>
        <w:t>.</w:t>
      </w:r>
    </w:p>
    <w:p w14:paraId="580D6ED9" w14:textId="2EA0B2B6" w:rsidR="006D6638" w:rsidRDefault="00157CE5" w:rsidP="00157CE5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3DAB">
        <w:rPr>
          <w:rFonts w:ascii="Times New Roman" w:hAnsi="Times New Roman"/>
          <w:sz w:val="24"/>
          <w:szCs w:val="24"/>
        </w:rPr>
        <w:t xml:space="preserve">A </w:t>
      </w:r>
      <w:r w:rsidRPr="004F3DAB">
        <w:rPr>
          <w:rFonts w:ascii="Times New Roman" w:hAnsi="Times New Roman"/>
          <w:sz w:val="24"/>
          <w:szCs w:val="24"/>
          <w:shd w:val="clear" w:color="auto" w:fill="FFFFFF"/>
        </w:rPr>
        <w:t xml:space="preserve">coleta dos dados foi realizada durante um período de 5 dias </w:t>
      </w:r>
      <w:r w:rsidR="00AB6C3E">
        <w:rPr>
          <w:rFonts w:ascii="Times New Roman" w:hAnsi="Times New Roman"/>
          <w:sz w:val="24"/>
          <w:szCs w:val="24"/>
          <w:shd w:val="clear" w:color="auto" w:fill="FFFFFF"/>
        </w:rPr>
        <w:t xml:space="preserve">consecutivos </w:t>
      </w:r>
      <w:r w:rsidRPr="004F3DAB">
        <w:rPr>
          <w:rFonts w:ascii="Times New Roman" w:hAnsi="Times New Roman"/>
          <w:sz w:val="24"/>
          <w:szCs w:val="24"/>
          <w:shd w:val="clear" w:color="auto" w:fill="FFFFFF"/>
        </w:rPr>
        <w:t xml:space="preserve">(segunda a sexta) </w:t>
      </w:r>
      <w:r w:rsidR="00233A47">
        <w:rPr>
          <w:rFonts w:ascii="Times New Roman" w:hAnsi="Times New Roman"/>
          <w:sz w:val="24"/>
          <w:szCs w:val="24"/>
          <w:shd w:val="clear" w:color="auto" w:fill="FFFFFF"/>
        </w:rPr>
        <w:t>utilizando-se para a pesagem</w:t>
      </w:r>
      <w:r w:rsidR="00C44D6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F3DAB">
        <w:rPr>
          <w:rFonts w:ascii="Times New Roman" w:hAnsi="Times New Roman"/>
          <w:sz w:val="24"/>
          <w:szCs w:val="24"/>
          <w:shd w:val="clear" w:color="auto" w:fill="FFFFFF"/>
        </w:rPr>
        <w:t xml:space="preserve">uma balança digital, marca </w:t>
      </w:r>
      <w:r w:rsidRPr="00C44D64">
        <w:rPr>
          <w:rFonts w:ascii="Times New Roman" w:hAnsi="Times New Roman"/>
          <w:iCs/>
          <w:sz w:val="24"/>
          <w:szCs w:val="24"/>
          <w:shd w:val="clear" w:color="auto" w:fill="FFFFFF"/>
        </w:rPr>
        <w:t>Elgin DP- 3000 Plus</w:t>
      </w:r>
      <w:r w:rsidR="00AB6C3E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4F3DAB">
        <w:rPr>
          <w:rFonts w:ascii="Times New Roman" w:hAnsi="Times New Roman"/>
          <w:sz w:val="24"/>
          <w:szCs w:val="24"/>
          <w:shd w:val="clear" w:color="auto" w:fill="FFFFFF"/>
        </w:rPr>
        <w:t>com capacidade máxima de 30 kg. Realizou-se a pesagem da refeição distribuída (kg), da sobra (kg), e do resto (kg).</w:t>
      </w:r>
    </w:p>
    <w:p w14:paraId="4C4C388A" w14:textId="77777777" w:rsidR="00AA5822" w:rsidRDefault="004F645C" w:rsidP="00AA5822">
      <w:pPr>
        <w:pStyle w:val="SemEspaamento"/>
        <w:spacing w:after="240"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2F11">
        <w:rPr>
          <w:rFonts w:ascii="Times New Roman" w:hAnsi="Times New Roman"/>
          <w:sz w:val="24"/>
          <w:szCs w:val="24"/>
          <w:shd w:val="clear" w:color="auto" w:fill="FFFFFF"/>
        </w:rPr>
        <w:t xml:space="preserve">De acordo com a metodologia </w:t>
      </w:r>
      <w:r w:rsidR="00E82F11" w:rsidRPr="00E82F11">
        <w:rPr>
          <w:rFonts w:ascii="Times New Roman" w:hAnsi="Times New Roman"/>
          <w:sz w:val="24"/>
          <w:szCs w:val="24"/>
          <w:shd w:val="clear" w:color="auto" w:fill="FFFFFF"/>
        </w:rPr>
        <w:t xml:space="preserve">preconizada por </w:t>
      </w:r>
      <w:r w:rsidR="00E82F11" w:rsidRPr="00571FF2">
        <w:rPr>
          <w:rFonts w:ascii="Times New Roman" w:hAnsi="Times New Roman"/>
          <w:sz w:val="24"/>
          <w:szCs w:val="24"/>
        </w:rPr>
        <w:t>Vaz (2006)</w:t>
      </w:r>
      <w:r w:rsidR="00E82F11">
        <w:rPr>
          <w:rFonts w:ascii="Times New Roman" w:hAnsi="Times New Roman"/>
          <w:sz w:val="24"/>
          <w:szCs w:val="24"/>
        </w:rPr>
        <w:t>,</w:t>
      </w:r>
      <w:r w:rsidR="00E82F11" w:rsidRPr="00571FF2">
        <w:rPr>
          <w:rFonts w:ascii="Times New Roman" w:hAnsi="Times New Roman"/>
          <w:sz w:val="24"/>
          <w:szCs w:val="24"/>
        </w:rPr>
        <w:t xml:space="preserve"> </w:t>
      </w:r>
      <w:r w:rsidR="00E82F11">
        <w:rPr>
          <w:rFonts w:ascii="Times New Roman" w:hAnsi="Times New Roman"/>
          <w:sz w:val="24"/>
          <w:szCs w:val="24"/>
        </w:rPr>
        <w:t>i</w:t>
      </w:r>
      <w:r w:rsidR="00E82F11" w:rsidRPr="004F3DAB">
        <w:rPr>
          <w:rFonts w:ascii="Times New Roman" w:hAnsi="Times New Roman"/>
          <w:sz w:val="24"/>
          <w:szCs w:val="24"/>
          <w:shd w:val="clear" w:color="auto" w:fill="FFFFFF"/>
        </w:rPr>
        <w:t>nicialmente</w:t>
      </w:r>
      <w:r w:rsidR="00157CE5" w:rsidRPr="004F3DAB">
        <w:rPr>
          <w:rFonts w:ascii="Times New Roman" w:hAnsi="Times New Roman"/>
          <w:sz w:val="24"/>
          <w:szCs w:val="24"/>
          <w:shd w:val="clear" w:color="auto" w:fill="FFFFFF"/>
        </w:rPr>
        <w:t xml:space="preserve"> pesaram-se as cubas vazias </w:t>
      </w:r>
      <w:r w:rsidR="00FC56C8">
        <w:rPr>
          <w:rFonts w:ascii="Times New Roman" w:hAnsi="Times New Roman"/>
          <w:sz w:val="24"/>
          <w:szCs w:val="24"/>
          <w:shd w:val="clear" w:color="auto" w:fill="FFFFFF"/>
        </w:rPr>
        <w:t xml:space="preserve">e, em </w:t>
      </w:r>
      <w:r w:rsidR="00157CE5" w:rsidRPr="004F3DAB">
        <w:rPr>
          <w:rFonts w:ascii="Times New Roman" w:hAnsi="Times New Roman"/>
          <w:sz w:val="24"/>
          <w:szCs w:val="24"/>
          <w:shd w:val="clear" w:color="auto" w:fill="FFFFFF"/>
        </w:rPr>
        <w:t>seguida</w:t>
      </w:r>
      <w:r w:rsidR="00FC56C8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157CE5" w:rsidRPr="004F3DA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D66E2">
        <w:rPr>
          <w:rFonts w:ascii="Times New Roman" w:hAnsi="Times New Roman"/>
          <w:sz w:val="24"/>
          <w:szCs w:val="24"/>
          <w:shd w:val="clear" w:color="auto" w:fill="FFFFFF"/>
        </w:rPr>
        <w:t xml:space="preserve">cada uma </w:t>
      </w:r>
      <w:r w:rsidR="00D3649F">
        <w:rPr>
          <w:rFonts w:ascii="Times New Roman" w:hAnsi="Times New Roman"/>
          <w:sz w:val="24"/>
          <w:szCs w:val="24"/>
          <w:shd w:val="clear" w:color="auto" w:fill="FFFFFF"/>
        </w:rPr>
        <w:t>com as</w:t>
      </w:r>
      <w:r w:rsidR="00157CE5" w:rsidRPr="004F3DAB">
        <w:rPr>
          <w:rFonts w:ascii="Times New Roman" w:hAnsi="Times New Roman"/>
          <w:sz w:val="24"/>
          <w:szCs w:val="24"/>
          <w:shd w:val="clear" w:color="auto" w:fill="FFFFFF"/>
        </w:rPr>
        <w:t xml:space="preserve"> preparaç</w:t>
      </w:r>
      <w:r w:rsidR="005978DF">
        <w:rPr>
          <w:rFonts w:ascii="Times New Roman" w:hAnsi="Times New Roman"/>
          <w:sz w:val="24"/>
          <w:szCs w:val="24"/>
          <w:shd w:val="clear" w:color="auto" w:fill="FFFFFF"/>
        </w:rPr>
        <w:t xml:space="preserve">ões, </w:t>
      </w:r>
      <w:r w:rsidR="00157CE5" w:rsidRPr="004F3DAB">
        <w:rPr>
          <w:rFonts w:ascii="Times New Roman" w:hAnsi="Times New Roman"/>
          <w:sz w:val="24"/>
          <w:szCs w:val="24"/>
          <w:shd w:val="clear" w:color="auto" w:fill="FFFFFF"/>
        </w:rPr>
        <w:t>subtraindo</w:t>
      </w:r>
      <w:r w:rsidR="00FC56C8">
        <w:rPr>
          <w:rFonts w:ascii="Times New Roman" w:hAnsi="Times New Roman"/>
          <w:sz w:val="24"/>
          <w:szCs w:val="24"/>
          <w:shd w:val="clear" w:color="auto" w:fill="FFFFFF"/>
        </w:rPr>
        <w:t>-se</w:t>
      </w:r>
      <w:r w:rsidR="00157CE5" w:rsidRPr="004F3DA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04F8F">
        <w:rPr>
          <w:rFonts w:ascii="Times New Roman" w:hAnsi="Times New Roman"/>
          <w:sz w:val="24"/>
          <w:szCs w:val="24"/>
          <w:shd w:val="clear" w:color="auto" w:fill="FFFFFF"/>
        </w:rPr>
        <w:t>ao</w:t>
      </w:r>
      <w:r w:rsidR="00157CE5" w:rsidRPr="004F3DAB">
        <w:rPr>
          <w:rFonts w:ascii="Times New Roman" w:hAnsi="Times New Roman"/>
          <w:sz w:val="24"/>
          <w:szCs w:val="24"/>
          <w:shd w:val="clear" w:color="auto" w:fill="FFFFFF"/>
        </w:rPr>
        <w:t xml:space="preserve"> final da pesagem o valor das cubas para obtenção da quantidade distribuída.</w:t>
      </w:r>
      <w:r w:rsidR="00BB5B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57CE5" w:rsidRPr="004F3DAB">
        <w:rPr>
          <w:rFonts w:ascii="Times New Roman" w:hAnsi="Times New Roman"/>
          <w:sz w:val="24"/>
          <w:szCs w:val="24"/>
          <w:shd w:val="clear" w:color="auto" w:fill="FFFFFF"/>
        </w:rPr>
        <w:t xml:space="preserve">Para avaliar as sobras, foi feita a pesagem das preparações </w:t>
      </w:r>
      <w:r w:rsidR="009157F0">
        <w:rPr>
          <w:rFonts w:ascii="Times New Roman" w:hAnsi="Times New Roman"/>
          <w:sz w:val="24"/>
          <w:szCs w:val="24"/>
          <w:shd w:val="clear" w:color="auto" w:fill="FFFFFF"/>
        </w:rPr>
        <w:t xml:space="preserve">não consumidas </w:t>
      </w:r>
      <w:r w:rsidR="00157CE5" w:rsidRPr="004F3DAB">
        <w:rPr>
          <w:rFonts w:ascii="Times New Roman" w:hAnsi="Times New Roman"/>
          <w:sz w:val="24"/>
          <w:szCs w:val="24"/>
          <w:shd w:val="clear" w:color="auto" w:fill="FFFFFF"/>
        </w:rPr>
        <w:t xml:space="preserve">após </w:t>
      </w:r>
      <w:r w:rsidR="009157F0">
        <w:rPr>
          <w:rFonts w:ascii="Times New Roman" w:hAnsi="Times New Roman"/>
          <w:sz w:val="24"/>
          <w:szCs w:val="24"/>
          <w:shd w:val="clear" w:color="auto" w:fill="FFFFFF"/>
        </w:rPr>
        <w:t>sua</w:t>
      </w:r>
      <w:r w:rsidR="00157CE5" w:rsidRPr="004F3DAB">
        <w:rPr>
          <w:rFonts w:ascii="Times New Roman" w:hAnsi="Times New Roman"/>
          <w:sz w:val="24"/>
          <w:szCs w:val="24"/>
          <w:shd w:val="clear" w:color="auto" w:fill="FFFFFF"/>
        </w:rPr>
        <w:t xml:space="preserve"> retirada da linha de </w:t>
      </w:r>
      <w:r w:rsidR="00BB5B26">
        <w:rPr>
          <w:rFonts w:ascii="Times New Roman" w:hAnsi="Times New Roman"/>
          <w:sz w:val="24"/>
          <w:szCs w:val="24"/>
          <w:shd w:val="clear" w:color="auto" w:fill="FFFFFF"/>
        </w:rPr>
        <w:t>distribuição</w:t>
      </w:r>
      <w:r w:rsidR="009157F0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157CE5" w:rsidRPr="004F3DA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62685">
        <w:rPr>
          <w:rFonts w:ascii="Times New Roman" w:hAnsi="Times New Roman"/>
          <w:sz w:val="24"/>
          <w:szCs w:val="24"/>
          <w:shd w:val="clear" w:color="auto" w:fill="FFFFFF"/>
        </w:rPr>
        <w:t xml:space="preserve">Os restos alimentares </w:t>
      </w:r>
      <w:r w:rsidR="00FF7977">
        <w:rPr>
          <w:rFonts w:ascii="Times New Roman" w:hAnsi="Times New Roman"/>
          <w:sz w:val="24"/>
          <w:szCs w:val="24"/>
          <w:shd w:val="clear" w:color="auto" w:fill="FFFFFF"/>
        </w:rPr>
        <w:t>dos pratos dos comensais</w:t>
      </w:r>
      <w:r w:rsidR="00D0772F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FF7977">
        <w:rPr>
          <w:rFonts w:ascii="Times New Roman" w:hAnsi="Times New Roman"/>
          <w:sz w:val="24"/>
          <w:szCs w:val="24"/>
          <w:shd w:val="clear" w:color="auto" w:fill="FFFFFF"/>
        </w:rPr>
        <w:t>exclu</w:t>
      </w:r>
      <w:r w:rsidR="00F30873">
        <w:rPr>
          <w:rFonts w:ascii="Times New Roman" w:hAnsi="Times New Roman"/>
          <w:sz w:val="24"/>
          <w:szCs w:val="24"/>
          <w:shd w:val="clear" w:color="auto" w:fill="FFFFFF"/>
        </w:rPr>
        <w:t>in</w:t>
      </w:r>
      <w:r w:rsidR="00FF7977">
        <w:rPr>
          <w:rFonts w:ascii="Times New Roman" w:hAnsi="Times New Roman"/>
          <w:sz w:val="24"/>
          <w:szCs w:val="24"/>
          <w:shd w:val="clear" w:color="auto" w:fill="FFFFFF"/>
        </w:rPr>
        <w:t>do</w:t>
      </w:r>
      <w:r w:rsidR="00014612">
        <w:rPr>
          <w:rFonts w:ascii="Times New Roman" w:hAnsi="Times New Roman"/>
          <w:sz w:val="24"/>
          <w:szCs w:val="24"/>
          <w:shd w:val="clear" w:color="auto" w:fill="FFFFFF"/>
        </w:rPr>
        <w:t>-se</w:t>
      </w:r>
      <w:r w:rsidR="006A74E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F2787">
        <w:rPr>
          <w:rFonts w:ascii="Times New Roman" w:hAnsi="Times New Roman"/>
          <w:sz w:val="24"/>
          <w:szCs w:val="24"/>
          <w:shd w:val="clear" w:color="auto" w:fill="FFFFFF"/>
        </w:rPr>
        <w:t>ossos, cascas de fruta</w:t>
      </w:r>
      <w:r w:rsidR="00D0772F">
        <w:rPr>
          <w:rFonts w:ascii="Times New Roman" w:hAnsi="Times New Roman"/>
          <w:sz w:val="24"/>
          <w:szCs w:val="24"/>
          <w:shd w:val="clear" w:color="auto" w:fill="FFFFFF"/>
        </w:rPr>
        <w:t>, palito</w:t>
      </w:r>
      <w:r w:rsidR="007F2787">
        <w:rPr>
          <w:rFonts w:ascii="Times New Roman" w:hAnsi="Times New Roman"/>
          <w:sz w:val="24"/>
          <w:szCs w:val="24"/>
          <w:shd w:val="clear" w:color="auto" w:fill="FFFFFF"/>
        </w:rPr>
        <w:t xml:space="preserve"> e material descartável</w:t>
      </w:r>
      <w:r w:rsidR="00D0772F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014612">
        <w:rPr>
          <w:rFonts w:ascii="Times New Roman" w:hAnsi="Times New Roman"/>
          <w:sz w:val="24"/>
          <w:szCs w:val="24"/>
          <w:shd w:val="clear" w:color="auto" w:fill="FFFFFF"/>
        </w:rPr>
        <w:t xml:space="preserve">foram </w:t>
      </w:r>
      <w:proofErr w:type="gramStart"/>
      <w:r w:rsidR="00B30734">
        <w:rPr>
          <w:rFonts w:ascii="Times New Roman" w:hAnsi="Times New Roman"/>
          <w:sz w:val="24"/>
          <w:szCs w:val="24"/>
          <w:shd w:val="clear" w:color="auto" w:fill="FFFFFF"/>
        </w:rPr>
        <w:t>colocados em saco plástico e devidamente pesado</w:t>
      </w:r>
      <w:r w:rsidR="00130ABB">
        <w:rPr>
          <w:rFonts w:ascii="Times New Roman" w:hAnsi="Times New Roman"/>
          <w:sz w:val="24"/>
          <w:szCs w:val="24"/>
          <w:shd w:val="clear" w:color="auto" w:fill="FFFFFF"/>
        </w:rPr>
        <w:t xml:space="preserve"> em balança </w:t>
      </w:r>
      <w:r w:rsidR="0085695F">
        <w:rPr>
          <w:rFonts w:ascii="Times New Roman" w:hAnsi="Times New Roman"/>
          <w:sz w:val="24"/>
          <w:szCs w:val="24"/>
          <w:shd w:val="clear" w:color="auto" w:fill="FFFFFF"/>
        </w:rPr>
        <w:t>digital</w:t>
      </w:r>
      <w:proofErr w:type="gramEnd"/>
      <w:r w:rsidR="00157CE5" w:rsidRPr="004F3DA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291A6CD" w14:textId="77777777" w:rsidR="00AA5822" w:rsidRDefault="00E7394C" w:rsidP="00AA5822">
      <w:pPr>
        <w:pStyle w:val="SemEspaamento"/>
        <w:spacing w:after="24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4A70F4">
        <w:rPr>
          <w:rFonts w:ascii="Times New Roman" w:hAnsi="Times New Roman"/>
          <w:b/>
          <w:sz w:val="24"/>
          <w:szCs w:val="24"/>
        </w:rPr>
        <w:t>RESULTAD</w:t>
      </w:r>
      <w:r w:rsidR="00C00A80">
        <w:rPr>
          <w:rFonts w:ascii="Times New Roman" w:hAnsi="Times New Roman"/>
          <w:b/>
          <w:sz w:val="24"/>
          <w:szCs w:val="24"/>
        </w:rPr>
        <w:t>O</w:t>
      </w:r>
      <w:r w:rsidR="00AA5822">
        <w:rPr>
          <w:rFonts w:ascii="Times New Roman" w:hAnsi="Times New Roman"/>
          <w:b/>
          <w:sz w:val="24"/>
          <w:szCs w:val="24"/>
        </w:rPr>
        <w:t xml:space="preserve"> E DISCUSSÃO</w:t>
      </w:r>
    </w:p>
    <w:p w14:paraId="4E6B5BDA" w14:textId="44A8E054" w:rsidR="005D6FA9" w:rsidRPr="00AA5822" w:rsidRDefault="005D6FA9" w:rsidP="00AA5822">
      <w:pPr>
        <w:pStyle w:val="SemEspaamento"/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53625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Tabela 1</w:t>
      </w:r>
      <w:r w:rsidRPr="002D30B2">
        <w:rPr>
          <w:rFonts w:ascii="Times New Roman" w:hAnsi="Times New Roman"/>
          <w:sz w:val="20"/>
          <w:szCs w:val="20"/>
          <w:shd w:val="clear" w:color="auto" w:fill="FFFFFF"/>
        </w:rPr>
        <w:t xml:space="preserve"> – Percentual de sobras e resto-ingestão das preparações do jantar da unidade estudada</w:t>
      </w:r>
    </w:p>
    <w:tbl>
      <w:tblPr>
        <w:tblStyle w:val="SombreamentoClaro"/>
        <w:tblpPr w:leftFromText="141" w:rightFromText="141" w:vertAnchor="page" w:horzAnchor="margin" w:tblpY="8536"/>
        <w:tblW w:w="7975" w:type="dxa"/>
        <w:tblLook w:val="04A0" w:firstRow="1" w:lastRow="0" w:firstColumn="1" w:lastColumn="0" w:noHBand="0" w:noVBand="1"/>
      </w:tblPr>
      <w:tblGrid>
        <w:gridCol w:w="2402"/>
        <w:gridCol w:w="2969"/>
        <w:gridCol w:w="2604"/>
      </w:tblGrid>
      <w:tr w:rsidR="001800F0" w:rsidRPr="004F3DAB" w14:paraId="512969EF" w14:textId="77777777" w:rsidTr="001800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noWrap/>
            <w:hideMark/>
          </w:tcPr>
          <w:p w14:paraId="05029897" w14:textId="77777777" w:rsidR="001800F0" w:rsidRPr="00A22792" w:rsidRDefault="001800F0" w:rsidP="001800F0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r w:rsidRPr="00A22792">
              <w:rPr>
                <w:rFonts w:ascii="Times New Roman" w:hAnsi="Times New Roman"/>
                <w:color w:val="000000"/>
                <w:sz w:val="20"/>
                <w:szCs w:val="20"/>
              </w:rPr>
              <w:t>Dias</w:t>
            </w:r>
          </w:p>
        </w:tc>
        <w:tc>
          <w:tcPr>
            <w:tcW w:w="2969" w:type="dxa"/>
            <w:noWrap/>
            <w:hideMark/>
          </w:tcPr>
          <w:p w14:paraId="4FA49E9D" w14:textId="77777777" w:rsidR="001800F0" w:rsidRPr="00A22792" w:rsidRDefault="001800F0" w:rsidP="001800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r w:rsidRPr="00A22792">
              <w:rPr>
                <w:rFonts w:ascii="Times New Roman" w:hAnsi="Times New Roman"/>
                <w:color w:val="000000"/>
                <w:sz w:val="20"/>
                <w:szCs w:val="20"/>
              </w:rPr>
              <w:t>% de sobras</w:t>
            </w:r>
          </w:p>
        </w:tc>
        <w:tc>
          <w:tcPr>
            <w:tcW w:w="2604" w:type="dxa"/>
            <w:noWrap/>
            <w:hideMark/>
          </w:tcPr>
          <w:p w14:paraId="7965CAFE" w14:textId="77777777" w:rsidR="001800F0" w:rsidRPr="00A22792" w:rsidRDefault="001800F0" w:rsidP="001800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r w:rsidRPr="00A22792">
              <w:rPr>
                <w:rFonts w:ascii="Times New Roman" w:hAnsi="Times New Roman"/>
                <w:color w:val="000000"/>
                <w:sz w:val="20"/>
                <w:szCs w:val="20"/>
              </w:rPr>
              <w:t>% resto-ingestão</w:t>
            </w:r>
          </w:p>
        </w:tc>
      </w:tr>
      <w:tr w:rsidR="001800F0" w:rsidRPr="004F3DAB" w14:paraId="1C264270" w14:textId="77777777" w:rsidTr="00180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shd w:val="clear" w:color="auto" w:fill="auto"/>
            <w:noWrap/>
            <w:hideMark/>
          </w:tcPr>
          <w:p w14:paraId="3CD1D2D0" w14:textId="77777777" w:rsidR="001800F0" w:rsidRPr="00A22792" w:rsidRDefault="001800F0" w:rsidP="001800F0">
            <w:pPr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r w:rsidRPr="00A22792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>1 dia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589138FF" w14:textId="77777777" w:rsidR="001800F0" w:rsidRPr="00A22792" w:rsidRDefault="001800F0" w:rsidP="001800F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2792">
              <w:rPr>
                <w:rFonts w:ascii="Times New Roman" w:hAnsi="Times New Roman"/>
                <w:color w:val="000000"/>
                <w:sz w:val="20"/>
                <w:szCs w:val="20"/>
              </w:rPr>
              <w:t>46,36</w:t>
            </w:r>
          </w:p>
        </w:tc>
        <w:tc>
          <w:tcPr>
            <w:tcW w:w="2604" w:type="dxa"/>
            <w:shd w:val="clear" w:color="auto" w:fill="auto"/>
            <w:noWrap/>
            <w:hideMark/>
          </w:tcPr>
          <w:p w14:paraId="56447AC2" w14:textId="77777777" w:rsidR="001800F0" w:rsidRPr="00A22792" w:rsidRDefault="001800F0" w:rsidP="001800F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2792">
              <w:rPr>
                <w:rFonts w:ascii="Times New Roman" w:hAnsi="Times New Roman"/>
                <w:color w:val="000000"/>
                <w:sz w:val="20"/>
                <w:szCs w:val="20"/>
              </w:rPr>
              <w:t>4,3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1800F0" w:rsidRPr="004F3DAB" w14:paraId="75CE221F" w14:textId="77777777" w:rsidTr="001800F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shd w:val="clear" w:color="auto" w:fill="auto"/>
            <w:noWrap/>
            <w:hideMark/>
          </w:tcPr>
          <w:p w14:paraId="02CF93FD" w14:textId="77777777" w:rsidR="001800F0" w:rsidRPr="00A22792" w:rsidRDefault="001800F0" w:rsidP="001800F0">
            <w:pPr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proofErr w:type="gramStart"/>
            <w:r w:rsidRPr="00A22792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>2</w:t>
            </w:r>
            <w:proofErr w:type="gramEnd"/>
            <w:r w:rsidRPr="00A22792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 xml:space="preserve"> dia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706D0775" w14:textId="77777777" w:rsidR="001800F0" w:rsidRPr="00A22792" w:rsidRDefault="001800F0" w:rsidP="001800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2792">
              <w:rPr>
                <w:rFonts w:ascii="Times New Roman" w:hAnsi="Times New Roman"/>
                <w:color w:val="000000"/>
                <w:sz w:val="20"/>
                <w:szCs w:val="20"/>
              </w:rPr>
              <w:t>47,77</w:t>
            </w:r>
          </w:p>
        </w:tc>
        <w:tc>
          <w:tcPr>
            <w:tcW w:w="2604" w:type="dxa"/>
            <w:shd w:val="clear" w:color="auto" w:fill="auto"/>
            <w:noWrap/>
            <w:hideMark/>
          </w:tcPr>
          <w:p w14:paraId="21C3F657" w14:textId="77777777" w:rsidR="001800F0" w:rsidRPr="00A22792" w:rsidRDefault="001800F0" w:rsidP="001800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2792">
              <w:rPr>
                <w:rFonts w:ascii="Times New Roman" w:hAnsi="Times New Roman"/>
                <w:color w:val="000000"/>
                <w:sz w:val="20"/>
                <w:szCs w:val="20"/>
              </w:rPr>
              <w:t>4,57</w:t>
            </w:r>
          </w:p>
        </w:tc>
      </w:tr>
      <w:tr w:rsidR="001800F0" w:rsidRPr="004F3DAB" w14:paraId="0EAFD267" w14:textId="77777777" w:rsidTr="00180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shd w:val="clear" w:color="auto" w:fill="auto"/>
            <w:noWrap/>
            <w:hideMark/>
          </w:tcPr>
          <w:p w14:paraId="7FFFFA24" w14:textId="77777777" w:rsidR="001800F0" w:rsidRPr="00A22792" w:rsidRDefault="001800F0" w:rsidP="001800F0">
            <w:pPr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proofErr w:type="gramStart"/>
            <w:r w:rsidRPr="00A22792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>3</w:t>
            </w:r>
            <w:proofErr w:type="gramEnd"/>
            <w:r w:rsidRPr="00A22792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 xml:space="preserve"> dia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1A2C3316" w14:textId="77777777" w:rsidR="001800F0" w:rsidRPr="00A22792" w:rsidRDefault="001800F0" w:rsidP="001800F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2792">
              <w:rPr>
                <w:rFonts w:ascii="Times New Roman" w:hAnsi="Times New Roman"/>
                <w:color w:val="000000"/>
                <w:sz w:val="20"/>
                <w:szCs w:val="20"/>
              </w:rPr>
              <w:t>47,36</w:t>
            </w:r>
          </w:p>
        </w:tc>
        <w:tc>
          <w:tcPr>
            <w:tcW w:w="2604" w:type="dxa"/>
            <w:shd w:val="clear" w:color="auto" w:fill="auto"/>
            <w:noWrap/>
            <w:hideMark/>
          </w:tcPr>
          <w:p w14:paraId="2CB09E26" w14:textId="77777777" w:rsidR="001800F0" w:rsidRPr="00A22792" w:rsidRDefault="001800F0" w:rsidP="001800F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2792">
              <w:rPr>
                <w:rFonts w:ascii="Times New Roman" w:hAnsi="Times New Roman"/>
                <w:color w:val="000000"/>
                <w:sz w:val="20"/>
                <w:szCs w:val="20"/>
              </w:rPr>
              <w:t>4,61</w:t>
            </w:r>
          </w:p>
        </w:tc>
      </w:tr>
      <w:tr w:rsidR="001800F0" w:rsidRPr="004F3DAB" w14:paraId="1B532889" w14:textId="77777777" w:rsidTr="001800F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tcBorders>
              <w:bottom w:val="nil"/>
            </w:tcBorders>
            <w:shd w:val="clear" w:color="auto" w:fill="auto"/>
            <w:noWrap/>
            <w:hideMark/>
          </w:tcPr>
          <w:p w14:paraId="0A276E8C" w14:textId="77777777" w:rsidR="001800F0" w:rsidRPr="00A22792" w:rsidRDefault="001800F0" w:rsidP="001800F0">
            <w:pPr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proofErr w:type="gramStart"/>
            <w:r w:rsidRPr="00A22792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>4</w:t>
            </w:r>
            <w:proofErr w:type="gramEnd"/>
            <w:r w:rsidRPr="00A22792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 xml:space="preserve"> dia</w:t>
            </w:r>
          </w:p>
        </w:tc>
        <w:tc>
          <w:tcPr>
            <w:tcW w:w="2969" w:type="dxa"/>
            <w:tcBorders>
              <w:bottom w:val="nil"/>
            </w:tcBorders>
            <w:shd w:val="clear" w:color="auto" w:fill="auto"/>
            <w:noWrap/>
            <w:hideMark/>
          </w:tcPr>
          <w:p w14:paraId="25C89C05" w14:textId="77777777" w:rsidR="001800F0" w:rsidRPr="00A22792" w:rsidRDefault="001800F0" w:rsidP="001800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2792">
              <w:rPr>
                <w:rFonts w:ascii="Times New Roman" w:hAnsi="Times New Roman"/>
                <w:color w:val="000000"/>
                <w:sz w:val="20"/>
                <w:szCs w:val="20"/>
              </w:rPr>
              <w:t>47,19</w:t>
            </w:r>
          </w:p>
        </w:tc>
        <w:tc>
          <w:tcPr>
            <w:tcW w:w="2604" w:type="dxa"/>
            <w:tcBorders>
              <w:bottom w:val="nil"/>
            </w:tcBorders>
            <w:shd w:val="clear" w:color="auto" w:fill="auto"/>
            <w:noWrap/>
            <w:hideMark/>
          </w:tcPr>
          <w:p w14:paraId="1C163746" w14:textId="77777777" w:rsidR="001800F0" w:rsidRPr="00A22792" w:rsidRDefault="001800F0" w:rsidP="001800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2792">
              <w:rPr>
                <w:rFonts w:ascii="Times New Roman" w:hAnsi="Times New Roman"/>
                <w:color w:val="000000"/>
                <w:sz w:val="20"/>
                <w:szCs w:val="20"/>
              </w:rPr>
              <w:t>7,51</w:t>
            </w:r>
          </w:p>
        </w:tc>
      </w:tr>
      <w:tr w:rsidR="001800F0" w:rsidRPr="004F3DAB" w14:paraId="6C9FA37F" w14:textId="77777777" w:rsidTr="00180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046DAC5" w14:textId="77777777" w:rsidR="001800F0" w:rsidRPr="00A22792" w:rsidRDefault="001800F0" w:rsidP="001800F0">
            <w:pPr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proofErr w:type="gramStart"/>
            <w:r w:rsidRPr="00A22792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>5</w:t>
            </w:r>
            <w:proofErr w:type="gramEnd"/>
            <w:r w:rsidRPr="00A22792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 xml:space="preserve"> dia</w:t>
            </w:r>
          </w:p>
        </w:tc>
        <w:tc>
          <w:tcPr>
            <w:tcW w:w="29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943B0F4" w14:textId="77777777" w:rsidR="001800F0" w:rsidRPr="00A22792" w:rsidRDefault="001800F0" w:rsidP="001800F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2792">
              <w:rPr>
                <w:rFonts w:ascii="Times New Roman" w:hAnsi="Times New Roman"/>
                <w:color w:val="000000"/>
                <w:sz w:val="20"/>
                <w:szCs w:val="20"/>
              </w:rPr>
              <w:t>26,85</w:t>
            </w:r>
          </w:p>
        </w:tc>
        <w:tc>
          <w:tcPr>
            <w:tcW w:w="260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4E83E02" w14:textId="77777777" w:rsidR="001800F0" w:rsidRPr="00A22792" w:rsidRDefault="001800F0" w:rsidP="001800F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2792">
              <w:rPr>
                <w:rFonts w:ascii="Times New Roman" w:hAnsi="Times New Roman"/>
                <w:color w:val="000000"/>
                <w:sz w:val="20"/>
                <w:szCs w:val="20"/>
              </w:rPr>
              <w:t>3,35</w:t>
            </w:r>
          </w:p>
        </w:tc>
      </w:tr>
      <w:tr w:rsidR="001800F0" w:rsidRPr="004F3DAB" w14:paraId="4BFF2652" w14:textId="77777777" w:rsidTr="001800F0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35037FF" w14:textId="77777777" w:rsidR="001800F0" w:rsidRPr="00A22792" w:rsidRDefault="001800F0" w:rsidP="001800F0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r w:rsidRPr="00A22792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296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7810B06" w14:textId="77777777" w:rsidR="001800F0" w:rsidRPr="00A22792" w:rsidRDefault="001800F0" w:rsidP="00180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2792">
              <w:rPr>
                <w:rFonts w:ascii="Times New Roman" w:hAnsi="Times New Roman"/>
                <w:color w:val="000000"/>
                <w:sz w:val="20"/>
                <w:szCs w:val="20"/>
              </w:rPr>
              <w:t>37,44</w:t>
            </w:r>
          </w:p>
        </w:tc>
        <w:tc>
          <w:tcPr>
            <w:tcW w:w="260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C90D9C5" w14:textId="77777777" w:rsidR="001800F0" w:rsidRPr="00A22792" w:rsidRDefault="001800F0" w:rsidP="00180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2792">
              <w:rPr>
                <w:rFonts w:ascii="Times New Roman" w:hAnsi="Times New Roman"/>
                <w:color w:val="000000"/>
                <w:sz w:val="20"/>
                <w:szCs w:val="20"/>
              </w:rPr>
              <w:t>4,32</w:t>
            </w:r>
          </w:p>
        </w:tc>
      </w:tr>
    </w:tbl>
    <w:p w14:paraId="79502B5E" w14:textId="61EB0F0B" w:rsidR="00C53DFE" w:rsidRDefault="00C53DFE" w:rsidP="00C53DFE">
      <w:pPr>
        <w:pStyle w:val="SemEspaamen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</w:t>
      </w:r>
    </w:p>
    <w:p w14:paraId="436A86E7" w14:textId="77777777" w:rsidR="00AA5822" w:rsidRDefault="00AA5822" w:rsidP="00C53DFE">
      <w:pPr>
        <w:pStyle w:val="SemEspaamento"/>
        <w:ind w:firstLine="709"/>
        <w:rPr>
          <w:rFonts w:ascii="Times New Roman" w:hAnsi="Times New Roman"/>
          <w:szCs w:val="24"/>
        </w:rPr>
      </w:pPr>
    </w:p>
    <w:p w14:paraId="68C62575" w14:textId="77777777" w:rsidR="00AA5822" w:rsidRDefault="00AA5822" w:rsidP="00C53DFE">
      <w:pPr>
        <w:pStyle w:val="SemEspaamento"/>
        <w:ind w:firstLine="709"/>
        <w:rPr>
          <w:rFonts w:ascii="Times New Roman" w:hAnsi="Times New Roman"/>
          <w:szCs w:val="24"/>
        </w:rPr>
      </w:pPr>
    </w:p>
    <w:p w14:paraId="1497D5AB" w14:textId="77777777" w:rsidR="00AA5822" w:rsidRDefault="00AA5822" w:rsidP="00C53DFE">
      <w:pPr>
        <w:pStyle w:val="SemEspaamento"/>
        <w:ind w:firstLine="709"/>
        <w:rPr>
          <w:rFonts w:ascii="Times New Roman" w:hAnsi="Times New Roman"/>
          <w:szCs w:val="24"/>
        </w:rPr>
      </w:pPr>
    </w:p>
    <w:p w14:paraId="1FECC4A2" w14:textId="77777777" w:rsidR="00AA5822" w:rsidRDefault="00AA5822" w:rsidP="00C53DFE">
      <w:pPr>
        <w:pStyle w:val="SemEspaamento"/>
        <w:ind w:firstLine="709"/>
        <w:rPr>
          <w:rFonts w:ascii="Times New Roman" w:hAnsi="Times New Roman"/>
          <w:szCs w:val="24"/>
        </w:rPr>
      </w:pPr>
    </w:p>
    <w:p w14:paraId="59404794" w14:textId="77777777" w:rsidR="00AA5822" w:rsidRDefault="00AA5822" w:rsidP="00C53DFE">
      <w:pPr>
        <w:pStyle w:val="SemEspaamento"/>
        <w:ind w:firstLine="709"/>
        <w:rPr>
          <w:rFonts w:ascii="Times New Roman" w:hAnsi="Times New Roman"/>
          <w:szCs w:val="24"/>
        </w:rPr>
      </w:pPr>
    </w:p>
    <w:p w14:paraId="1206D29C" w14:textId="77777777" w:rsidR="00AA5822" w:rsidRDefault="00AA5822" w:rsidP="00C53DFE">
      <w:pPr>
        <w:pStyle w:val="SemEspaamento"/>
        <w:ind w:firstLine="709"/>
        <w:rPr>
          <w:rFonts w:ascii="Times New Roman" w:hAnsi="Times New Roman"/>
          <w:szCs w:val="24"/>
        </w:rPr>
      </w:pPr>
    </w:p>
    <w:p w14:paraId="2ACA55FB" w14:textId="77777777" w:rsidR="00AA5822" w:rsidRDefault="00AA5822" w:rsidP="00C53DFE">
      <w:pPr>
        <w:pStyle w:val="SemEspaamento"/>
        <w:ind w:firstLine="709"/>
        <w:rPr>
          <w:rFonts w:ascii="Times New Roman" w:hAnsi="Times New Roman"/>
          <w:szCs w:val="24"/>
        </w:rPr>
      </w:pPr>
    </w:p>
    <w:p w14:paraId="2F515793" w14:textId="77777777" w:rsidR="00AA5822" w:rsidRDefault="00AA5822" w:rsidP="00C53DFE">
      <w:pPr>
        <w:pStyle w:val="SemEspaamento"/>
        <w:ind w:firstLine="709"/>
        <w:rPr>
          <w:rFonts w:ascii="Times New Roman" w:hAnsi="Times New Roman"/>
          <w:szCs w:val="24"/>
        </w:rPr>
      </w:pPr>
    </w:p>
    <w:p w14:paraId="3F829C3E" w14:textId="77777777" w:rsidR="00AA5822" w:rsidRDefault="00AA5822" w:rsidP="001800F0">
      <w:pPr>
        <w:pStyle w:val="SemEspaamento"/>
        <w:rPr>
          <w:rFonts w:ascii="Times New Roman" w:hAnsi="Times New Roman"/>
          <w:szCs w:val="24"/>
        </w:rPr>
      </w:pPr>
      <w:bookmarkStart w:id="0" w:name="_GoBack"/>
      <w:bookmarkEnd w:id="0"/>
    </w:p>
    <w:p w14:paraId="17402C17" w14:textId="7FC88FC8" w:rsidR="00723319" w:rsidRPr="00A22792" w:rsidRDefault="00723319" w:rsidP="00AA5822">
      <w:pPr>
        <w:pStyle w:val="SemEspaamen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943E9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Fonte: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Dados dos autores (2019)</w:t>
      </w:r>
    </w:p>
    <w:p w14:paraId="0062F750" w14:textId="77777777" w:rsidR="005D6FA9" w:rsidRDefault="005D6FA9" w:rsidP="005D6FA9">
      <w:pPr>
        <w:pStyle w:val="SemEspaamen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51CA5BF2" w14:textId="77777777" w:rsidR="005D6FA9" w:rsidRDefault="005D6FA9" w:rsidP="005D6FA9">
      <w:pPr>
        <w:pStyle w:val="SemEspaamento"/>
        <w:ind w:firstLine="709"/>
        <w:jc w:val="both"/>
        <w:rPr>
          <w:rFonts w:ascii="Times New Roman" w:hAnsi="Times New Roman"/>
          <w:szCs w:val="24"/>
        </w:rPr>
      </w:pPr>
    </w:p>
    <w:p w14:paraId="5B065D10" w14:textId="5B362F13" w:rsidR="00EF4677" w:rsidRPr="005D6FA9" w:rsidRDefault="00C53DFE" w:rsidP="005D6FA9">
      <w:pPr>
        <w:pStyle w:val="SemEspaamen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</w:t>
      </w:r>
    </w:p>
    <w:p w14:paraId="1EC7D451" w14:textId="3FF1CB9A" w:rsidR="00EF4677" w:rsidRPr="004F3DAB" w:rsidRDefault="00EF4677" w:rsidP="00161D2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3DAB">
        <w:rPr>
          <w:rFonts w:ascii="Times New Roman" w:hAnsi="Times New Roman"/>
          <w:sz w:val="24"/>
          <w:szCs w:val="24"/>
        </w:rPr>
        <w:t>Observou-se</w:t>
      </w:r>
      <w:r>
        <w:rPr>
          <w:rFonts w:ascii="Times New Roman" w:hAnsi="Times New Roman"/>
          <w:sz w:val="24"/>
          <w:szCs w:val="24"/>
        </w:rPr>
        <w:t xml:space="preserve"> que em</w:t>
      </w:r>
      <w:r w:rsidRPr="004F3DAB">
        <w:rPr>
          <w:rFonts w:ascii="Times New Roman" w:hAnsi="Times New Roman"/>
          <w:sz w:val="24"/>
          <w:szCs w:val="24"/>
        </w:rPr>
        <w:t xml:space="preserve"> relação ao percentual de sobras</w:t>
      </w:r>
      <w:r w:rsidR="00635029">
        <w:rPr>
          <w:rFonts w:ascii="Times New Roman" w:hAnsi="Times New Roman"/>
          <w:sz w:val="24"/>
          <w:szCs w:val="24"/>
        </w:rPr>
        <w:t xml:space="preserve">, </w:t>
      </w:r>
      <w:r w:rsidRPr="004F3DAB">
        <w:rPr>
          <w:rFonts w:ascii="Times New Roman" w:hAnsi="Times New Roman"/>
          <w:sz w:val="24"/>
          <w:szCs w:val="24"/>
        </w:rPr>
        <w:t>as quantidades variaram de 26,85% a 47,77%</w:t>
      </w:r>
      <w:r w:rsidR="006F452C">
        <w:rPr>
          <w:rFonts w:ascii="Times New Roman" w:hAnsi="Times New Roman"/>
          <w:sz w:val="24"/>
          <w:szCs w:val="24"/>
        </w:rPr>
        <w:t xml:space="preserve">, </w:t>
      </w:r>
      <w:r w:rsidRPr="004F3DAB">
        <w:rPr>
          <w:rFonts w:ascii="Times New Roman" w:hAnsi="Times New Roman"/>
          <w:sz w:val="24"/>
          <w:szCs w:val="24"/>
        </w:rPr>
        <w:t xml:space="preserve">totalizando uma média de 37,44%, </w:t>
      </w:r>
      <w:r w:rsidR="006F452C">
        <w:rPr>
          <w:rFonts w:ascii="Times New Roman" w:hAnsi="Times New Roman"/>
          <w:sz w:val="24"/>
          <w:szCs w:val="24"/>
        </w:rPr>
        <w:t xml:space="preserve">valor este </w:t>
      </w:r>
      <w:r w:rsidRPr="004F3DAB">
        <w:rPr>
          <w:rFonts w:ascii="Times New Roman" w:hAnsi="Times New Roman"/>
          <w:sz w:val="24"/>
          <w:szCs w:val="24"/>
        </w:rPr>
        <w:t>muito acima do recomendado</w:t>
      </w:r>
      <w:r w:rsidR="006F452C">
        <w:rPr>
          <w:rFonts w:ascii="Times New Roman" w:hAnsi="Times New Roman"/>
          <w:sz w:val="24"/>
          <w:szCs w:val="24"/>
        </w:rPr>
        <w:t xml:space="preserve"> pela literatura.</w:t>
      </w:r>
      <w:r w:rsidRPr="004F3D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DAB">
        <w:rPr>
          <w:rFonts w:ascii="Times New Roman" w:hAnsi="Times New Roman"/>
          <w:sz w:val="24"/>
          <w:szCs w:val="24"/>
        </w:rPr>
        <w:t>Mezomo</w:t>
      </w:r>
      <w:proofErr w:type="spellEnd"/>
      <w:r w:rsidRPr="004F3DAB">
        <w:rPr>
          <w:rFonts w:ascii="Times New Roman" w:hAnsi="Times New Roman"/>
          <w:sz w:val="24"/>
          <w:szCs w:val="24"/>
        </w:rPr>
        <w:t xml:space="preserve"> et al. (2002)</w:t>
      </w:r>
      <w:r w:rsidR="00E07543">
        <w:rPr>
          <w:rFonts w:ascii="Times New Roman" w:hAnsi="Times New Roman"/>
          <w:sz w:val="24"/>
          <w:szCs w:val="24"/>
        </w:rPr>
        <w:t xml:space="preserve">, </w:t>
      </w:r>
      <w:r w:rsidRPr="004F3DAB">
        <w:rPr>
          <w:rFonts w:ascii="Times New Roman" w:hAnsi="Times New Roman"/>
          <w:sz w:val="24"/>
          <w:szCs w:val="24"/>
        </w:rPr>
        <w:t>considera</w:t>
      </w:r>
      <w:r w:rsidR="00740AF4">
        <w:rPr>
          <w:rFonts w:ascii="Times New Roman" w:hAnsi="Times New Roman"/>
          <w:sz w:val="24"/>
          <w:szCs w:val="24"/>
        </w:rPr>
        <w:t>m</w:t>
      </w:r>
      <w:r w:rsidRPr="004F3DAB">
        <w:rPr>
          <w:rFonts w:ascii="Times New Roman" w:hAnsi="Times New Roman"/>
          <w:sz w:val="24"/>
          <w:szCs w:val="24"/>
        </w:rPr>
        <w:t xml:space="preserve"> aceitáve</w:t>
      </w:r>
      <w:r w:rsidR="00740AF4">
        <w:rPr>
          <w:rFonts w:ascii="Times New Roman" w:hAnsi="Times New Roman"/>
          <w:sz w:val="24"/>
          <w:szCs w:val="24"/>
        </w:rPr>
        <w:t>is</w:t>
      </w:r>
      <w:r w:rsidRPr="004F3DAB">
        <w:rPr>
          <w:rFonts w:ascii="Times New Roman" w:hAnsi="Times New Roman"/>
          <w:sz w:val="24"/>
          <w:szCs w:val="24"/>
        </w:rPr>
        <w:t xml:space="preserve"> valores inferiores a 10%, sendo ponderado que Serviços de Alimentação bem administrados, são aqueles que conseguem manter-se dentro de tais parâmetros. </w:t>
      </w:r>
      <w:r w:rsidR="00EF2AC1">
        <w:rPr>
          <w:rFonts w:ascii="Times New Roman" w:hAnsi="Times New Roman"/>
          <w:sz w:val="24"/>
          <w:szCs w:val="24"/>
        </w:rPr>
        <w:t xml:space="preserve">No caso em estudo, a Unidade </w:t>
      </w:r>
      <w:r w:rsidR="00015D52">
        <w:rPr>
          <w:rFonts w:ascii="Times New Roman" w:hAnsi="Times New Roman"/>
          <w:sz w:val="24"/>
          <w:szCs w:val="24"/>
        </w:rPr>
        <w:t xml:space="preserve">apresentou </w:t>
      </w:r>
      <w:r w:rsidRPr="004F3DAB">
        <w:rPr>
          <w:rFonts w:ascii="Times New Roman" w:hAnsi="Times New Roman"/>
          <w:sz w:val="24"/>
          <w:szCs w:val="24"/>
        </w:rPr>
        <w:t xml:space="preserve">um desperdício muito elevado </w:t>
      </w:r>
      <w:r w:rsidR="00015D52">
        <w:rPr>
          <w:rFonts w:ascii="Times New Roman" w:hAnsi="Times New Roman"/>
          <w:sz w:val="24"/>
          <w:szCs w:val="24"/>
        </w:rPr>
        <w:t>para</w:t>
      </w:r>
      <w:r w:rsidRPr="004F3DAB">
        <w:rPr>
          <w:rFonts w:ascii="Times New Roman" w:hAnsi="Times New Roman"/>
          <w:sz w:val="24"/>
          <w:szCs w:val="24"/>
        </w:rPr>
        <w:t xml:space="preserve"> sobras alimentares. </w:t>
      </w:r>
      <w:r w:rsidR="001662D1">
        <w:rPr>
          <w:rFonts w:ascii="Times New Roman" w:hAnsi="Times New Roman"/>
          <w:sz w:val="24"/>
          <w:szCs w:val="24"/>
        </w:rPr>
        <w:t xml:space="preserve">De acordo com </w:t>
      </w:r>
      <w:proofErr w:type="spellStart"/>
      <w:r w:rsidRPr="004F3DAB">
        <w:rPr>
          <w:rFonts w:ascii="Times New Roman" w:hAnsi="Times New Roman"/>
          <w:sz w:val="24"/>
          <w:szCs w:val="24"/>
        </w:rPr>
        <w:t>Mezomo</w:t>
      </w:r>
      <w:proofErr w:type="spellEnd"/>
      <w:r w:rsidRPr="004F3D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3DAB">
        <w:rPr>
          <w:rFonts w:ascii="Times New Roman" w:hAnsi="Times New Roman"/>
          <w:sz w:val="24"/>
          <w:szCs w:val="24"/>
        </w:rPr>
        <w:t>et</w:t>
      </w:r>
      <w:proofErr w:type="gramEnd"/>
      <w:r w:rsidRPr="004F3DAB">
        <w:rPr>
          <w:rFonts w:ascii="Times New Roman" w:hAnsi="Times New Roman"/>
          <w:sz w:val="24"/>
          <w:szCs w:val="24"/>
        </w:rPr>
        <w:t xml:space="preserve"> al. (2002)</w:t>
      </w:r>
      <w:r w:rsidR="0025754E">
        <w:rPr>
          <w:rFonts w:ascii="Times New Roman" w:hAnsi="Times New Roman"/>
          <w:sz w:val="24"/>
          <w:szCs w:val="24"/>
        </w:rPr>
        <w:t xml:space="preserve">, </w:t>
      </w:r>
      <w:r w:rsidRPr="004F3DAB">
        <w:rPr>
          <w:rFonts w:ascii="Times New Roman" w:hAnsi="Times New Roman"/>
          <w:sz w:val="24"/>
          <w:szCs w:val="24"/>
        </w:rPr>
        <w:t>pressupõe</w:t>
      </w:r>
      <w:r w:rsidR="00E212FB">
        <w:rPr>
          <w:rFonts w:ascii="Times New Roman" w:hAnsi="Times New Roman"/>
          <w:sz w:val="24"/>
          <w:szCs w:val="24"/>
        </w:rPr>
        <w:t xml:space="preserve">, ainda, </w:t>
      </w:r>
      <w:r w:rsidRPr="00C775F6">
        <w:rPr>
          <w:rFonts w:ascii="Times New Roman" w:hAnsi="Times New Roman"/>
          <w:sz w:val="24"/>
          <w:szCs w:val="24"/>
        </w:rPr>
        <w:t>que uma U</w:t>
      </w:r>
      <w:r w:rsidR="009E463D" w:rsidRPr="00C775F6">
        <w:rPr>
          <w:rFonts w:ascii="Times New Roman" w:hAnsi="Times New Roman"/>
          <w:sz w:val="24"/>
          <w:szCs w:val="24"/>
        </w:rPr>
        <w:t>nidade</w:t>
      </w:r>
      <w:r w:rsidRPr="00C775F6">
        <w:rPr>
          <w:rFonts w:ascii="Times New Roman" w:hAnsi="Times New Roman"/>
          <w:sz w:val="24"/>
          <w:szCs w:val="24"/>
        </w:rPr>
        <w:t xml:space="preserve"> com coletividade sadia que</w:t>
      </w:r>
      <w:r w:rsidR="00AC18E6" w:rsidRPr="00C775F6">
        <w:rPr>
          <w:rFonts w:ascii="Times New Roman" w:hAnsi="Times New Roman"/>
          <w:sz w:val="24"/>
          <w:szCs w:val="24"/>
        </w:rPr>
        <w:t xml:space="preserve"> ao</w:t>
      </w:r>
      <w:r w:rsidRPr="00C775F6">
        <w:rPr>
          <w:rFonts w:ascii="Times New Roman" w:hAnsi="Times New Roman"/>
          <w:sz w:val="24"/>
          <w:szCs w:val="24"/>
        </w:rPr>
        <w:t xml:space="preserve"> apresenta </w:t>
      </w:r>
      <w:r w:rsidRPr="004F3DAB">
        <w:rPr>
          <w:rFonts w:ascii="Times New Roman" w:hAnsi="Times New Roman"/>
          <w:sz w:val="24"/>
          <w:szCs w:val="24"/>
        </w:rPr>
        <w:t xml:space="preserve">percentuais de sobras superiores a 10%, </w:t>
      </w:r>
      <w:r w:rsidR="00DE6075">
        <w:rPr>
          <w:rFonts w:ascii="Times New Roman" w:hAnsi="Times New Roman"/>
          <w:sz w:val="24"/>
          <w:szCs w:val="24"/>
        </w:rPr>
        <w:t xml:space="preserve">em decorrência </w:t>
      </w:r>
      <w:r w:rsidR="00D97B8E">
        <w:rPr>
          <w:rFonts w:ascii="Times New Roman" w:hAnsi="Times New Roman"/>
          <w:sz w:val="24"/>
          <w:szCs w:val="24"/>
        </w:rPr>
        <w:t xml:space="preserve">de </w:t>
      </w:r>
      <w:r w:rsidR="00FD5410">
        <w:rPr>
          <w:rFonts w:ascii="Times New Roman" w:hAnsi="Times New Roman"/>
          <w:sz w:val="24"/>
          <w:szCs w:val="24"/>
        </w:rPr>
        <w:t>c</w:t>
      </w:r>
      <w:r w:rsidRPr="004F3DAB">
        <w:rPr>
          <w:rFonts w:ascii="Times New Roman" w:hAnsi="Times New Roman"/>
          <w:sz w:val="24"/>
          <w:szCs w:val="24"/>
        </w:rPr>
        <w:t xml:space="preserve">ardápios inadequados, </w:t>
      </w:r>
      <w:r w:rsidR="00D97B8E">
        <w:rPr>
          <w:rFonts w:ascii="Times New Roman" w:hAnsi="Times New Roman"/>
          <w:sz w:val="24"/>
          <w:szCs w:val="24"/>
        </w:rPr>
        <w:t>seja por mal planeja</w:t>
      </w:r>
      <w:r w:rsidR="00CE5F2A">
        <w:rPr>
          <w:rFonts w:ascii="Times New Roman" w:hAnsi="Times New Roman"/>
          <w:sz w:val="24"/>
          <w:szCs w:val="24"/>
        </w:rPr>
        <w:t>mento</w:t>
      </w:r>
      <w:r w:rsidR="00D97B8E">
        <w:rPr>
          <w:rFonts w:ascii="Times New Roman" w:hAnsi="Times New Roman"/>
          <w:sz w:val="24"/>
          <w:szCs w:val="24"/>
        </w:rPr>
        <w:t xml:space="preserve"> </w:t>
      </w:r>
      <w:r w:rsidR="0017218C">
        <w:rPr>
          <w:rFonts w:ascii="Times New Roman" w:hAnsi="Times New Roman"/>
          <w:sz w:val="24"/>
          <w:szCs w:val="24"/>
        </w:rPr>
        <w:t xml:space="preserve">e/ou </w:t>
      </w:r>
      <w:r w:rsidR="00BF6664">
        <w:rPr>
          <w:rFonts w:ascii="Times New Roman" w:hAnsi="Times New Roman"/>
          <w:sz w:val="24"/>
          <w:szCs w:val="24"/>
        </w:rPr>
        <w:t>m</w:t>
      </w:r>
      <w:r w:rsidR="002F7157">
        <w:rPr>
          <w:rFonts w:ascii="Times New Roman" w:hAnsi="Times New Roman"/>
          <w:sz w:val="24"/>
          <w:szCs w:val="24"/>
        </w:rPr>
        <w:t>á</w:t>
      </w:r>
      <w:r w:rsidR="00BF6664">
        <w:rPr>
          <w:rFonts w:ascii="Times New Roman" w:hAnsi="Times New Roman"/>
          <w:sz w:val="24"/>
          <w:szCs w:val="24"/>
        </w:rPr>
        <w:t xml:space="preserve"> ex</w:t>
      </w:r>
      <w:r w:rsidR="00AB316F">
        <w:rPr>
          <w:rFonts w:ascii="Times New Roman" w:hAnsi="Times New Roman"/>
          <w:sz w:val="24"/>
          <w:szCs w:val="24"/>
        </w:rPr>
        <w:t>ecu</w:t>
      </w:r>
      <w:r w:rsidR="00CE5F2A">
        <w:rPr>
          <w:rFonts w:ascii="Times New Roman" w:hAnsi="Times New Roman"/>
          <w:sz w:val="24"/>
          <w:szCs w:val="24"/>
        </w:rPr>
        <w:t>ção do mesmo</w:t>
      </w:r>
      <w:r w:rsidR="00AB316F">
        <w:rPr>
          <w:rFonts w:ascii="Times New Roman" w:hAnsi="Times New Roman"/>
          <w:sz w:val="24"/>
          <w:szCs w:val="24"/>
        </w:rPr>
        <w:t xml:space="preserve">. </w:t>
      </w:r>
      <w:r w:rsidRPr="004F3DAB">
        <w:rPr>
          <w:rFonts w:ascii="Times New Roman" w:hAnsi="Times New Roman"/>
          <w:sz w:val="24"/>
          <w:szCs w:val="24"/>
        </w:rPr>
        <w:t xml:space="preserve">Para Müller (2009), resultados acima dos </w:t>
      </w:r>
      <w:r w:rsidRPr="004F3DAB">
        <w:rPr>
          <w:rFonts w:ascii="Times New Roman" w:hAnsi="Times New Roman"/>
          <w:sz w:val="24"/>
          <w:szCs w:val="24"/>
        </w:rPr>
        <w:lastRenderedPageBreak/>
        <w:t xml:space="preserve">encontrados na literatura indicam necessidade de rever estratégias de distribuição, para minimizar a quantidade de sobras no serviço. </w:t>
      </w:r>
    </w:p>
    <w:p w14:paraId="5F31AD07" w14:textId="2772BEA3" w:rsidR="00DC59F2" w:rsidRDefault="00304CC0" w:rsidP="00C53DFE">
      <w:pPr>
        <w:pStyle w:val="SemEspaamento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Quanto a</w:t>
      </w:r>
      <w:r w:rsidR="00EF4677" w:rsidRPr="004F3DAB">
        <w:rPr>
          <w:rFonts w:ascii="Times New Roman" w:hAnsi="Times New Roman"/>
          <w:sz w:val="24"/>
          <w:szCs w:val="24"/>
        </w:rPr>
        <w:t xml:space="preserve">o percentual </w:t>
      </w:r>
      <w:r>
        <w:rPr>
          <w:rFonts w:ascii="Times New Roman" w:hAnsi="Times New Roman"/>
          <w:sz w:val="24"/>
          <w:szCs w:val="24"/>
        </w:rPr>
        <w:t>de</w:t>
      </w:r>
      <w:r w:rsidR="00EF4677" w:rsidRPr="004F3DAB">
        <w:rPr>
          <w:rFonts w:ascii="Times New Roman" w:hAnsi="Times New Roman"/>
          <w:sz w:val="24"/>
          <w:szCs w:val="24"/>
        </w:rPr>
        <w:t xml:space="preserve"> resto-</w:t>
      </w:r>
      <w:r>
        <w:rPr>
          <w:rFonts w:ascii="Times New Roman" w:hAnsi="Times New Roman"/>
          <w:sz w:val="24"/>
          <w:szCs w:val="24"/>
        </w:rPr>
        <w:t>i</w:t>
      </w:r>
      <w:r w:rsidR="00EF4677" w:rsidRPr="004F3DAB">
        <w:rPr>
          <w:rFonts w:ascii="Times New Roman" w:hAnsi="Times New Roman"/>
          <w:sz w:val="24"/>
          <w:szCs w:val="24"/>
        </w:rPr>
        <w:t>ngest</w:t>
      </w:r>
      <w:r>
        <w:rPr>
          <w:rFonts w:ascii="Times New Roman" w:hAnsi="Times New Roman"/>
          <w:sz w:val="24"/>
          <w:szCs w:val="24"/>
        </w:rPr>
        <w:t>ão</w:t>
      </w:r>
      <w:r w:rsidR="00EF4677" w:rsidRPr="004F3DAB">
        <w:rPr>
          <w:rFonts w:ascii="Times New Roman" w:hAnsi="Times New Roman"/>
          <w:sz w:val="24"/>
          <w:szCs w:val="24"/>
        </w:rPr>
        <w:t xml:space="preserve">, </w:t>
      </w:r>
      <w:r w:rsidR="00EF4677" w:rsidRPr="00571FF2">
        <w:rPr>
          <w:rFonts w:ascii="Times New Roman" w:hAnsi="Times New Roman"/>
          <w:sz w:val="24"/>
          <w:szCs w:val="24"/>
        </w:rPr>
        <w:t>este apresentou-se com valores</w:t>
      </w:r>
      <w:r w:rsidR="00EF4677" w:rsidRPr="004F3DAB">
        <w:rPr>
          <w:rFonts w:ascii="Times New Roman" w:hAnsi="Times New Roman"/>
          <w:sz w:val="24"/>
          <w:szCs w:val="24"/>
        </w:rPr>
        <w:t xml:space="preserve"> entre 3,35 % a 7,51%</w:t>
      </w:r>
      <w:r w:rsidR="00EF4677">
        <w:rPr>
          <w:rFonts w:ascii="Times New Roman" w:hAnsi="Times New Roman"/>
          <w:sz w:val="24"/>
          <w:szCs w:val="24"/>
        </w:rPr>
        <w:t>,</w:t>
      </w:r>
      <w:r w:rsidR="00EF4677" w:rsidRPr="004F3DAB">
        <w:rPr>
          <w:rFonts w:ascii="Times New Roman" w:hAnsi="Times New Roman"/>
          <w:sz w:val="24"/>
          <w:szCs w:val="24"/>
        </w:rPr>
        <w:t xml:space="preserve"> com média de 4,32 % </w:t>
      </w:r>
      <w:r w:rsidR="00EF4677">
        <w:rPr>
          <w:rFonts w:ascii="Times New Roman" w:hAnsi="Times New Roman"/>
          <w:sz w:val="24"/>
          <w:szCs w:val="24"/>
        </w:rPr>
        <w:t>na</w:t>
      </w:r>
      <w:r w:rsidR="00EF4677" w:rsidRPr="004F3DAB">
        <w:rPr>
          <w:rFonts w:ascii="Times New Roman" w:hAnsi="Times New Roman"/>
          <w:sz w:val="24"/>
          <w:szCs w:val="24"/>
        </w:rPr>
        <w:t xml:space="preserve"> semana, </w:t>
      </w:r>
      <w:r w:rsidR="00F30F4D">
        <w:rPr>
          <w:rFonts w:ascii="Times New Roman" w:hAnsi="Times New Roman"/>
          <w:sz w:val="24"/>
          <w:szCs w:val="24"/>
        </w:rPr>
        <w:t>estando</w:t>
      </w:r>
      <w:r w:rsidR="00EF4677" w:rsidRPr="004F3DAB">
        <w:rPr>
          <w:rFonts w:ascii="Times New Roman" w:hAnsi="Times New Roman"/>
          <w:sz w:val="24"/>
          <w:szCs w:val="24"/>
        </w:rPr>
        <w:t xml:space="preserve"> dentro da recomendação de 5% </w:t>
      </w:r>
      <w:r w:rsidR="00F30F4D">
        <w:rPr>
          <w:rFonts w:ascii="Times New Roman" w:hAnsi="Times New Roman"/>
          <w:sz w:val="24"/>
          <w:szCs w:val="24"/>
        </w:rPr>
        <w:t>proposta</w:t>
      </w:r>
      <w:r w:rsidR="00EF4677" w:rsidRPr="004F3DAB">
        <w:rPr>
          <w:rFonts w:ascii="Times New Roman" w:hAnsi="Times New Roman"/>
          <w:sz w:val="24"/>
          <w:szCs w:val="24"/>
        </w:rPr>
        <w:t xml:space="preserve"> por Vaz (2006). De acordo com Aragão (2005), os resultados encontrados podem ser classificados como bons quando comparados com os seguintes intervalos: ótimo - índice de 0 a 3,0%; bom - 3,1 a 7,5%; ruim - 7,6 a 10%; inaceitável - acima de 10%. Destaca-se o percentual do resto-ingest</w:t>
      </w:r>
      <w:r w:rsidR="0073246A">
        <w:rPr>
          <w:rFonts w:ascii="Times New Roman" w:hAnsi="Times New Roman"/>
          <w:sz w:val="24"/>
          <w:szCs w:val="24"/>
        </w:rPr>
        <w:t>ão</w:t>
      </w:r>
      <w:r w:rsidR="00EF4677" w:rsidRPr="004F3DAB">
        <w:rPr>
          <w:rFonts w:ascii="Times New Roman" w:hAnsi="Times New Roman"/>
          <w:sz w:val="24"/>
          <w:szCs w:val="24"/>
        </w:rPr>
        <w:t xml:space="preserve"> do 4º dia</w:t>
      </w:r>
      <w:r w:rsidR="00167769">
        <w:rPr>
          <w:rFonts w:ascii="Times New Roman" w:hAnsi="Times New Roman"/>
          <w:sz w:val="24"/>
          <w:szCs w:val="24"/>
        </w:rPr>
        <w:t xml:space="preserve"> </w:t>
      </w:r>
      <w:r w:rsidR="00EF4677" w:rsidRPr="004F3DAB">
        <w:rPr>
          <w:rFonts w:ascii="Times New Roman" w:hAnsi="Times New Roman"/>
          <w:sz w:val="24"/>
          <w:szCs w:val="24"/>
        </w:rPr>
        <w:t xml:space="preserve">apresentado na tabela </w:t>
      </w:r>
      <w:r w:rsidR="00BE3BDB">
        <w:rPr>
          <w:rFonts w:ascii="Times New Roman" w:hAnsi="Times New Roman"/>
          <w:sz w:val="24"/>
          <w:szCs w:val="24"/>
        </w:rPr>
        <w:t>1</w:t>
      </w:r>
      <w:r w:rsidR="00EF4677" w:rsidRPr="004F3DAB">
        <w:rPr>
          <w:rFonts w:ascii="Times New Roman" w:hAnsi="Times New Roman"/>
          <w:sz w:val="24"/>
          <w:szCs w:val="24"/>
        </w:rPr>
        <w:t xml:space="preserve">, </w:t>
      </w:r>
      <w:r w:rsidR="00AA294B">
        <w:rPr>
          <w:rFonts w:ascii="Times New Roman" w:hAnsi="Times New Roman"/>
          <w:sz w:val="24"/>
          <w:szCs w:val="24"/>
        </w:rPr>
        <w:t xml:space="preserve">cujo valor encontra-se </w:t>
      </w:r>
      <w:r w:rsidR="00EF4677" w:rsidRPr="004F3DAB">
        <w:rPr>
          <w:rFonts w:ascii="Times New Roman" w:hAnsi="Times New Roman"/>
          <w:sz w:val="24"/>
          <w:szCs w:val="24"/>
        </w:rPr>
        <w:t xml:space="preserve">limítrofe entre a classificação “bom” e “ruim”, </w:t>
      </w:r>
      <w:r w:rsidR="00D41F63">
        <w:rPr>
          <w:rFonts w:ascii="Times New Roman" w:hAnsi="Times New Roman"/>
          <w:sz w:val="24"/>
          <w:szCs w:val="24"/>
        </w:rPr>
        <w:t>indicando a necessidade de avaliação mais detalhada.</w:t>
      </w:r>
      <w:r w:rsidR="00EF4677" w:rsidRPr="004F3DAB">
        <w:rPr>
          <w:rFonts w:ascii="Times New Roman" w:hAnsi="Times New Roman"/>
          <w:sz w:val="24"/>
          <w:szCs w:val="24"/>
        </w:rPr>
        <w:t xml:space="preserve">    </w:t>
      </w:r>
    </w:p>
    <w:p w14:paraId="2A234363" w14:textId="77777777" w:rsidR="00C53DFE" w:rsidRDefault="00C53DFE" w:rsidP="00C53DFE">
      <w:pPr>
        <w:pStyle w:val="SemEspaamento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C7DF01" w14:textId="29C3096B" w:rsidR="00E7394C" w:rsidRPr="004A70F4" w:rsidRDefault="00E7394C" w:rsidP="00DC59F2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4A70F4">
        <w:rPr>
          <w:rFonts w:ascii="Times New Roman" w:hAnsi="Times New Roman" w:cs="Times New Roman"/>
          <w:b/>
          <w:sz w:val="24"/>
          <w:szCs w:val="24"/>
        </w:rPr>
        <w:t>CONCLU</w:t>
      </w:r>
      <w:r w:rsidR="00C00A80">
        <w:rPr>
          <w:rFonts w:ascii="Times New Roman" w:hAnsi="Times New Roman" w:cs="Times New Roman"/>
          <w:b/>
          <w:sz w:val="24"/>
          <w:szCs w:val="24"/>
        </w:rPr>
        <w:t>SÃO</w:t>
      </w:r>
    </w:p>
    <w:p w14:paraId="10F27C4E" w14:textId="1A353951" w:rsidR="00EF4677" w:rsidRPr="004F3DAB" w:rsidRDefault="00EF4677" w:rsidP="00EF4677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3DAB">
        <w:rPr>
          <w:rFonts w:ascii="Times New Roman" w:hAnsi="Times New Roman"/>
          <w:sz w:val="24"/>
          <w:szCs w:val="24"/>
        </w:rPr>
        <w:t>De acordo com os resultados obtidos neste estudo, foi possível observar que há uma quantidade excessiva de sobras, com um percentual muito acima do estabelecido pela literatura</w:t>
      </w:r>
      <w:r w:rsidR="00F45C7A">
        <w:rPr>
          <w:rFonts w:ascii="Times New Roman" w:hAnsi="Times New Roman"/>
          <w:sz w:val="24"/>
          <w:szCs w:val="24"/>
        </w:rPr>
        <w:t>. T</w:t>
      </w:r>
      <w:r w:rsidRPr="004F3DAB">
        <w:rPr>
          <w:rFonts w:ascii="Times New Roman" w:hAnsi="Times New Roman"/>
          <w:sz w:val="24"/>
          <w:szCs w:val="24"/>
        </w:rPr>
        <w:t>endo em vista que este excesso é proveniente da produção, pode est</w:t>
      </w:r>
      <w:r w:rsidR="004C6462">
        <w:rPr>
          <w:rFonts w:ascii="Times New Roman" w:hAnsi="Times New Roman"/>
          <w:sz w:val="24"/>
          <w:szCs w:val="24"/>
        </w:rPr>
        <w:t>ar</w:t>
      </w:r>
      <w:r w:rsidRPr="004F3DAB">
        <w:rPr>
          <w:rFonts w:ascii="Times New Roman" w:hAnsi="Times New Roman"/>
          <w:sz w:val="24"/>
          <w:szCs w:val="24"/>
        </w:rPr>
        <w:t xml:space="preserve"> relacionad</w:t>
      </w:r>
      <w:r w:rsidR="00025867">
        <w:rPr>
          <w:rFonts w:ascii="Times New Roman" w:hAnsi="Times New Roman"/>
          <w:sz w:val="24"/>
          <w:szCs w:val="24"/>
        </w:rPr>
        <w:t>o</w:t>
      </w:r>
      <w:r w:rsidRPr="004F3DAB">
        <w:rPr>
          <w:rFonts w:ascii="Times New Roman" w:hAnsi="Times New Roman"/>
          <w:sz w:val="24"/>
          <w:szCs w:val="24"/>
        </w:rPr>
        <w:t xml:space="preserve"> </w:t>
      </w:r>
      <w:r w:rsidR="00025867">
        <w:rPr>
          <w:rFonts w:ascii="Times New Roman" w:hAnsi="Times New Roman"/>
          <w:sz w:val="24"/>
          <w:szCs w:val="24"/>
        </w:rPr>
        <w:t>a falhas</w:t>
      </w:r>
      <w:r w:rsidRPr="004F3DAB">
        <w:rPr>
          <w:rFonts w:ascii="Times New Roman" w:hAnsi="Times New Roman"/>
          <w:sz w:val="24"/>
          <w:szCs w:val="24"/>
        </w:rPr>
        <w:t xml:space="preserve"> </w:t>
      </w:r>
      <w:r w:rsidR="00025867">
        <w:rPr>
          <w:rFonts w:ascii="Times New Roman" w:hAnsi="Times New Roman"/>
          <w:sz w:val="24"/>
          <w:szCs w:val="24"/>
        </w:rPr>
        <w:t>n</w:t>
      </w:r>
      <w:r w:rsidRPr="004F3DAB">
        <w:rPr>
          <w:rFonts w:ascii="Times New Roman" w:hAnsi="Times New Roman"/>
          <w:sz w:val="24"/>
          <w:szCs w:val="24"/>
        </w:rPr>
        <w:t>o gerenciamento da unidade.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3DAB">
        <w:rPr>
          <w:rFonts w:ascii="Times New Roman" w:hAnsi="Times New Roman"/>
          <w:sz w:val="24"/>
          <w:szCs w:val="24"/>
        </w:rPr>
        <w:t>Sabendo que o controle do desperdício é um fator de grande relevância, por se tratar de uma questão ética, econômica e com reflexos políticos e sociais, ações educativas contínuas e bem estruturadas devem ser direcionadas aos manipuladores de alimentos e/ou aos comensais</w:t>
      </w:r>
      <w:r w:rsidR="00472E7A">
        <w:rPr>
          <w:rFonts w:ascii="Times New Roman" w:hAnsi="Times New Roman"/>
          <w:sz w:val="24"/>
          <w:szCs w:val="24"/>
        </w:rPr>
        <w:t xml:space="preserve">, </w:t>
      </w:r>
      <w:r w:rsidRPr="004F3DAB">
        <w:rPr>
          <w:rFonts w:ascii="Times New Roman" w:hAnsi="Times New Roman"/>
          <w:sz w:val="24"/>
          <w:szCs w:val="24"/>
        </w:rPr>
        <w:t xml:space="preserve">no intuito de auxiliar </w:t>
      </w:r>
      <w:r w:rsidR="00F84E0C">
        <w:rPr>
          <w:rFonts w:ascii="Times New Roman" w:hAnsi="Times New Roman"/>
          <w:sz w:val="24"/>
          <w:szCs w:val="24"/>
        </w:rPr>
        <w:t>na</w:t>
      </w:r>
      <w:r w:rsidRPr="004F3DAB">
        <w:rPr>
          <w:rFonts w:ascii="Times New Roman" w:hAnsi="Times New Roman"/>
          <w:sz w:val="24"/>
          <w:szCs w:val="24"/>
        </w:rPr>
        <w:t xml:space="preserve"> redução do desperdício. </w:t>
      </w:r>
    </w:p>
    <w:p w14:paraId="4197707C" w14:textId="4E6FF04F" w:rsidR="00EF4677" w:rsidRDefault="00EF4677" w:rsidP="00EF4677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3DAB">
        <w:rPr>
          <w:rFonts w:ascii="Times New Roman" w:hAnsi="Times New Roman"/>
          <w:sz w:val="24"/>
          <w:szCs w:val="24"/>
        </w:rPr>
        <w:t>O controle de alimentos é um instrumento imprescindível para o domínio de custos e qualidade no serviço prestado</w:t>
      </w:r>
      <w:r w:rsidR="00BF1F03">
        <w:rPr>
          <w:rFonts w:ascii="Times New Roman" w:hAnsi="Times New Roman"/>
          <w:sz w:val="24"/>
          <w:szCs w:val="24"/>
        </w:rPr>
        <w:t xml:space="preserve">, </w:t>
      </w:r>
      <w:r w:rsidRPr="004F3DAB">
        <w:rPr>
          <w:rFonts w:ascii="Times New Roman" w:hAnsi="Times New Roman"/>
          <w:sz w:val="24"/>
          <w:szCs w:val="24"/>
        </w:rPr>
        <w:t>pois este</w:t>
      </w:r>
      <w:r w:rsidR="00BF1F03">
        <w:rPr>
          <w:rFonts w:ascii="Times New Roman" w:hAnsi="Times New Roman"/>
          <w:sz w:val="24"/>
          <w:szCs w:val="24"/>
        </w:rPr>
        <w:t xml:space="preserve"> </w:t>
      </w:r>
      <w:r w:rsidRPr="004F3DAB">
        <w:rPr>
          <w:rFonts w:ascii="Times New Roman" w:hAnsi="Times New Roman"/>
          <w:sz w:val="24"/>
          <w:szCs w:val="24"/>
        </w:rPr>
        <w:t>contribui para a melhora de todo o processo de produção e aceitação do cardápio oferecido</w:t>
      </w:r>
      <w:r w:rsidR="002446F7">
        <w:rPr>
          <w:rFonts w:ascii="Times New Roman" w:hAnsi="Times New Roman"/>
          <w:sz w:val="24"/>
          <w:szCs w:val="24"/>
        </w:rPr>
        <w:t xml:space="preserve">, com reflexos sobre o resto-ingesta, que neste </w:t>
      </w:r>
      <w:r w:rsidR="00922456">
        <w:rPr>
          <w:rFonts w:ascii="Times New Roman" w:hAnsi="Times New Roman"/>
          <w:sz w:val="24"/>
          <w:szCs w:val="24"/>
        </w:rPr>
        <w:t xml:space="preserve">estudo mante-se </w:t>
      </w:r>
      <w:r w:rsidR="00F37450">
        <w:rPr>
          <w:rFonts w:ascii="Times New Roman" w:hAnsi="Times New Roman"/>
          <w:sz w:val="24"/>
          <w:szCs w:val="24"/>
        </w:rPr>
        <w:t xml:space="preserve">com uma média percentual </w:t>
      </w:r>
      <w:r w:rsidR="00922456">
        <w:rPr>
          <w:rFonts w:ascii="Times New Roman" w:hAnsi="Times New Roman"/>
          <w:sz w:val="24"/>
          <w:szCs w:val="24"/>
        </w:rPr>
        <w:t xml:space="preserve">dentro do </w:t>
      </w:r>
      <w:r w:rsidR="00BF1F03">
        <w:rPr>
          <w:rFonts w:ascii="Times New Roman" w:hAnsi="Times New Roman"/>
          <w:sz w:val="24"/>
          <w:szCs w:val="24"/>
        </w:rPr>
        <w:t>recomendado</w:t>
      </w:r>
      <w:r w:rsidR="00F37450">
        <w:rPr>
          <w:rFonts w:ascii="Times New Roman" w:hAnsi="Times New Roman"/>
          <w:sz w:val="24"/>
          <w:szCs w:val="24"/>
        </w:rPr>
        <w:t>.</w:t>
      </w:r>
    </w:p>
    <w:p w14:paraId="70E7D3B8" w14:textId="77777777" w:rsidR="00AA5822" w:rsidRDefault="00AA5822" w:rsidP="00EF4677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8B22538" w14:textId="77777777" w:rsidR="00AA5822" w:rsidRDefault="00AA5822" w:rsidP="00EF4677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54A940F" w14:textId="77777777" w:rsidR="00AA5822" w:rsidRDefault="00AA5822" w:rsidP="00EF4677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91EDE91" w14:textId="77777777" w:rsidR="00AA5822" w:rsidRDefault="00AA5822" w:rsidP="00EF4677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04D0F5C" w14:textId="77777777" w:rsidR="00AA5822" w:rsidRDefault="00AA5822" w:rsidP="00EF4677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752F61E" w14:textId="77777777" w:rsidR="00AA5822" w:rsidRDefault="00AA5822" w:rsidP="00EF4677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4B8B17F" w14:textId="77777777" w:rsidR="00AA5822" w:rsidRDefault="00AA5822" w:rsidP="00EF4677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C7E19C6" w14:textId="77777777" w:rsidR="00AA5822" w:rsidRPr="004F3DAB" w:rsidRDefault="00AA5822" w:rsidP="00EF4677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A3C7D8B" w14:textId="77777777" w:rsidR="00C53DFE" w:rsidRDefault="00C53DFE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90F0B6" w14:textId="2B554180" w:rsidR="00052ECE" w:rsidRPr="00052ECE" w:rsidRDefault="00E7394C" w:rsidP="00052E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Pr="004A70F4">
        <w:rPr>
          <w:rFonts w:ascii="Times New Roman" w:hAnsi="Times New Roman" w:cs="Times New Roman"/>
          <w:b/>
          <w:sz w:val="24"/>
          <w:szCs w:val="24"/>
        </w:rPr>
        <w:t>REFERÊNCIA</w:t>
      </w:r>
      <w:r w:rsidR="00C775F6">
        <w:rPr>
          <w:rFonts w:ascii="Times New Roman" w:hAnsi="Times New Roman" w:cs="Times New Roman"/>
          <w:b/>
          <w:sz w:val="24"/>
          <w:szCs w:val="24"/>
        </w:rPr>
        <w:t>S</w:t>
      </w:r>
    </w:p>
    <w:p w14:paraId="7CB64C50" w14:textId="77777777" w:rsidR="00052ECE" w:rsidRPr="00052ECE" w:rsidRDefault="00052ECE" w:rsidP="00052ECE">
      <w:pPr>
        <w:spacing w:after="0" w:line="240" w:lineRule="auto"/>
        <w:rPr>
          <w:rFonts w:ascii="Times New Roman" w:hAnsi="Times New Roman"/>
        </w:rPr>
      </w:pPr>
      <w:r w:rsidRPr="00052ECE">
        <w:rPr>
          <w:rFonts w:ascii="Times New Roman" w:hAnsi="Times New Roman"/>
        </w:rPr>
        <w:t xml:space="preserve">ARAGÃO, M.F. J. </w:t>
      </w:r>
      <w:r w:rsidRPr="00052ECE">
        <w:rPr>
          <w:rFonts w:ascii="Times New Roman" w:hAnsi="Times New Roman"/>
          <w:b/>
        </w:rPr>
        <w:t>Controle da aceitação de refeições em uma Unidade de Alimentação Institucional da cidade de Fortaleza- CE</w:t>
      </w:r>
      <w:r w:rsidRPr="00052ECE">
        <w:rPr>
          <w:rFonts w:ascii="Times New Roman" w:hAnsi="Times New Roman"/>
        </w:rPr>
        <w:t>. 2005. 78p. Monografia (Especialização em Gestão de Qualidade em Serviços de Alimentação) - Universidade Estadual do Ceará, Fortaleza, 2005.</w:t>
      </w:r>
    </w:p>
    <w:p w14:paraId="37DE3570" w14:textId="77777777" w:rsidR="00052ECE" w:rsidRPr="00052ECE" w:rsidRDefault="00052ECE" w:rsidP="00052ECE">
      <w:pPr>
        <w:spacing w:after="0" w:line="240" w:lineRule="auto"/>
        <w:rPr>
          <w:rFonts w:ascii="Times New Roman" w:hAnsi="Times New Roman"/>
        </w:rPr>
      </w:pPr>
    </w:p>
    <w:p w14:paraId="7F13DBA5" w14:textId="77777777" w:rsidR="00052ECE" w:rsidRDefault="00052ECE" w:rsidP="00052ECE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052ECE">
        <w:rPr>
          <w:rFonts w:ascii="Times New Roman" w:hAnsi="Times New Roman"/>
        </w:rPr>
        <w:t xml:space="preserve">CARDOSO, R.C.V.; SOUZA, E.V.A.; SANTOS, P.Q. Unidades de alimentação e nutrição nos campi da Universidade Federal da Bahia: um estudo sob a perspectiva do alimento seguro. </w:t>
      </w:r>
      <w:r w:rsidRPr="001C035A">
        <w:rPr>
          <w:rFonts w:ascii="Times New Roman" w:hAnsi="Times New Roman"/>
          <w:b/>
          <w:bCs/>
        </w:rPr>
        <w:t>Revista de Nutrição</w:t>
      </w:r>
      <w:r w:rsidRPr="00052ECE">
        <w:rPr>
          <w:rFonts w:ascii="Times New Roman" w:hAnsi="Times New Roman"/>
        </w:rPr>
        <w:t xml:space="preserve">, v. 18, n. 5, p. 670, set./out. </w:t>
      </w:r>
      <w:proofErr w:type="gramStart"/>
      <w:r w:rsidRPr="00052ECE">
        <w:rPr>
          <w:rFonts w:ascii="Times New Roman" w:hAnsi="Times New Roman"/>
        </w:rPr>
        <w:t>2005</w:t>
      </w:r>
      <w:proofErr w:type="gramEnd"/>
    </w:p>
    <w:p w14:paraId="7444F21A" w14:textId="77777777" w:rsidR="00AA5822" w:rsidRDefault="00AA5822" w:rsidP="00AA5822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14:paraId="1408CD41" w14:textId="77777777" w:rsidR="00AA5822" w:rsidRPr="00184C7A" w:rsidRDefault="00AA5822" w:rsidP="00AA5822">
      <w:pPr>
        <w:spacing w:after="120" w:line="240" w:lineRule="auto"/>
        <w:rPr>
          <w:rFonts w:ascii="Times New Roman" w:hAnsi="Times New Roman" w:cs="Times New Roman"/>
        </w:rPr>
      </w:pPr>
      <w:r w:rsidRPr="00184C7A">
        <w:rPr>
          <w:rFonts w:ascii="Times New Roman" w:hAnsi="Times New Roman" w:cs="Times New Roman"/>
        </w:rPr>
        <w:t xml:space="preserve">CHAMBERLEM, S. R.; KINASZ, T. R.; CAMPOS, M. P. F. F. Resíduos orgânicos em unidades de alimentação e nutrição. </w:t>
      </w:r>
      <w:r w:rsidRPr="00184C7A">
        <w:rPr>
          <w:rFonts w:ascii="Times New Roman" w:hAnsi="Times New Roman" w:cs="Times New Roman"/>
          <w:b/>
        </w:rPr>
        <w:t>Alimentação e Nutrição</w:t>
      </w:r>
      <w:r w:rsidRPr="00184C7A">
        <w:rPr>
          <w:rFonts w:ascii="Times New Roman" w:hAnsi="Times New Roman" w:cs="Times New Roman"/>
        </w:rPr>
        <w:t xml:space="preserve">. Araraquara, v. 23, n. 2, </w:t>
      </w:r>
      <w:proofErr w:type="spellStart"/>
      <w:r w:rsidRPr="00184C7A">
        <w:rPr>
          <w:rFonts w:ascii="Times New Roman" w:hAnsi="Times New Roman" w:cs="Times New Roman"/>
        </w:rPr>
        <w:t>abr</w:t>
      </w:r>
      <w:proofErr w:type="spellEnd"/>
      <w:r w:rsidRPr="00184C7A">
        <w:rPr>
          <w:rFonts w:ascii="Times New Roman" w:hAnsi="Times New Roman" w:cs="Times New Roman"/>
        </w:rPr>
        <w:t xml:space="preserve">- </w:t>
      </w:r>
      <w:proofErr w:type="spellStart"/>
      <w:r w:rsidRPr="00184C7A">
        <w:rPr>
          <w:rFonts w:ascii="Times New Roman" w:hAnsi="Times New Roman" w:cs="Times New Roman"/>
        </w:rPr>
        <w:t>jun</w:t>
      </w:r>
      <w:proofErr w:type="spellEnd"/>
      <w:r w:rsidRPr="00184C7A">
        <w:rPr>
          <w:rFonts w:ascii="Times New Roman" w:hAnsi="Times New Roman" w:cs="Times New Roman"/>
        </w:rPr>
        <w:t>, 2012.</w:t>
      </w:r>
    </w:p>
    <w:p w14:paraId="1C38BDBD" w14:textId="77777777" w:rsidR="00052ECE" w:rsidRPr="00052ECE" w:rsidRDefault="00052ECE" w:rsidP="00AA5822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4A6F71F9" w14:textId="4C8DFD7E" w:rsidR="00052ECE" w:rsidRPr="00052ECE" w:rsidRDefault="00052ECE" w:rsidP="00052ECE">
      <w:pPr>
        <w:spacing w:after="0" w:line="240" w:lineRule="auto"/>
        <w:rPr>
          <w:rFonts w:ascii="Times New Roman" w:hAnsi="Times New Roman"/>
        </w:rPr>
      </w:pPr>
      <w:r w:rsidRPr="00052ECE">
        <w:rPr>
          <w:rFonts w:ascii="Times New Roman" w:hAnsi="Times New Roman"/>
        </w:rPr>
        <w:t xml:space="preserve">ESPERANÇA, L.M.B. Estudo comparativo </w:t>
      </w:r>
      <w:proofErr w:type="gramStart"/>
      <w:r w:rsidRPr="00052ECE">
        <w:rPr>
          <w:rFonts w:ascii="Times New Roman" w:hAnsi="Times New Roman"/>
        </w:rPr>
        <w:t>do desperdício alimentar</w:t>
      </w:r>
      <w:proofErr w:type="gramEnd"/>
      <w:r w:rsidRPr="00052ECE">
        <w:rPr>
          <w:rFonts w:ascii="Times New Roman" w:hAnsi="Times New Roman"/>
        </w:rPr>
        <w:t xml:space="preserve"> observado em hospitais público e privado. </w:t>
      </w:r>
      <w:r w:rsidRPr="001C035A">
        <w:rPr>
          <w:rFonts w:ascii="Times New Roman" w:hAnsi="Times New Roman"/>
          <w:b/>
          <w:bCs/>
        </w:rPr>
        <w:t>Cadernos</w:t>
      </w:r>
      <w:r w:rsidRPr="00052ECE">
        <w:rPr>
          <w:rFonts w:ascii="Times New Roman" w:hAnsi="Times New Roman"/>
        </w:rPr>
        <w:t xml:space="preserve">, São Paulo, v. 5, n. 1, p. 68-69, jan./jun. 1999. GANDRA, Y.R.; GANBARDELLA, A.M.D. </w:t>
      </w:r>
      <w:r w:rsidRPr="005D2CE7">
        <w:rPr>
          <w:rFonts w:ascii="Times New Roman" w:hAnsi="Times New Roman"/>
          <w:b/>
          <w:bCs/>
        </w:rPr>
        <w:t>Avaliação de Serviços de Nutrição e Alimentação</w:t>
      </w:r>
      <w:r w:rsidRPr="00052ECE">
        <w:rPr>
          <w:rFonts w:ascii="Times New Roman" w:hAnsi="Times New Roman"/>
        </w:rPr>
        <w:t xml:space="preserve">. São Paulo: </w:t>
      </w:r>
      <w:proofErr w:type="spellStart"/>
      <w:r w:rsidRPr="00052ECE">
        <w:rPr>
          <w:rFonts w:ascii="Times New Roman" w:hAnsi="Times New Roman"/>
        </w:rPr>
        <w:t>Sarvier</w:t>
      </w:r>
      <w:proofErr w:type="spellEnd"/>
      <w:r w:rsidRPr="00052ECE">
        <w:rPr>
          <w:rFonts w:ascii="Times New Roman" w:hAnsi="Times New Roman"/>
        </w:rPr>
        <w:t>; 1986. 100p.</w:t>
      </w:r>
    </w:p>
    <w:p w14:paraId="307440F7" w14:textId="77777777" w:rsidR="00052ECE" w:rsidRDefault="00052ECE" w:rsidP="00052ECE">
      <w:pPr>
        <w:spacing w:line="240" w:lineRule="auto"/>
      </w:pPr>
    </w:p>
    <w:p w14:paraId="30842EB2" w14:textId="41B197BC" w:rsidR="00E70EA2" w:rsidRPr="00052ECE" w:rsidRDefault="00E70EA2" w:rsidP="00E70EA2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052ECE">
        <w:rPr>
          <w:rFonts w:ascii="Times New Roman" w:hAnsi="Times New Roman"/>
        </w:rPr>
        <w:t>MARTINS, M.T.S;</w:t>
      </w:r>
      <w:r w:rsidR="00C54654">
        <w:rPr>
          <w:rFonts w:ascii="Times New Roman" w:hAnsi="Times New Roman"/>
        </w:rPr>
        <w:t xml:space="preserve"> </w:t>
      </w:r>
      <w:r w:rsidRPr="00052ECE">
        <w:rPr>
          <w:rFonts w:ascii="Times New Roman" w:hAnsi="Times New Roman"/>
        </w:rPr>
        <w:t>EPSTEIN, M.; OLIVEIRA, D.R.M. Parâmetros de controle e/ou monitoramento da qualidade do serviço empregado em uma unidade de alimentação e nutrição.</w:t>
      </w:r>
      <w:r w:rsidR="0086362F">
        <w:rPr>
          <w:rFonts w:ascii="Times New Roman" w:hAnsi="Times New Roman"/>
        </w:rPr>
        <w:t xml:space="preserve"> </w:t>
      </w:r>
      <w:r w:rsidRPr="0086362F">
        <w:rPr>
          <w:rFonts w:ascii="Times New Roman" w:hAnsi="Times New Roman"/>
          <w:b/>
          <w:bCs/>
        </w:rPr>
        <w:t>Rev.</w:t>
      </w:r>
      <w:r w:rsidR="0086362F" w:rsidRPr="0086362F">
        <w:rPr>
          <w:rFonts w:ascii="Times New Roman" w:hAnsi="Times New Roman"/>
          <w:b/>
          <w:bCs/>
        </w:rPr>
        <w:t xml:space="preserve"> </w:t>
      </w:r>
      <w:r w:rsidRPr="0086362F">
        <w:rPr>
          <w:rFonts w:ascii="Times New Roman" w:hAnsi="Times New Roman"/>
          <w:b/>
          <w:bCs/>
        </w:rPr>
        <w:t xml:space="preserve">Hig. </w:t>
      </w:r>
      <w:proofErr w:type="spellStart"/>
      <w:r w:rsidRPr="0086362F">
        <w:rPr>
          <w:rFonts w:ascii="Times New Roman" w:hAnsi="Times New Roman"/>
          <w:b/>
          <w:bCs/>
        </w:rPr>
        <w:t>Alim</w:t>
      </w:r>
      <w:proofErr w:type="spellEnd"/>
      <w:r w:rsidRPr="00052ECE">
        <w:rPr>
          <w:rFonts w:ascii="Times New Roman" w:hAnsi="Times New Roman"/>
        </w:rPr>
        <w:t>., v. 20, n. 142, 2006.</w:t>
      </w:r>
    </w:p>
    <w:p w14:paraId="5A003948" w14:textId="77777777" w:rsidR="00E70EA2" w:rsidRPr="00052ECE" w:rsidRDefault="00E70EA2" w:rsidP="00E70EA2">
      <w:pPr>
        <w:spacing w:line="240" w:lineRule="auto"/>
      </w:pPr>
    </w:p>
    <w:p w14:paraId="55A25818" w14:textId="77777777" w:rsidR="00E70EA2" w:rsidRPr="00052ECE" w:rsidRDefault="00E70EA2" w:rsidP="00E70EA2">
      <w:pPr>
        <w:spacing w:after="0" w:line="240" w:lineRule="auto"/>
        <w:rPr>
          <w:rFonts w:ascii="Times New Roman" w:hAnsi="Times New Roman"/>
        </w:rPr>
      </w:pPr>
      <w:r w:rsidRPr="00052ECE">
        <w:rPr>
          <w:rFonts w:ascii="Times New Roman" w:hAnsi="Times New Roman"/>
        </w:rPr>
        <w:t xml:space="preserve">MEZOMO, I. F. B. </w:t>
      </w:r>
      <w:r w:rsidRPr="0086362F">
        <w:rPr>
          <w:rFonts w:ascii="Times New Roman" w:hAnsi="Times New Roman"/>
          <w:b/>
          <w:bCs/>
        </w:rPr>
        <w:t>Os serviços de alimentação: Planejamento e Administração</w:t>
      </w:r>
      <w:r w:rsidRPr="00052ECE">
        <w:rPr>
          <w:rFonts w:ascii="Times New Roman" w:hAnsi="Times New Roman"/>
        </w:rPr>
        <w:t>. 4° ed. São Paulo: Manole, 2002.</w:t>
      </w:r>
    </w:p>
    <w:p w14:paraId="501A81DC" w14:textId="77777777" w:rsidR="00E70EA2" w:rsidRPr="00052ECE" w:rsidRDefault="00E70EA2" w:rsidP="00E70EA2">
      <w:pPr>
        <w:spacing w:after="0" w:line="240" w:lineRule="auto"/>
        <w:rPr>
          <w:rFonts w:ascii="Times New Roman" w:hAnsi="Times New Roman"/>
        </w:rPr>
      </w:pPr>
    </w:p>
    <w:p w14:paraId="23F4B967" w14:textId="5516EB7A" w:rsidR="00E70EA2" w:rsidRPr="00052ECE" w:rsidRDefault="00E70EA2" w:rsidP="00C07C40">
      <w:pPr>
        <w:shd w:val="clear" w:color="auto" w:fill="FFFFFF"/>
        <w:spacing w:before="240" w:after="0" w:line="240" w:lineRule="auto"/>
        <w:rPr>
          <w:rFonts w:ascii="Times New Roman" w:hAnsi="Times New Roman"/>
        </w:rPr>
      </w:pPr>
      <w:r w:rsidRPr="00052ECE">
        <w:rPr>
          <w:rFonts w:ascii="Times New Roman" w:hAnsi="Times New Roman"/>
        </w:rPr>
        <w:t>MULLER</w:t>
      </w:r>
      <w:r w:rsidR="00C54654">
        <w:rPr>
          <w:rFonts w:ascii="Times New Roman" w:hAnsi="Times New Roman"/>
        </w:rPr>
        <w:t>,</w:t>
      </w:r>
      <w:r w:rsidRPr="00052ECE">
        <w:rPr>
          <w:rFonts w:ascii="Times New Roman" w:hAnsi="Times New Roman"/>
        </w:rPr>
        <w:t xml:space="preserve"> P. C. </w:t>
      </w:r>
      <w:r w:rsidRPr="00052ECE">
        <w:rPr>
          <w:rFonts w:ascii="Times New Roman" w:hAnsi="Times New Roman"/>
          <w:b/>
        </w:rPr>
        <w:t xml:space="preserve">Avaliação do desperdício de alimentos na distribuição do almoço servido para os funcionários de um hospital público de Porto </w:t>
      </w:r>
      <w:proofErr w:type="spellStart"/>
      <w:r w:rsidRPr="00052ECE">
        <w:rPr>
          <w:rFonts w:ascii="Times New Roman" w:hAnsi="Times New Roman"/>
          <w:b/>
        </w:rPr>
        <w:t>Alegre-RS</w:t>
      </w:r>
      <w:proofErr w:type="spellEnd"/>
      <w:r w:rsidRPr="00052ECE">
        <w:rPr>
          <w:rFonts w:ascii="Times New Roman" w:hAnsi="Times New Roman"/>
        </w:rPr>
        <w:t>. 2008. 33f. Monografia (Trabalho de conclusão de Curso- Graduação em Nutrição) – Universidade Federal do Rio Grande do Sul, Porto Alegre, 2008.</w:t>
      </w:r>
    </w:p>
    <w:p w14:paraId="5C6FD69F" w14:textId="77777777" w:rsidR="00E70EA2" w:rsidRPr="00052ECE" w:rsidRDefault="00E70EA2" w:rsidP="00052ECE">
      <w:pPr>
        <w:spacing w:line="240" w:lineRule="auto"/>
      </w:pPr>
    </w:p>
    <w:p w14:paraId="792CE952" w14:textId="77777777" w:rsidR="00052ECE" w:rsidRPr="00052ECE" w:rsidRDefault="00052ECE" w:rsidP="00052ECE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052ECE">
        <w:rPr>
          <w:rFonts w:ascii="Times New Roman" w:hAnsi="Times New Roman"/>
        </w:rPr>
        <w:t xml:space="preserve">RICARTE, M. P. R.; FÉ, M.A.B.M.; SANTOS, I.H.V.S.; et al. Avaliação do desperdício de alimentos em uma unidade de alimentação e nutrição institucional em </w:t>
      </w:r>
      <w:proofErr w:type="spellStart"/>
      <w:r w:rsidRPr="00052ECE">
        <w:rPr>
          <w:rFonts w:ascii="Times New Roman" w:hAnsi="Times New Roman"/>
        </w:rPr>
        <w:t>Fortaleza-CE</w:t>
      </w:r>
      <w:proofErr w:type="spellEnd"/>
      <w:r w:rsidRPr="00052ECE">
        <w:rPr>
          <w:rFonts w:ascii="Times New Roman" w:hAnsi="Times New Roman"/>
        </w:rPr>
        <w:t xml:space="preserve">. </w:t>
      </w:r>
      <w:r w:rsidRPr="00F21493">
        <w:rPr>
          <w:rFonts w:ascii="Times New Roman" w:hAnsi="Times New Roman"/>
          <w:b/>
          <w:bCs/>
        </w:rPr>
        <w:t>Saber Científico,</w:t>
      </w:r>
      <w:r w:rsidRPr="00052ECE">
        <w:rPr>
          <w:rFonts w:ascii="Times New Roman" w:hAnsi="Times New Roman"/>
        </w:rPr>
        <w:t xml:space="preserve"> Porto Velho, v.1, n.1, p. 158-175, 2005.</w:t>
      </w:r>
    </w:p>
    <w:p w14:paraId="4AFFEDB8" w14:textId="77777777" w:rsidR="00052ECE" w:rsidRPr="00052ECE" w:rsidRDefault="00052ECE" w:rsidP="00052ECE">
      <w:pPr>
        <w:spacing w:line="240" w:lineRule="auto"/>
      </w:pPr>
    </w:p>
    <w:p w14:paraId="0F7690A5" w14:textId="58500229" w:rsidR="00052ECE" w:rsidRPr="00052ECE" w:rsidRDefault="00052ECE" w:rsidP="00A74583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052ECE">
        <w:rPr>
          <w:rFonts w:ascii="Times New Roman" w:hAnsi="Times New Roman"/>
          <w:lang w:eastAsia="ar-SA"/>
        </w:rPr>
        <w:t xml:space="preserve">VAZ, C. S. </w:t>
      </w:r>
      <w:r w:rsidRPr="00205601">
        <w:rPr>
          <w:rFonts w:ascii="Times New Roman" w:hAnsi="Times New Roman"/>
          <w:b/>
          <w:bCs/>
          <w:lang w:eastAsia="ar-SA"/>
        </w:rPr>
        <w:t>Restaurantes: controlando custos e aumentando lucros</w:t>
      </w:r>
      <w:r w:rsidRPr="00052ECE">
        <w:rPr>
          <w:rFonts w:ascii="Times New Roman" w:hAnsi="Times New Roman"/>
          <w:lang w:eastAsia="ar-SA"/>
        </w:rPr>
        <w:t xml:space="preserve">. Brasília: </w:t>
      </w:r>
      <w:proofErr w:type="spellStart"/>
      <w:r w:rsidRPr="00052ECE">
        <w:rPr>
          <w:rFonts w:ascii="Times New Roman" w:hAnsi="Times New Roman"/>
          <w:lang w:eastAsia="ar-SA"/>
        </w:rPr>
        <w:t>Metha</w:t>
      </w:r>
      <w:proofErr w:type="spellEnd"/>
      <w:r w:rsidRPr="00052ECE">
        <w:rPr>
          <w:rFonts w:ascii="Times New Roman" w:hAnsi="Times New Roman"/>
          <w:lang w:eastAsia="ar-SA"/>
        </w:rPr>
        <w:t>, 2006.</w:t>
      </w:r>
    </w:p>
    <w:p w14:paraId="5297D492" w14:textId="77777777" w:rsidR="00052ECE" w:rsidRPr="00052ECE" w:rsidRDefault="00052ECE" w:rsidP="00052ECE">
      <w:pPr>
        <w:spacing w:line="240" w:lineRule="auto"/>
      </w:pPr>
    </w:p>
    <w:p w14:paraId="122722E6" w14:textId="77777777" w:rsidR="00506787" w:rsidRPr="004F3DAB" w:rsidRDefault="00506787" w:rsidP="00506787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14:paraId="47D3C5B0" w14:textId="77777777" w:rsidR="00052ECE" w:rsidRDefault="00052ECE" w:rsidP="00E7394C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52ECE" w:rsidSect="00E50E13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9B1FB62" w15:done="0"/>
  <w15:commentEx w15:paraId="063C7D4E" w15:done="0"/>
  <w15:commentEx w15:paraId="0A9763C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B1FB62" w16cid:durableId="233EE795"/>
  <w16cid:commentId w16cid:paraId="063C7D4E" w16cid:durableId="233F2E98"/>
  <w16cid:commentId w16cid:paraId="0A9763C3" w16cid:durableId="233F2EF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21D17" w14:textId="77777777" w:rsidR="00835B66" w:rsidRDefault="00835B66" w:rsidP="00FA6FD1">
      <w:pPr>
        <w:spacing w:after="0" w:line="240" w:lineRule="auto"/>
      </w:pPr>
      <w:r>
        <w:separator/>
      </w:r>
    </w:p>
  </w:endnote>
  <w:endnote w:type="continuationSeparator" w:id="0">
    <w:p w14:paraId="3580C6CE" w14:textId="77777777" w:rsidR="00835B66" w:rsidRDefault="00835B66" w:rsidP="00FA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rostile LT Std">
    <w:altName w:val="Agency FB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193077"/>
      <w:docPartObj>
        <w:docPartGallery w:val="Page Numbers (Bottom of Page)"/>
        <w:docPartUnique/>
      </w:docPartObj>
    </w:sdtPr>
    <w:sdtEndPr/>
    <w:sdtContent>
      <w:p w14:paraId="75789E57" w14:textId="7837CDA3" w:rsidR="00EF1307" w:rsidRDefault="00EF130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58E">
          <w:rPr>
            <w:noProof/>
          </w:rPr>
          <w:t>3</w:t>
        </w:r>
        <w:r>
          <w:fldChar w:fldCharType="end"/>
        </w:r>
      </w:p>
    </w:sdtContent>
  </w:sdt>
  <w:p w14:paraId="575A3C52" w14:textId="77777777" w:rsidR="00EF1307" w:rsidRDefault="00EF130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C57C9" w14:textId="77777777" w:rsidR="00835B66" w:rsidRDefault="00835B66" w:rsidP="00FA6FD1">
      <w:pPr>
        <w:spacing w:after="0" w:line="240" w:lineRule="auto"/>
      </w:pPr>
      <w:r>
        <w:separator/>
      </w:r>
    </w:p>
  </w:footnote>
  <w:footnote w:type="continuationSeparator" w:id="0">
    <w:p w14:paraId="3784F048" w14:textId="77777777" w:rsidR="00835B66" w:rsidRDefault="00835B66" w:rsidP="00FA6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67DD6" w14:textId="275B92B6" w:rsidR="004B24FE" w:rsidRDefault="004B24FE" w:rsidP="005207CC">
    <w:pPr>
      <w:spacing w:after="0"/>
      <w:rPr>
        <w:rFonts w:ascii="Eurostile LT Std" w:hAnsi="Eurostile LT Std"/>
      </w:rPr>
    </w:pPr>
    <w:r w:rsidRPr="00376363">
      <w:rPr>
        <w:rFonts w:ascii="Eurostile LT Std" w:hAnsi="Eurostile LT Std"/>
        <w:noProof/>
      </w:rPr>
      <w:drawing>
        <wp:anchor distT="0" distB="0" distL="114300" distR="114300" simplePos="0" relativeHeight="251666432" behindDoc="0" locked="0" layoutInCell="1" allowOverlap="1" wp14:anchorId="15E1FDD0" wp14:editId="77A5C84C">
          <wp:simplePos x="0" y="0"/>
          <wp:positionH relativeFrom="column">
            <wp:posOffset>3782060</wp:posOffset>
          </wp:positionH>
          <wp:positionV relativeFrom="paragraph">
            <wp:posOffset>125095</wp:posOffset>
          </wp:positionV>
          <wp:extent cx="1806575" cy="525145"/>
          <wp:effectExtent l="0" t="0" r="3175" b="825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innu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91" b="47786"/>
                  <a:stretch/>
                </pic:blipFill>
                <pic:spPr bwMode="auto">
                  <a:xfrm>
                    <a:off x="0" y="0"/>
                    <a:ext cx="1806575" cy="525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urostile LT Std" w:hAnsi="Eurostile LT Std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164FB8" wp14:editId="6E3A1DF5">
              <wp:simplePos x="0" y="0"/>
              <wp:positionH relativeFrom="margin">
                <wp:posOffset>-470535</wp:posOffset>
              </wp:positionH>
              <wp:positionV relativeFrom="paragraph">
                <wp:posOffset>3810</wp:posOffset>
              </wp:positionV>
              <wp:extent cx="6286500" cy="809625"/>
              <wp:effectExtent l="0" t="0" r="19050" b="28575"/>
              <wp:wrapNone/>
              <wp:docPr id="3" name="Retângulo: Bisel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809625"/>
                      </a:xfrm>
                      <a:prstGeom prst="bevel">
                        <a:avLst/>
                      </a:prstGeom>
                      <a:noFill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67FE1BDD"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Retângulo: Biselado 3" o:spid="_x0000_s1026" type="#_x0000_t84" style="position:absolute;margin-left:-37.05pt;margin-top:.3pt;width:49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" filled="f" strokecolor="#f79646 [3209]" strokeweight="2pt">
              <w10:wrap anchorx="margin"/>
            </v:shape>
          </w:pict>
        </mc:Fallback>
      </mc:AlternateContent>
    </w:r>
  </w:p>
  <w:p w14:paraId="403BBDF3" w14:textId="15A66C53" w:rsidR="0018494D" w:rsidRPr="004B24FE" w:rsidRDefault="0018494D" w:rsidP="005207CC">
    <w:pPr>
      <w:spacing w:after="0"/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II</w:t>
    </w:r>
    <w:r w:rsidR="0069251C" w:rsidRPr="004B24FE">
      <w:rPr>
        <w:rFonts w:ascii="Arial Rounded MT Bold" w:hAnsi="Arial Rounded MT Bold"/>
      </w:rPr>
      <w:t>I</w:t>
    </w:r>
    <w:r w:rsidRPr="004B24FE">
      <w:rPr>
        <w:rFonts w:ascii="Arial Rounded MT Bold" w:hAnsi="Arial Rounded MT Bold"/>
      </w:rPr>
      <w:t xml:space="preserve"> Congresso Internacional de Nutrição</w:t>
    </w:r>
  </w:p>
  <w:p w14:paraId="4EF2F91B" w14:textId="1442D228" w:rsidR="0018494D" w:rsidRPr="004B24FE" w:rsidRDefault="0069251C" w:rsidP="005207CC">
    <w:pPr>
      <w:pStyle w:val="Cabealho"/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Online</w:t>
    </w:r>
  </w:p>
  <w:p w14:paraId="5A4B54E0" w14:textId="241AA541" w:rsidR="0018494D" w:rsidRDefault="0018494D" w:rsidP="0018494D">
    <w:pPr>
      <w:pStyle w:val="Cabealho"/>
      <w:rPr>
        <w:rFonts w:ascii="Eurostile LT Std" w:hAnsi="Eurostile LT Std"/>
      </w:rPr>
    </w:pPr>
  </w:p>
  <w:p w14:paraId="2D428276" w14:textId="77777777" w:rsidR="00EF1307" w:rsidRDefault="00EF1307" w:rsidP="0018494D">
    <w:pPr>
      <w:pStyle w:val="Cabealho"/>
      <w:rPr>
        <w:rFonts w:ascii="Eurostile LT Std" w:hAnsi="Eurostile LT St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831"/>
    <w:multiLevelType w:val="multilevel"/>
    <w:tmpl w:val="00A4EA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AB3BA5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C4B66"/>
    <w:multiLevelType w:val="multilevel"/>
    <w:tmpl w:val="732032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>
    <w:nsid w:val="076F673F"/>
    <w:multiLevelType w:val="hybridMultilevel"/>
    <w:tmpl w:val="5D0884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93B49"/>
    <w:multiLevelType w:val="multilevel"/>
    <w:tmpl w:val="57AA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8F14F8"/>
    <w:multiLevelType w:val="multilevel"/>
    <w:tmpl w:val="00A4EA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2AA29B1"/>
    <w:multiLevelType w:val="multilevel"/>
    <w:tmpl w:val="407C4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C841CB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3B25DC"/>
    <w:multiLevelType w:val="multilevel"/>
    <w:tmpl w:val="407C4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917C05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286D8D"/>
    <w:multiLevelType w:val="hybridMultilevel"/>
    <w:tmpl w:val="A9FA4C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813C02"/>
    <w:multiLevelType w:val="multilevel"/>
    <w:tmpl w:val="732032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>
    <w:nsid w:val="1A0866B1"/>
    <w:multiLevelType w:val="hybridMultilevel"/>
    <w:tmpl w:val="B4F80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315C87"/>
    <w:multiLevelType w:val="hybridMultilevel"/>
    <w:tmpl w:val="E3C0E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121182"/>
    <w:multiLevelType w:val="hybridMultilevel"/>
    <w:tmpl w:val="A54CDB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606ED"/>
    <w:multiLevelType w:val="hybridMultilevel"/>
    <w:tmpl w:val="E3C0E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5B7E3A"/>
    <w:multiLevelType w:val="hybridMultilevel"/>
    <w:tmpl w:val="80907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186D32"/>
    <w:multiLevelType w:val="hybridMultilevel"/>
    <w:tmpl w:val="21B6A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06232B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DD69F2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C777DE"/>
    <w:multiLevelType w:val="hybridMultilevel"/>
    <w:tmpl w:val="21B6A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90111"/>
    <w:multiLevelType w:val="multilevel"/>
    <w:tmpl w:val="175EDE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1A061BC"/>
    <w:multiLevelType w:val="hybridMultilevel"/>
    <w:tmpl w:val="5A0AA1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FC6D99"/>
    <w:multiLevelType w:val="hybridMultilevel"/>
    <w:tmpl w:val="B0F095B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265212"/>
    <w:multiLevelType w:val="multilevel"/>
    <w:tmpl w:val="1714B6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)"/>
      <w:lvlJc w:val="left"/>
      <w:pPr>
        <w:ind w:left="250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5">
    <w:nsid w:val="4934078E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E96661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C86925"/>
    <w:multiLevelType w:val="hybridMultilevel"/>
    <w:tmpl w:val="E19A72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60442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AB3723"/>
    <w:multiLevelType w:val="hybridMultilevel"/>
    <w:tmpl w:val="E528BA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273F5"/>
    <w:multiLevelType w:val="hybridMultilevel"/>
    <w:tmpl w:val="A97691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50701"/>
    <w:multiLevelType w:val="multilevel"/>
    <w:tmpl w:val="C17C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D21E43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471FF2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013C8C"/>
    <w:multiLevelType w:val="hybridMultilevel"/>
    <w:tmpl w:val="062AC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7"/>
  </w:num>
  <w:num w:numId="4">
    <w:abstractNumId w:val="22"/>
  </w:num>
  <w:num w:numId="5">
    <w:abstractNumId w:val="3"/>
  </w:num>
  <w:num w:numId="6">
    <w:abstractNumId w:val="10"/>
  </w:num>
  <w:num w:numId="7">
    <w:abstractNumId w:val="23"/>
  </w:num>
  <w:num w:numId="8">
    <w:abstractNumId w:val="20"/>
  </w:num>
  <w:num w:numId="9">
    <w:abstractNumId w:val="17"/>
  </w:num>
  <w:num w:numId="10">
    <w:abstractNumId w:val="31"/>
  </w:num>
  <w:num w:numId="11">
    <w:abstractNumId w:val="4"/>
  </w:num>
  <w:num w:numId="12">
    <w:abstractNumId w:val="28"/>
  </w:num>
  <w:num w:numId="13">
    <w:abstractNumId w:val="6"/>
  </w:num>
  <w:num w:numId="14">
    <w:abstractNumId w:val="8"/>
  </w:num>
  <w:num w:numId="15">
    <w:abstractNumId w:val="18"/>
  </w:num>
  <w:num w:numId="16">
    <w:abstractNumId w:val="33"/>
  </w:num>
  <w:num w:numId="17">
    <w:abstractNumId w:val="7"/>
  </w:num>
  <w:num w:numId="18">
    <w:abstractNumId w:val="26"/>
  </w:num>
  <w:num w:numId="19">
    <w:abstractNumId w:val="16"/>
  </w:num>
  <w:num w:numId="20">
    <w:abstractNumId w:val="14"/>
  </w:num>
  <w:num w:numId="21">
    <w:abstractNumId w:val="13"/>
  </w:num>
  <w:num w:numId="22">
    <w:abstractNumId w:val="30"/>
  </w:num>
  <w:num w:numId="23">
    <w:abstractNumId w:val="24"/>
  </w:num>
  <w:num w:numId="24">
    <w:abstractNumId w:val="11"/>
  </w:num>
  <w:num w:numId="25">
    <w:abstractNumId w:val="34"/>
  </w:num>
  <w:num w:numId="26">
    <w:abstractNumId w:val="2"/>
  </w:num>
  <w:num w:numId="27">
    <w:abstractNumId w:val="32"/>
  </w:num>
  <w:num w:numId="28">
    <w:abstractNumId w:val="19"/>
  </w:num>
  <w:num w:numId="29">
    <w:abstractNumId w:val="1"/>
  </w:num>
  <w:num w:numId="30">
    <w:abstractNumId w:val="15"/>
  </w:num>
  <w:num w:numId="31">
    <w:abstractNumId w:val="9"/>
  </w:num>
  <w:num w:numId="32">
    <w:abstractNumId w:val="25"/>
  </w:num>
  <w:num w:numId="33">
    <w:abstractNumId w:val="21"/>
  </w:num>
  <w:num w:numId="34">
    <w:abstractNumId w:val="5"/>
  </w:num>
  <w:num w:numId="3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fferson Barros">
    <w15:presenceInfo w15:providerId="Windows Live" w15:userId="c0c75e4a182f10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D1"/>
    <w:rsid w:val="00006E82"/>
    <w:rsid w:val="00010BD9"/>
    <w:rsid w:val="00014612"/>
    <w:rsid w:val="00015D52"/>
    <w:rsid w:val="00017E47"/>
    <w:rsid w:val="00025867"/>
    <w:rsid w:val="000305C0"/>
    <w:rsid w:val="00034B03"/>
    <w:rsid w:val="00035A1C"/>
    <w:rsid w:val="00040523"/>
    <w:rsid w:val="000406C5"/>
    <w:rsid w:val="00045BC4"/>
    <w:rsid w:val="00052967"/>
    <w:rsid w:val="00052ECE"/>
    <w:rsid w:val="00064DB4"/>
    <w:rsid w:val="0006694D"/>
    <w:rsid w:val="00071341"/>
    <w:rsid w:val="0007155A"/>
    <w:rsid w:val="0008408C"/>
    <w:rsid w:val="000938C3"/>
    <w:rsid w:val="00093AA5"/>
    <w:rsid w:val="00095D76"/>
    <w:rsid w:val="000A7C98"/>
    <w:rsid w:val="000B0EC8"/>
    <w:rsid w:val="000B1F26"/>
    <w:rsid w:val="000B4EF2"/>
    <w:rsid w:val="000F352C"/>
    <w:rsid w:val="000F53D7"/>
    <w:rsid w:val="00103D1B"/>
    <w:rsid w:val="00104C8F"/>
    <w:rsid w:val="00107E37"/>
    <w:rsid w:val="001279DB"/>
    <w:rsid w:val="00130ABB"/>
    <w:rsid w:val="0014062F"/>
    <w:rsid w:val="00145231"/>
    <w:rsid w:val="00153539"/>
    <w:rsid w:val="00154664"/>
    <w:rsid w:val="00157CE5"/>
    <w:rsid w:val="00161D20"/>
    <w:rsid w:val="00165802"/>
    <w:rsid w:val="001662D1"/>
    <w:rsid w:val="00167769"/>
    <w:rsid w:val="0017218C"/>
    <w:rsid w:val="001775BD"/>
    <w:rsid w:val="001800F0"/>
    <w:rsid w:val="00183512"/>
    <w:rsid w:val="0018494D"/>
    <w:rsid w:val="00191C24"/>
    <w:rsid w:val="001943E9"/>
    <w:rsid w:val="001951AB"/>
    <w:rsid w:val="00195214"/>
    <w:rsid w:val="001A2634"/>
    <w:rsid w:val="001A2E8B"/>
    <w:rsid w:val="001C035A"/>
    <w:rsid w:val="001C35CE"/>
    <w:rsid w:val="00202C95"/>
    <w:rsid w:val="00205601"/>
    <w:rsid w:val="00211DC8"/>
    <w:rsid w:val="00212FC7"/>
    <w:rsid w:val="00226F9E"/>
    <w:rsid w:val="00233A47"/>
    <w:rsid w:val="002355E7"/>
    <w:rsid w:val="002446F7"/>
    <w:rsid w:val="0025052D"/>
    <w:rsid w:val="0025754E"/>
    <w:rsid w:val="00267677"/>
    <w:rsid w:val="0028142C"/>
    <w:rsid w:val="002A7AE8"/>
    <w:rsid w:val="002B1E03"/>
    <w:rsid w:val="002B2097"/>
    <w:rsid w:val="002B225C"/>
    <w:rsid w:val="002B318C"/>
    <w:rsid w:val="002D30B2"/>
    <w:rsid w:val="002E0D68"/>
    <w:rsid w:val="002F3818"/>
    <w:rsid w:val="002F7157"/>
    <w:rsid w:val="00304A10"/>
    <w:rsid w:val="00304CC0"/>
    <w:rsid w:val="0031282A"/>
    <w:rsid w:val="003148B6"/>
    <w:rsid w:val="00317A62"/>
    <w:rsid w:val="00320AEE"/>
    <w:rsid w:val="0032464D"/>
    <w:rsid w:val="00326CA7"/>
    <w:rsid w:val="00331278"/>
    <w:rsid w:val="003333B4"/>
    <w:rsid w:val="003334C1"/>
    <w:rsid w:val="003334EC"/>
    <w:rsid w:val="003342DD"/>
    <w:rsid w:val="00343DDA"/>
    <w:rsid w:val="00347CBE"/>
    <w:rsid w:val="00357150"/>
    <w:rsid w:val="00361B43"/>
    <w:rsid w:val="003735BA"/>
    <w:rsid w:val="00375EFA"/>
    <w:rsid w:val="003A383F"/>
    <w:rsid w:val="003A4CF0"/>
    <w:rsid w:val="003C274A"/>
    <w:rsid w:val="003C4164"/>
    <w:rsid w:val="003C4B64"/>
    <w:rsid w:val="003C5DBA"/>
    <w:rsid w:val="003C7CA3"/>
    <w:rsid w:val="003D105D"/>
    <w:rsid w:val="003E6CD3"/>
    <w:rsid w:val="003F677D"/>
    <w:rsid w:val="004201BA"/>
    <w:rsid w:val="00424194"/>
    <w:rsid w:val="00431449"/>
    <w:rsid w:val="00432711"/>
    <w:rsid w:val="00447C1F"/>
    <w:rsid w:val="004538A4"/>
    <w:rsid w:val="0045420B"/>
    <w:rsid w:val="0046251C"/>
    <w:rsid w:val="00464E3A"/>
    <w:rsid w:val="00472107"/>
    <w:rsid w:val="00472E7A"/>
    <w:rsid w:val="00473F96"/>
    <w:rsid w:val="004825FC"/>
    <w:rsid w:val="00494A2C"/>
    <w:rsid w:val="004A5BFA"/>
    <w:rsid w:val="004A7BEB"/>
    <w:rsid w:val="004B24FE"/>
    <w:rsid w:val="004C6462"/>
    <w:rsid w:val="004D28A3"/>
    <w:rsid w:val="004E1AC9"/>
    <w:rsid w:val="004E3A65"/>
    <w:rsid w:val="004E3C1F"/>
    <w:rsid w:val="004F1137"/>
    <w:rsid w:val="004F645C"/>
    <w:rsid w:val="00503CEA"/>
    <w:rsid w:val="00504E9D"/>
    <w:rsid w:val="00506787"/>
    <w:rsid w:val="0051104F"/>
    <w:rsid w:val="005207CC"/>
    <w:rsid w:val="00527298"/>
    <w:rsid w:val="00544EF7"/>
    <w:rsid w:val="00550C73"/>
    <w:rsid w:val="00553625"/>
    <w:rsid w:val="005541CA"/>
    <w:rsid w:val="0056648D"/>
    <w:rsid w:val="00572A77"/>
    <w:rsid w:val="0058713B"/>
    <w:rsid w:val="005978DF"/>
    <w:rsid w:val="005B2180"/>
    <w:rsid w:val="005B30D2"/>
    <w:rsid w:val="005B4161"/>
    <w:rsid w:val="005B65DB"/>
    <w:rsid w:val="005B7F04"/>
    <w:rsid w:val="005C43C2"/>
    <w:rsid w:val="005C4E32"/>
    <w:rsid w:val="005D2CE7"/>
    <w:rsid w:val="005D6FA9"/>
    <w:rsid w:val="005E7BBB"/>
    <w:rsid w:val="005F1769"/>
    <w:rsid w:val="005F2DFF"/>
    <w:rsid w:val="005F2FF8"/>
    <w:rsid w:val="00604370"/>
    <w:rsid w:val="00606806"/>
    <w:rsid w:val="006072F0"/>
    <w:rsid w:val="006078DF"/>
    <w:rsid w:val="00610C6E"/>
    <w:rsid w:val="00611101"/>
    <w:rsid w:val="00625F2F"/>
    <w:rsid w:val="00632821"/>
    <w:rsid w:val="00635029"/>
    <w:rsid w:val="00644032"/>
    <w:rsid w:val="00647D82"/>
    <w:rsid w:val="00650AB8"/>
    <w:rsid w:val="00656A82"/>
    <w:rsid w:val="00673E05"/>
    <w:rsid w:val="0069251C"/>
    <w:rsid w:val="00693C13"/>
    <w:rsid w:val="00695950"/>
    <w:rsid w:val="006A13DA"/>
    <w:rsid w:val="006A6BF4"/>
    <w:rsid w:val="006A74EC"/>
    <w:rsid w:val="006B07D7"/>
    <w:rsid w:val="006B1E3B"/>
    <w:rsid w:val="006B4012"/>
    <w:rsid w:val="006B480D"/>
    <w:rsid w:val="006C06E1"/>
    <w:rsid w:val="006D47E4"/>
    <w:rsid w:val="006D6638"/>
    <w:rsid w:val="006D6948"/>
    <w:rsid w:val="006D72AD"/>
    <w:rsid w:val="006E13F1"/>
    <w:rsid w:val="006E4A01"/>
    <w:rsid w:val="006F452C"/>
    <w:rsid w:val="006F69FF"/>
    <w:rsid w:val="007063B9"/>
    <w:rsid w:val="00723319"/>
    <w:rsid w:val="00724ECE"/>
    <w:rsid w:val="0073246A"/>
    <w:rsid w:val="0074074C"/>
    <w:rsid w:val="00740AF4"/>
    <w:rsid w:val="00752BC9"/>
    <w:rsid w:val="00762035"/>
    <w:rsid w:val="0076541E"/>
    <w:rsid w:val="00774AAE"/>
    <w:rsid w:val="007817F5"/>
    <w:rsid w:val="00790FCE"/>
    <w:rsid w:val="007924F2"/>
    <w:rsid w:val="00795629"/>
    <w:rsid w:val="00795D65"/>
    <w:rsid w:val="007A0A27"/>
    <w:rsid w:val="007A4EAB"/>
    <w:rsid w:val="007A6137"/>
    <w:rsid w:val="007B5B70"/>
    <w:rsid w:val="007C099B"/>
    <w:rsid w:val="007D2B43"/>
    <w:rsid w:val="007E0AAF"/>
    <w:rsid w:val="007E4D75"/>
    <w:rsid w:val="007E6955"/>
    <w:rsid w:val="007E6DCF"/>
    <w:rsid w:val="007F2787"/>
    <w:rsid w:val="007F47EE"/>
    <w:rsid w:val="007F5891"/>
    <w:rsid w:val="0080789C"/>
    <w:rsid w:val="008162A0"/>
    <w:rsid w:val="00832C81"/>
    <w:rsid w:val="00835B66"/>
    <w:rsid w:val="008361C5"/>
    <w:rsid w:val="00841FAA"/>
    <w:rsid w:val="00850210"/>
    <w:rsid w:val="008514A6"/>
    <w:rsid w:val="00854D34"/>
    <w:rsid w:val="0085695F"/>
    <w:rsid w:val="0086362F"/>
    <w:rsid w:val="00867312"/>
    <w:rsid w:val="00875083"/>
    <w:rsid w:val="008C58E0"/>
    <w:rsid w:val="008D56FB"/>
    <w:rsid w:val="008E0A1A"/>
    <w:rsid w:val="008E1876"/>
    <w:rsid w:val="008E3D8A"/>
    <w:rsid w:val="008E6126"/>
    <w:rsid w:val="008F28B1"/>
    <w:rsid w:val="00901104"/>
    <w:rsid w:val="00907894"/>
    <w:rsid w:val="00907D86"/>
    <w:rsid w:val="00910008"/>
    <w:rsid w:val="009101E3"/>
    <w:rsid w:val="00911A98"/>
    <w:rsid w:val="00914877"/>
    <w:rsid w:val="009157F0"/>
    <w:rsid w:val="00922456"/>
    <w:rsid w:val="00922C34"/>
    <w:rsid w:val="00923C61"/>
    <w:rsid w:val="009353DA"/>
    <w:rsid w:val="00941B6B"/>
    <w:rsid w:val="00965A7A"/>
    <w:rsid w:val="009863FA"/>
    <w:rsid w:val="00993C64"/>
    <w:rsid w:val="009B71D8"/>
    <w:rsid w:val="009C0C3E"/>
    <w:rsid w:val="009C4FB9"/>
    <w:rsid w:val="009E2C92"/>
    <w:rsid w:val="009E463D"/>
    <w:rsid w:val="009E5BBD"/>
    <w:rsid w:val="009F03D4"/>
    <w:rsid w:val="009F33D4"/>
    <w:rsid w:val="009F432C"/>
    <w:rsid w:val="00A0765F"/>
    <w:rsid w:val="00A20D3E"/>
    <w:rsid w:val="00A22792"/>
    <w:rsid w:val="00A2485E"/>
    <w:rsid w:val="00A24AE0"/>
    <w:rsid w:val="00A34B5A"/>
    <w:rsid w:val="00A4609F"/>
    <w:rsid w:val="00A51171"/>
    <w:rsid w:val="00A560BE"/>
    <w:rsid w:val="00A62685"/>
    <w:rsid w:val="00A6497D"/>
    <w:rsid w:val="00A71464"/>
    <w:rsid w:val="00A74583"/>
    <w:rsid w:val="00A76941"/>
    <w:rsid w:val="00A80B00"/>
    <w:rsid w:val="00A828DC"/>
    <w:rsid w:val="00A85ED8"/>
    <w:rsid w:val="00A95634"/>
    <w:rsid w:val="00A976BD"/>
    <w:rsid w:val="00AA294B"/>
    <w:rsid w:val="00AA5822"/>
    <w:rsid w:val="00AB1E3E"/>
    <w:rsid w:val="00AB316F"/>
    <w:rsid w:val="00AB51CF"/>
    <w:rsid w:val="00AB6C3E"/>
    <w:rsid w:val="00AC18E6"/>
    <w:rsid w:val="00AC4FB9"/>
    <w:rsid w:val="00AD181B"/>
    <w:rsid w:val="00AD3AD5"/>
    <w:rsid w:val="00AE1EDC"/>
    <w:rsid w:val="00AE3C05"/>
    <w:rsid w:val="00B04F8F"/>
    <w:rsid w:val="00B1310D"/>
    <w:rsid w:val="00B161BD"/>
    <w:rsid w:val="00B21BF6"/>
    <w:rsid w:val="00B24323"/>
    <w:rsid w:val="00B30734"/>
    <w:rsid w:val="00B32686"/>
    <w:rsid w:val="00B354FB"/>
    <w:rsid w:val="00B44930"/>
    <w:rsid w:val="00B4613E"/>
    <w:rsid w:val="00B52484"/>
    <w:rsid w:val="00B53B07"/>
    <w:rsid w:val="00B620C3"/>
    <w:rsid w:val="00B6334B"/>
    <w:rsid w:val="00B7145F"/>
    <w:rsid w:val="00B71894"/>
    <w:rsid w:val="00B83D9C"/>
    <w:rsid w:val="00B87393"/>
    <w:rsid w:val="00B97A27"/>
    <w:rsid w:val="00BA0155"/>
    <w:rsid w:val="00BA0CC1"/>
    <w:rsid w:val="00BA2D74"/>
    <w:rsid w:val="00BB5B26"/>
    <w:rsid w:val="00BC11C4"/>
    <w:rsid w:val="00BD7BA4"/>
    <w:rsid w:val="00BE1BD2"/>
    <w:rsid w:val="00BE3BDB"/>
    <w:rsid w:val="00BF1F03"/>
    <w:rsid w:val="00BF6664"/>
    <w:rsid w:val="00BF713A"/>
    <w:rsid w:val="00C00379"/>
    <w:rsid w:val="00C00A80"/>
    <w:rsid w:val="00C041C5"/>
    <w:rsid w:val="00C04458"/>
    <w:rsid w:val="00C049D5"/>
    <w:rsid w:val="00C07C40"/>
    <w:rsid w:val="00C10921"/>
    <w:rsid w:val="00C12426"/>
    <w:rsid w:val="00C21AD6"/>
    <w:rsid w:val="00C35C7A"/>
    <w:rsid w:val="00C3719F"/>
    <w:rsid w:val="00C41485"/>
    <w:rsid w:val="00C4458E"/>
    <w:rsid w:val="00C44D64"/>
    <w:rsid w:val="00C504ED"/>
    <w:rsid w:val="00C508EF"/>
    <w:rsid w:val="00C53DFE"/>
    <w:rsid w:val="00C54654"/>
    <w:rsid w:val="00C652E3"/>
    <w:rsid w:val="00C65AE8"/>
    <w:rsid w:val="00C774AA"/>
    <w:rsid w:val="00C775F6"/>
    <w:rsid w:val="00C81F50"/>
    <w:rsid w:val="00C82259"/>
    <w:rsid w:val="00CA4D5C"/>
    <w:rsid w:val="00CB18B2"/>
    <w:rsid w:val="00CC0FE0"/>
    <w:rsid w:val="00CC1BC4"/>
    <w:rsid w:val="00CC68BA"/>
    <w:rsid w:val="00CC6A4E"/>
    <w:rsid w:val="00CD1202"/>
    <w:rsid w:val="00CE5F2A"/>
    <w:rsid w:val="00CE7C85"/>
    <w:rsid w:val="00CF69FB"/>
    <w:rsid w:val="00CF724E"/>
    <w:rsid w:val="00CF7807"/>
    <w:rsid w:val="00D05B52"/>
    <w:rsid w:val="00D06978"/>
    <w:rsid w:val="00D0772F"/>
    <w:rsid w:val="00D135AE"/>
    <w:rsid w:val="00D161CE"/>
    <w:rsid w:val="00D271A6"/>
    <w:rsid w:val="00D307ED"/>
    <w:rsid w:val="00D314C3"/>
    <w:rsid w:val="00D3649F"/>
    <w:rsid w:val="00D3740B"/>
    <w:rsid w:val="00D41C27"/>
    <w:rsid w:val="00D41F63"/>
    <w:rsid w:val="00D423AE"/>
    <w:rsid w:val="00D5377B"/>
    <w:rsid w:val="00D57F24"/>
    <w:rsid w:val="00D62B9A"/>
    <w:rsid w:val="00D658F9"/>
    <w:rsid w:val="00D81533"/>
    <w:rsid w:val="00D83AAF"/>
    <w:rsid w:val="00D846DE"/>
    <w:rsid w:val="00D97B8E"/>
    <w:rsid w:val="00DA0613"/>
    <w:rsid w:val="00DA114C"/>
    <w:rsid w:val="00DA26B6"/>
    <w:rsid w:val="00DB0D28"/>
    <w:rsid w:val="00DC1CC9"/>
    <w:rsid w:val="00DC5192"/>
    <w:rsid w:val="00DC59F2"/>
    <w:rsid w:val="00DD0911"/>
    <w:rsid w:val="00DD66E2"/>
    <w:rsid w:val="00DE0DD8"/>
    <w:rsid w:val="00DE6075"/>
    <w:rsid w:val="00E030E1"/>
    <w:rsid w:val="00E050C5"/>
    <w:rsid w:val="00E05324"/>
    <w:rsid w:val="00E05AEC"/>
    <w:rsid w:val="00E063AC"/>
    <w:rsid w:val="00E07543"/>
    <w:rsid w:val="00E2007C"/>
    <w:rsid w:val="00E212FB"/>
    <w:rsid w:val="00E21348"/>
    <w:rsid w:val="00E276E0"/>
    <w:rsid w:val="00E406A1"/>
    <w:rsid w:val="00E47392"/>
    <w:rsid w:val="00E50E13"/>
    <w:rsid w:val="00E521EC"/>
    <w:rsid w:val="00E52F2A"/>
    <w:rsid w:val="00E53E15"/>
    <w:rsid w:val="00E6166B"/>
    <w:rsid w:val="00E70EA2"/>
    <w:rsid w:val="00E7394C"/>
    <w:rsid w:val="00E82F11"/>
    <w:rsid w:val="00E9777D"/>
    <w:rsid w:val="00EA1950"/>
    <w:rsid w:val="00EA26E5"/>
    <w:rsid w:val="00EB1B8B"/>
    <w:rsid w:val="00EB6836"/>
    <w:rsid w:val="00EB6FD2"/>
    <w:rsid w:val="00EC212B"/>
    <w:rsid w:val="00EC3929"/>
    <w:rsid w:val="00EC7F10"/>
    <w:rsid w:val="00ED519C"/>
    <w:rsid w:val="00EE0B12"/>
    <w:rsid w:val="00EF1307"/>
    <w:rsid w:val="00EF2AC1"/>
    <w:rsid w:val="00EF4677"/>
    <w:rsid w:val="00F21493"/>
    <w:rsid w:val="00F30873"/>
    <w:rsid w:val="00F30AAD"/>
    <w:rsid w:val="00F30F4D"/>
    <w:rsid w:val="00F37450"/>
    <w:rsid w:val="00F37FD4"/>
    <w:rsid w:val="00F45C7A"/>
    <w:rsid w:val="00F5600F"/>
    <w:rsid w:val="00F62B6B"/>
    <w:rsid w:val="00F7123A"/>
    <w:rsid w:val="00F750BA"/>
    <w:rsid w:val="00F84E0C"/>
    <w:rsid w:val="00F9218E"/>
    <w:rsid w:val="00F92502"/>
    <w:rsid w:val="00FA6FD1"/>
    <w:rsid w:val="00FB0D88"/>
    <w:rsid w:val="00FB67B1"/>
    <w:rsid w:val="00FC0810"/>
    <w:rsid w:val="00FC2486"/>
    <w:rsid w:val="00FC56C8"/>
    <w:rsid w:val="00FC5721"/>
    <w:rsid w:val="00FC60F5"/>
    <w:rsid w:val="00FD5410"/>
    <w:rsid w:val="00FD7B10"/>
    <w:rsid w:val="00FE222E"/>
    <w:rsid w:val="00FE28BA"/>
    <w:rsid w:val="00FF02C3"/>
    <w:rsid w:val="00FF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C3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53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6">
    <w:name w:val="heading 6"/>
    <w:basedOn w:val="Normal"/>
    <w:link w:val="Ttulo6Char"/>
    <w:uiPriority w:val="9"/>
    <w:qFormat/>
    <w:rsid w:val="004538A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FD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FD1"/>
  </w:style>
  <w:style w:type="paragraph" w:styleId="Rodap">
    <w:name w:val="footer"/>
    <w:basedOn w:val="Normal"/>
    <w:link w:val="Rodap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FD1"/>
  </w:style>
  <w:style w:type="paragraph" w:styleId="CitaoIntensa">
    <w:name w:val="Intense Quote"/>
    <w:basedOn w:val="Normal"/>
    <w:next w:val="Normal"/>
    <w:link w:val="CitaoIntensaChar"/>
    <w:uiPriority w:val="30"/>
    <w:qFormat/>
    <w:rsid w:val="007407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074C"/>
    <w:rPr>
      <w:b/>
      <w:bCs/>
      <w:i/>
      <w:iCs/>
      <w:color w:val="4F81BD" w:themeColor="accent1"/>
    </w:rPr>
  </w:style>
  <w:style w:type="character" w:styleId="TtulodoLivro">
    <w:name w:val="Book Title"/>
    <w:basedOn w:val="Fontepargpadro"/>
    <w:uiPriority w:val="33"/>
    <w:qFormat/>
    <w:rsid w:val="0074074C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D815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5F2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B0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4538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6Char">
    <w:name w:val="Título 6 Char"/>
    <w:basedOn w:val="Fontepargpadro"/>
    <w:link w:val="Ttulo6"/>
    <w:uiPriority w:val="9"/>
    <w:rsid w:val="004538A4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olor11">
    <w:name w:val="color_11"/>
    <w:basedOn w:val="Fontepargpadro"/>
    <w:rsid w:val="004538A4"/>
  </w:style>
  <w:style w:type="paragraph" w:styleId="Textodecomentrio">
    <w:name w:val="annotation text"/>
    <w:basedOn w:val="Normal"/>
    <w:link w:val="TextodecomentrioChar"/>
    <w:uiPriority w:val="99"/>
    <w:unhideWhenUsed/>
    <w:rsid w:val="00C65AE8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5AE8"/>
    <w:rPr>
      <w:rFonts w:eastAsiaTheme="minorHAnsi"/>
      <w:sz w:val="20"/>
      <w:szCs w:val="20"/>
      <w:lang w:eastAsia="en-US"/>
    </w:rPr>
  </w:style>
  <w:style w:type="paragraph" w:customStyle="1" w:styleId="Els-NoIndent">
    <w:name w:val="Els-NoIndent"/>
    <w:basedOn w:val="Normal"/>
    <w:qFormat/>
    <w:rsid w:val="00AB1E3E"/>
    <w:pPr>
      <w:spacing w:after="0" w:line="230" w:lineRule="exact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body-text">
    <w:name w:val="Els-body-text"/>
    <w:rsid w:val="005F2FF8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table-caption">
    <w:name w:val="Els-table-caption"/>
    <w:rsid w:val="005F2DFF"/>
    <w:pPr>
      <w:keepLines/>
      <w:spacing w:before="230" w:after="230" w:line="200" w:lineRule="exact"/>
    </w:pPr>
    <w:rPr>
      <w:rFonts w:ascii="Times New Roman" w:eastAsia="SimSun" w:hAnsi="Times New Roman" w:cs="Times New Roman"/>
      <w:b/>
      <w:sz w:val="16"/>
      <w:szCs w:val="20"/>
      <w:lang w:val="en-US" w:eastAsia="en-US"/>
    </w:rPr>
  </w:style>
  <w:style w:type="paragraph" w:customStyle="1" w:styleId="Els-table-text">
    <w:name w:val="Els-table-text"/>
    <w:rsid w:val="005F2DFF"/>
    <w:pPr>
      <w:spacing w:after="80" w:line="200" w:lineRule="exact"/>
    </w:pPr>
    <w:rPr>
      <w:rFonts w:ascii="Times New Roman" w:eastAsia="SimSun" w:hAnsi="Times New Roman" w:cs="Times New Roman"/>
      <w:sz w:val="14"/>
      <w:szCs w:val="20"/>
      <w:lang w:val="en-US" w:eastAsia="en-US"/>
    </w:rPr>
  </w:style>
  <w:style w:type="paragraph" w:customStyle="1" w:styleId="Els-table-col-head">
    <w:name w:val="Els-table-col-head"/>
    <w:basedOn w:val="Els-table-text"/>
    <w:qFormat/>
    <w:rsid w:val="005F2DFF"/>
    <w:rPr>
      <w:b/>
      <w:sz w:val="16"/>
    </w:rPr>
  </w:style>
  <w:style w:type="paragraph" w:styleId="SemEspaamento">
    <w:name w:val="No Spacing"/>
    <w:uiPriority w:val="1"/>
    <w:qFormat/>
    <w:rsid w:val="005B7F04"/>
    <w:pPr>
      <w:spacing w:after="0" w:line="240" w:lineRule="auto"/>
    </w:pPr>
    <w:rPr>
      <w:rFonts w:ascii="Calibri" w:eastAsia="Calibri" w:hAnsi="Calibri" w:cs="Times New Roman"/>
    </w:rPr>
  </w:style>
  <w:style w:type="table" w:styleId="SombreamentoClaro">
    <w:name w:val="Light Shading"/>
    <w:basedOn w:val="Tabelanormal"/>
    <w:uiPriority w:val="60"/>
    <w:rsid w:val="00EF467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6E13F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13F1"/>
    <w:rPr>
      <w:rFonts w:eastAsiaTheme="minorEastAsia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E13F1"/>
    <w:rPr>
      <w:rFonts w:eastAsiaTheme="minorHAns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53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6">
    <w:name w:val="heading 6"/>
    <w:basedOn w:val="Normal"/>
    <w:link w:val="Ttulo6Char"/>
    <w:uiPriority w:val="9"/>
    <w:qFormat/>
    <w:rsid w:val="004538A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FD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FD1"/>
  </w:style>
  <w:style w:type="paragraph" w:styleId="Rodap">
    <w:name w:val="footer"/>
    <w:basedOn w:val="Normal"/>
    <w:link w:val="Rodap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FD1"/>
  </w:style>
  <w:style w:type="paragraph" w:styleId="CitaoIntensa">
    <w:name w:val="Intense Quote"/>
    <w:basedOn w:val="Normal"/>
    <w:next w:val="Normal"/>
    <w:link w:val="CitaoIntensaChar"/>
    <w:uiPriority w:val="30"/>
    <w:qFormat/>
    <w:rsid w:val="007407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074C"/>
    <w:rPr>
      <w:b/>
      <w:bCs/>
      <w:i/>
      <w:iCs/>
      <w:color w:val="4F81BD" w:themeColor="accent1"/>
    </w:rPr>
  </w:style>
  <w:style w:type="character" w:styleId="TtulodoLivro">
    <w:name w:val="Book Title"/>
    <w:basedOn w:val="Fontepargpadro"/>
    <w:uiPriority w:val="33"/>
    <w:qFormat/>
    <w:rsid w:val="0074074C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D815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5F2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B0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4538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6Char">
    <w:name w:val="Título 6 Char"/>
    <w:basedOn w:val="Fontepargpadro"/>
    <w:link w:val="Ttulo6"/>
    <w:uiPriority w:val="9"/>
    <w:rsid w:val="004538A4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olor11">
    <w:name w:val="color_11"/>
    <w:basedOn w:val="Fontepargpadro"/>
    <w:rsid w:val="004538A4"/>
  </w:style>
  <w:style w:type="paragraph" w:styleId="Textodecomentrio">
    <w:name w:val="annotation text"/>
    <w:basedOn w:val="Normal"/>
    <w:link w:val="TextodecomentrioChar"/>
    <w:uiPriority w:val="99"/>
    <w:unhideWhenUsed/>
    <w:rsid w:val="00C65AE8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5AE8"/>
    <w:rPr>
      <w:rFonts w:eastAsiaTheme="minorHAnsi"/>
      <w:sz w:val="20"/>
      <w:szCs w:val="20"/>
      <w:lang w:eastAsia="en-US"/>
    </w:rPr>
  </w:style>
  <w:style w:type="paragraph" w:customStyle="1" w:styleId="Els-NoIndent">
    <w:name w:val="Els-NoIndent"/>
    <w:basedOn w:val="Normal"/>
    <w:qFormat/>
    <w:rsid w:val="00AB1E3E"/>
    <w:pPr>
      <w:spacing w:after="0" w:line="230" w:lineRule="exact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body-text">
    <w:name w:val="Els-body-text"/>
    <w:rsid w:val="005F2FF8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table-caption">
    <w:name w:val="Els-table-caption"/>
    <w:rsid w:val="005F2DFF"/>
    <w:pPr>
      <w:keepLines/>
      <w:spacing w:before="230" w:after="230" w:line="200" w:lineRule="exact"/>
    </w:pPr>
    <w:rPr>
      <w:rFonts w:ascii="Times New Roman" w:eastAsia="SimSun" w:hAnsi="Times New Roman" w:cs="Times New Roman"/>
      <w:b/>
      <w:sz w:val="16"/>
      <w:szCs w:val="20"/>
      <w:lang w:val="en-US" w:eastAsia="en-US"/>
    </w:rPr>
  </w:style>
  <w:style w:type="paragraph" w:customStyle="1" w:styleId="Els-table-text">
    <w:name w:val="Els-table-text"/>
    <w:rsid w:val="005F2DFF"/>
    <w:pPr>
      <w:spacing w:after="80" w:line="200" w:lineRule="exact"/>
    </w:pPr>
    <w:rPr>
      <w:rFonts w:ascii="Times New Roman" w:eastAsia="SimSun" w:hAnsi="Times New Roman" w:cs="Times New Roman"/>
      <w:sz w:val="14"/>
      <w:szCs w:val="20"/>
      <w:lang w:val="en-US" w:eastAsia="en-US"/>
    </w:rPr>
  </w:style>
  <w:style w:type="paragraph" w:customStyle="1" w:styleId="Els-table-col-head">
    <w:name w:val="Els-table-col-head"/>
    <w:basedOn w:val="Els-table-text"/>
    <w:qFormat/>
    <w:rsid w:val="005F2DFF"/>
    <w:rPr>
      <w:b/>
      <w:sz w:val="16"/>
    </w:rPr>
  </w:style>
  <w:style w:type="paragraph" w:styleId="SemEspaamento">
    <w:name w:val="No Spacing"/>
    <w:uiPriority w:val="1"/>
    <w:qFormat/>
    <w:rsid w:val="005B7F04"/>
    <w:pPr>
      <w:spacing w:after="0" w:line="240" w:lineRule="auto"/>
    </w:pPr>
    <w:rPr>
      <w:rFonts w:ascii="Calibri" w:eastAsia="Calibri" w:hAnsi="Calibri" w:cs="Times New Roman"/>
    </w:rPr>
  </w:style>
  <w:style w:type="table" w:styleId="SombreamentoClaro">
    <w:name w:val="Light Shading"/>
    <w:basedOn w:val="Tabelanormal"/>
    <w:uiPriority w:val="60"/>
    <w:rsid w:val="00EF467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6E13F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13F1"/>
    <w:rPr>
      <w:rFonts w:eastAsiaTheme="minorEastAsia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E13F1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39E3D-7BFB-4C86-8C72-26C795BA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1665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DENILSON</cp:lastModifiedBy>
  <cp:revision>2</cp:revision>
  <cp:lastPrinted>2018-08-03T23:15:00Z</cp:lastPrinted>
  <dcterms:created xsi:type="dcterms:W3CDTF">2020-11-03T23:27:00Z</dcterms:created>
  <dcterms:modified xsi:type="dcterms:W3CDTF">2020-11-03T23:27:00Z</dcterms:modified>
</cp:coreProperties>
</file>