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618D8" w14:textId="0A7289CC" w:rsidR="00E7394C" w:rsidRPr="005207CC" w:rsidRDefault="00E7394C" w:rsidP="006678F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912256" w14:textId="5758E9F9" w:rsidR="00786D7F" w:rsidRDefault="00786D7F" w:rsidP="003D10D5">
      <w:pPr>
        <w:tabs>
          <w:tab w:val="left" w:pos="24807"/>
        </w:tabs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SARCOPENIA EM IDOSOS E OS BENEFÍ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CIOS DA PRÁTICA DE</w:t>
      </w:r>
    </w:p>
    <w:p w14:paraId="63B27742" w14:textId="3F3557D2" w:rsidR="002B1E03" w:rsidRPr="00786D7F" w:rsidRDefault="00786D7F" w:rsidP="003D10D5">
      <w:pPr>
        <w:tabs>
          <w:tab w:val="left" w:pos="24807"/>
        </w:tabs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ATIVIDADE FÍSICA: UMA REVISÃO DA LITERATURA</w:t>
      </w:r>
    </w:p>
    <w:p w14:paraId="2EE5B037" w14:textId="77777777" w:rsidR="00CB7BE1" w:rsidRDefault="00CB7BE1" w:rsidP="00CB7BE1">
      <w:pPr>
        <w:rPr>
          <w:rFonts w:ascii="Times New Roman" w:hAnsi="Times New Roman" w:cs="Times New Roman"/>
          <w:b/>
          <w:sz w:val="24"/>
          <w:szCs w:val="24"/>
        </w:rPr>
      </w:pPr>
    </w:p>
    <w:p w14:paraId="3EF3264F" w14:textId="3C109860" w:rsidR="00E7394C" w:rsidRPr="004A70F4" w:rsidRDefault="00E7394C" w:rsidP="003D10D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1D9840FE" w14:textId="0C484927" w:rsidR="00786D7F" w:rsidRDefault="00786D7F" w:rsidP="003D10D5">
      <w:pPr>
        <w:tabs>
          <w:tab w:val="left" w:pos="24807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envelhecimento impõe modificações profundas na composição corporal, sendo marcante um aumento na massa de gordura corporal, principalmente com o acúmulo de depósitos de gorduras na cavidade abdominal e a diminuição da massa corporal magra. Tal diminuição ocorre essencialmente como resultado das perdas da massa muscular esquelética, sendo essa perda denominada sarcopenia. Com base nisso, o objetivo deste trabalho foi identificar na literatura os benefícios da atividade física em idosos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sarcopênicos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Esse trabalho foi elaborado a partir de uma revisão da literatura nas bases de dados: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Portal Regional da BVS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Lilacs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As palavras-chave foram: “força muscular”, “envelhecimento” e “exercício físico” e suas correspondentes em inglês: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strenght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e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exercise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sarcopenia é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ocesso fisiológico natural marcante do envelhecimento, devido uma combinação de doenças crônicas e inatividade física. O exercício físico tem sido considerado uma estratégia eficaz no desempenho geral em idosos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sarcopênicos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Entretanto, os efeitos de maior ou menor intensidade estão diretamente relacionados à periodização, adesão e regularidade do treinamento. Foi observado que programas combinados e exercícios aeróbicos são mais eficazes que os programas de treinamento individual, com benefícios na força muscular, perfil lipídico, adaptações cardiovasculares, cognição, estado depressi</w:t>
      </w:r>
      <w:r w:rsidR="00283DF8">
        <w:rPr>
          <w:rFonts w:ascii="Times New Roman" w:eastAsia="Times New Roman" w:hAnsi="Times New Roman" w:cs="Times New Roman"/>
          <w:sz w:val="24"/>
          <w:szCs w:val="24"/>
        </w:rPr>
        <w:t>vo e qualidade de vida.   No entanto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estudos focados em múltiplas variáveis de treinamento e medidas de resultados baseados em uma população maior se fazem necessário para elucidar os achados literários. </w:t>
      </w:r>
    </w:p>
    <w:p w14:paraId="6DBD7BB9" w14:textId="77777777" w:rsidR="00786D7F" w:rsidRDefault="00786D7F" w:rsidP="00CB7BE1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Força muscular, Envelhecimento, Exercício físico. </w:t>
      </w:r>
    </w:p>
    <w:p w14:paraId="06A30F2E" w14:textId="77777777" w:rsidR="00283DF8" w:rsidRDefault="00283DF8" w:rsidP="00DC59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022606" w14:textId="77777777" w:rsidR="00CB7BE1" w:rsidRDefault="00E7394C" w:rsidP="00CB7BE1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A70F4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4709E6E" w14:textId="7CEAD810" w:rsidR="00283DF8" w:rsidRPr="00CB7BE1" w:rsidRDefault="00283DF8" w:rsidP="00CB7B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crescimento da população idosa no Brasil e no mundo está cada vez maior e isso tem resultado em profundas alterações na dinâmica demográfica. Segundo a Organização Mundial da Saúde (OMS), até o final da década, o número de pessoas com 60 anos ou mais terá aumentado em 34% em todo o mundo,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bilhão em 2019 para 1,4 bilhão</w:t>
      </w:r>
      <w:r w:rsidR="00E84D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(WHO, 2020)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Em 2050, essa população atingirá 2,1 bilhões de idosos, ou seja, mais que o dobro quando se compara com ano de 2019 (MARESCHAL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al., 2020). </w:t>
      </w:r>
    </w:p>
    <w:p w14:paraId="75EF521D" w14:textId="77777777" w:rsidR="00CB7BE1" w:rsidRDefault="00283DF8" w:rsidP="00CB7BE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envelhecimento impõe modificações profundas na composição corporal, um dos aspectos mais marcantes desse período é o aumento na massa de gordura corporal, principalmente com o acúmulo de depósitos de gorduras na cavidade abdominal e a diminuição da massa corporal magra. Tal diminuição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ocorre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essencialmente como resultado das perdas da massa muscular esquelética, essa perda, é denominada sarcopenia (GUCCIONE, 2000).</w:t>
      </w:r>
    </w:p>
    <w:p w14:paraId="22DC9523" w14:textId="792E06A3" w:rsidR="00283DF8" w:rsidRDefault="00283DF8" w:rsidP="00CB7BE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prevalência da sarcopenia, de acordo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Iannuzzi-Sucich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(2002) é de 22,6% em mulheres e 26,8% em homens. A sarcopenia e o impacto que ela causa na vida desses indivíduos são importantes variáveis utilizadas para a definição da síndrome da fragilidade. Dessa forma, tornam-se imprescindíveis métodos que permitam avaliar a presença dessa doença através de avaliação antropométrica, métodos funcionais, avaliação subjetiva (questionário), por ser um método barato e conveniente para o rastreamento do risco de sarcopenia (JANSSEN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2000; LEE et al., 2000).</w:t>
      </w:r>
    </w:p>
    <w:p w14:paraId="2305E1C2" w14:textId="7C10DFC2" w:rsidR="00DC59F2" w:rsidRDefault="00283DF8" w:rsidP="00DC59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essa nova dinâmica demográfica e populacional no mundo, atentamos em discutir sobre o predomínio de sarcopenia em idosos sedentários. Com base nessa problemática, o objetivo deste trabalho foi identificar na literatura os benefícios da atividade física em idosos sarcopênicos.</w:t>
      </w:r>
    </w:p>
    <w:p w14:paraId="7F4D1DAC" w14:textId="77777777" w:rsidR="006678F2" w:rsidRDefault="006678F2" w:rsidP="00DC59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2832E" w14:textId="77777777" w:rsidR="00E7394C" w:rsidRPr="004A70F4" w:rsidRDefault="00E7394C" w:rsidP="00CB7BE1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MATERIAIS E MÉTODOS</w:t>
      </w:r>
    </w:p>
    <w:p w14:paraId="01DFDEE6" w14:textId="77777777" w:rsidR="00283DF8" w:rsidRDefault="00283DF8" w:rsidP="00CB7BE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 trabalho foi elaborado a partir de uma revisão da literatura nas bases de dados: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Portal Regional da BVS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Lilacs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As palavras-chave utilizadas foram: “força muscular”, “envelhecimento” e “exercício físico” e suas correspondentes em inglês,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strenght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e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exercise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Foram critérios de inclusão: artigos publicados entre 2010 e 2020, completos gratuitos, trabalhos originais, revisões, nos idiomas português e inglês. Foram excluídos artigos realizados em animais, não gratuitos e resumos. Somando-se todas as bases de dados, foram encontrados 335 artigos.</w:t>
      </w:r>
    </w:p>
    <w:p w14:paraId="396CEA1E" w14:textId="61032D09" w:rsidR="00A20014" w:rsidRDefault="00283DF8" w:rsidP="00A200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a leitura dos títulos dos artigos, foram selecionados 40 artigos para a leitura dos resumos, desses, apenas 22 foram selecionados para leitura completa. Dos 22 artigos lidos na íntegra, foram escolhidos 14 artigos que preenchiam os critérios inicialmente propostos e excluídos os que não diziam respeito ao propósito deste estudo, ou, que se repetiam nas diferentes bases de dados. Co</w:t>
      </w:r>
      <w:r w:rsidR="00A20014">
        <w:rPr>
          <w:rFonts w:ascii="Times New Roman" w:eastAsia="Times New Roman" w:hAnsi="Times New Roman" w:cs="Times New Roman"/>
          <w:sz w:val="24"/>
          <w:szCs w:val="24"/>
        </w:rPr>
        <w:t>nforme demonstrado na Tabela 1.</w:t>
      </w:r>
    </w:p>
    <w:p w14:paraId="51E3A9A1" w14:textId="77777777" w:rsidR="00B83557" w:rsidRPr="00A20014" w:rsidRDefault="00B83557" w:rsidP="00A200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472DA" w14:textId="77777777" w:rsidR="00283DF8" w:rsidRPr="00A20014" w:rsidRDefault="00283DF8" w:rsidP="00F346C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Tabela 1 – </w:t>
      </w:r>
      <w:r w:rsidRPr="00A20014">
        <w:rPr>
          <w:rFonts w:ascii="Times New Roman" w:eastAsia="Times New Roman" w:hAnsi="Times New Roman" w:cs="Times New Roman"/>
          <w:sz w:val="20"/>
          <w:szCs w:val="20"/>
        </w:rPr>
        <w:t>Resultados da busca nas bases de dados e seleção de artigos pertinentes.</w:t>
      </w:r>
    </w:p>
    <w:tbl>
      <w:tblPr>
        <w:tblW w:w="9555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2"/>
        <w:gridCol w:w="2734"/>
        <w:gridCol w:w="1653"/>
        <w:gridCol w:w="1698"/>
        <w:gridCol w:w="1698"/>
      </w:tblGrid>
      <w:tr w:rsidR="00283DF8" w14:paraId="2D1864B1" w14:textId="77777777" w:rsidTr="00F346C2">
        <w:trPr>
          <w:trHeight w:val="615"/>
          <w:jc w:val="center"/>
        </w:trPr>
        <w:tc>
          <w:tcPr>
            <w:tcW w:w="177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6B857" w14:textId="77777777" w:rsidR="00283DF8" w:rsidRDefault="00283DF8" w:rsidP="00F346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Base de dados</w:t>
            </w:r>
          </w:p>
        </w:tc>
        <w:tc>
          <w:tcPr>
            <w:tcW w:w="273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9C5A" w14:textId="77777777" w:rsidR="00283DF8" w:rsidRDefault="00283DF8" w:rsidP="00F346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Artigos encontrados </w:t>
            </w:r>
          </w:p>
          <w:p w14:paraId="54CCEBC2" w14:textId="77777777" w:rsidR="00283DF8" w:rsidRDefault="00283DF8" w:rsidP="00F346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D51C2" w14:textId="77777777" w:rsidR="00283DF8" w:rsidRDefault="00283DF8" w:rsidP="00F346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Leitura Título</w:t>
            </w:r>
          </w:p>
        </w:tc>
        <w:tc>
          <w:tcPr>
            <w:tcW w:w="169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0F11" w14:textId="61682851" w:rsidR="00283DF8" w:rsidRDefault="00283DF8" w:rsidP="00F346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Leitura Resumos </w:t>
            </w:r>
          </w:p>
        </w:tc>
        <w:tc>
          <w:tcPr>
            <w:tcW w:w="169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BCB5" w14:textId="3FB6C31E" w:rsidR="00283DF8" w:rsidRDefault="00283DF8" w:rsidP="00F346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Artigos Selecionados</w:t>
            </w:r>
          </w:p>
        </w:tc>
      </w:tr>
      <w:tr w:rsidR="00283DF8" w14:paraId="1A58EB32" w14:textId="77777777" w:rsidTr="00CD3FD8">
        <w:trPr>
          <w:trHeight w:val="363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B9439" w14:textId="77777777" w:rsidR="00283DF8" w:rsidRDefault="00283DF8" w:rsidP="00F346C2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211D8" w14:textId="77777777" w:rsidR="00283DF8" w:rsidRDefault="00283DF8" w:rsidP="00F346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35BB9" w14:textId="77777777" w:rsidR="00283DF8" w:rsidRDefault="00283DF8" w:rsidP="00F346C2">
            <w:pPr>
              <w:spacing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269ED" w14:textId="77777777" w:rsidR="00283DF8" w:rsidRDefault="00283DF8" w:rsidP="00F346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678E6" w14:textId="77777777" w:rsidR="00283DF8" w:rsidRDefault="00283DF8" w:rsidP="00F346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3DF8" w14:paraId="438EE6D1" w14:textId="77777777" w:rsidTr="00F346C2">
        <w:trPr>
          <w:trHeight w:val="357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39642" w14:textId="77777777" w:rsidR="00283DF8" w:rsidRDefault="00283DF8" w:rsidP="00F346C2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Lilacs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84B8E" w14:textId="77777777" w:rsidR="00283DF8" w:rsidRDefault="00283DF8" w:rsidP="00F346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73771" w14:textId="77777777" w:rsidR="00283DF8" w:rsidRDefault="00283DF8" w:rsidP="00F346C2">
            <w:pPr>
              <w:spacing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6AE02" w14:textId="77777777" w:rsidR="00283DF8" w:rsidRDefault="00283DF8" w:rsidP="00F346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E7944" w14:textId="77777777" w:rsidR="00283DF8" w:rsidRDefault="00283DF8" w:rsidP="00F346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</w:tr>
      <w:tr w:rsidR="00283DF8" w14:paraId="52E239D9" w14:textId="77777777" w:rsidTr="00F346C2">
        <w:trPr>
          <w:trHeight w:val="250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9B3D8" w14:textId="4CC1ABE4" w:rsidR="00283DF8" w:rsidRDefault="00283DF8" w:rsidP="00F346C2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55018" w14:textId="77777777" w:rsidR="00283DF8" w:rsidRDefault="00283DF8" w:rsidP="00F346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E6E67" w14:textId="77777777" w:rsidR="00283DF8" w:rsidRDefault="00283DF8" w:rsidP="00F346C2">
            <w:pPr>
              <w:spacing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E3C6A" w14:textId="77777777" w:rsidR="00283DF8" w:rsidRDefault="00283DF8" w:rsidP="00F346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05D91" w14:textId="77777777" w:rsidR="00283DF8" w:rsidRDefault="00283DF8" w:rsidP="00F346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283DF8" w14:paraId="1AEB007D" w14:textId="77777777" w:rsidTr="00A20014">
        <w:trPr>
          <w:trHeight w:val="311"/>
          <w:jc w:val="center"/>
        </w:trPr>
        <w:tc>
          <w:tcPr>
            <w:tcW w:w="177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2202F" w14:textId="4FCED4AC" w:rsidR="00283DF8" w:rsidRDefault="00283DF8" w:rsidP="00F346C2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9898F" w14:textId="77777777" w:rsidR="00283DF8" w:rsidRDefault="00283DF8" w:rsidP="00F346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F0EA9" w14:textId="77777777" w:rsidR="00283DF8" w:rsidRDefault="00283DF8" w:rsidP="00F346C2">
            <w:pPr>
              <w:spacing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24FD2" w14:textId="77777777" w:rsidR="00283DF8" w:rsidRDefault="00283DF8" w:rsidP="00F346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D10D1" w14:textId="77777777" w:rsidR="00283DF8" w:rsidRDefault="00283DF8" w:rsidP="00F346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1DFD525A" w14:textId="42C3FCE0" w:rsidR="00EF1307" w:rsidRDefault="00283DF8" w:rsidP="00B83557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Fonte: </w:t>
      </w:r>
      <w:r>
        <w:rPr>
          <w:rFonts w:ascii="Times New Roman" w:eastAsia="Times New Roman" w:hAnsi="Times New Roman" w:cs="Times New Roman"/>
          <w:sz w:val="20"/>
          <w:szCs w:val="20"/>
        </w:rPr>
        <w:t>Próprio autor, (2020).</w:t>
      </w:r>
    </w:p>
    <w:p w14:paraId="42F32357" w14:textId="77777777" w:rsidR="00B83557" w:rsidRDefault="00B83557" w:rsidP="00B83557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50A96F" w14:textId="77777777" w:rsidR="00B83557" w:rsidRDefault="00E7394C" w:rsidP="00B83557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A70F4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14:paraId="1CC99A37" w14:textId="60810726" w:rsidR="006678F2" w:rsidRPr="00B83557" w:rsidRDefault="006678F2" w:rsidP="00B835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sarcopenia é considerada como um processo fisiológico natural mais marcante do envelhecimento, apresentando como característica principal um declínio da massa, força e função do músculo esquelético. Esse processo está associado a vários desfechos adversos, como quedas, comprometimento da qualidade de vida, incapacidade,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multimorbidade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mortalidade. Entretanto existe um consenso atual que a sarcopenia é reversível, e a aplicação de intervenções eficazes para a sarcopenia é indispensável para reduzir o fardo da doença, aumentando assim a expectativa de vida saudável da população idosa (LU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al., 2019; PADILHA et al., 2015).</w:t>
      </w:r>
    </w:p>
    <w:p w14:paraId="7D2DFCA1" w14:textId="337A07A5" w:rsidR="006678F2" w:rsidRPr="00CB7BE1" w:rsidRDefault="006678F2" w:rsidP="00C831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Sabe-se que o equilíbrio e a força diminuem ao decorrer dos anos, em razão da combinação de doenças crônicas, inatividade e envelhecimento fisiológico, diante disso, o exercício físico tem sido considerado uma estratégia relevante na precaução de quedas em idosos (FERREIRA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al., 2012; PAPA et al., 2017; PAMUKOFF et al., 2014). Revisões sistemáticas de ensaios clínicos randomizados confirmaram que os programas de atividade física, são uma estratégia eficaz de prevenção da sarcopenia. </w:t>
      </w:r>
      <w:r w:rsidRPr="00CB7BE1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(FERREIRA et al., 2012; ERIKSEN et al., 2016; MELLO et al., 2019; DENISON et al., 2015; </w:t>
      </w:r>
      <w:r w:rsidRPr="00CB7BE1">
        <w:rPr>
          <w:rFonts w:ascii="Times New Roman" w:eastAsia="Times New Roman" w:hAnsi="Times New Roman" w:cs="Times New Roman"/>
          <w:highlight w:val="white"/>
          <w:lang w:val="en-US"/>
        </w:rPr>
        <w:t>WÓJCICKI et al., 2015</w:t>
      </w:r>
      <w:r w:rsidRPr="00CB7BE1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).</w:t>
      </w:r>
    </w:p>
    <w:p w14:paraId="6841A5B8" w14:textId="77777777" w:rsidR="006678F2" w:rsidRDefault="006678F2" w:rsidP="00C831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al., (2020) realizou uma longa busca sistemática da literatura com ensaios clínicos randomizados e ensaios clínicos controlados, publicados de janeiro de 1990 a julho de 2019, para avaliar a literatura disponível relacionada aos efeitos de intervenções/programas de exercícios na massa muscular, força muscular e desempenho físico em idosos com sarcopenia. As evidências relatadas pelos autores demonstraram que qualquer tipo de exercício melhora significativamente a força muscular e desempenho físico em idosos com sarcopenia.</w:t>
      </w:r>
    </w:p>
    <w:p w14:paraId="397F8027" w14:textId="77777777" w:rsidR="006678F2" w:rsidRDefault="006678F2" w:rsidP="00C831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 acordo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Sbardelotto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al., (2019) os efeitos do treinamento ocorrem independentemente do tipo ou modelo de exercício, e estão diretamente associados à periodização, adesão e regularidade da atividade física. Em sua pesquisa de campo, o autor comprovou que programas combinados (vários exercícios) e exercícios aeróbicos, como por exemplo, na terra ou na água, são mais eficazes que os programas de treinamento individual,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isso por que, deve se levar em conta a questão da socialização dos idosos, com maior motivação para prática de exercícios. Na água o indivíduo possui um maior controle corporal, exigindo maior rigidez na segurança do idoso, além da água oferecer um ambiente de baixo impacto e minimiza o risco de lesões ou estresse indevido nas articulações. </w:t>
      </w:r>
    </w:p>
    <w:p w14:paraId="6B6418C1" w14:textId="77777777" w:rsidR="006678F2" w:rsidRDefault="006678F2" w:rsidP="00051D3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exercício aeróbico visa melhorar as adaptações cardiovasculares, com aumento do consumo de oxigênio de pico, o exercício de resistência, visa melhorar as adaptações neuromusculares com aumento da força muscular (BAO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al., 2020; PAPA et al., 2017; ENGLUND et al., 2018). Na prática de exercícios físicos, o indivíduo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sarcopênico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obtém uma melhoria na qualidade de vida, principalmente relacionada ao perfil lipídico (SBARDELOTTO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al., 2019)</w:t>
      </w:r>
    </w:p>
    <w:p w14:paraId="66FB5CC2" w14:textId="622BA14A" w:rsidR="006678F2" w:rsidRDefault="006678F2" w:rsidP="00E908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atividade física em indivíduos idosos tem sido associada a melhorias em muitas características mentais, incluindo cognição, estado depressivo e qualidade de vida, que está relacionada à saúde (ERIKSEN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al., 2016). O mesmo autor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relatou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um estudo randomizado, na qual avaliou dois tipos de programas: treinamento com força e exercício de flexibilidade, obtendo os resultados positivos sobre diferentes aspectos do funcionamento e do bem-estar mental em indivíduos com 65 anos ou mais. Esses resultados também foram obtidos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Beaudart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al., (2017). </w:t>
      </w:r>
    </w:p>
    <w:p w14:paraId="462DFF16" w14:textId="77777777" w:rsidR="00E90864" w:rsidRDefault="00E90864" w:rsidP="00E908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C7DF01" w14:textId="430DB6BE" w:rsidR="00E7394C" w:rsidRPr="006678F2" w:rsidRDefault="00E7394C" w:rsidP="00E90864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A70F4">
        <w:rPr>
          <w:rFonts w:ascii="Times New Roman" w:hAnsi="Times New Roman" w:cs="Times New Roman"/>
          <w:b/>
          <w:sz w:val="24"/>
          <w:szCs w:val="24"/>
        </w:rPr>
        <w:t>CONCLUSÕES</w:t>
      </w:r>
    </w:p>
    <w:p w14:paraId="47C6F825" w14:textId="372A7CE8" w:rsidR="00CE2FDF" w:rsidRDefault="006678F2" w:rsidP="00E908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evidenciado que o exercício melhora o desempenho geral de idosos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sarcopênicos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 benefícios satisfatórios na força muscular, perfil lipídico, adaptações cardiovasculares, cognição, estado depressivo, qualidade de vida relacionada à saúde.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Porém, os efeitos de maior ou menor intensidade estão diretamente associados à periodização, adesão e regularidade do treinamento.  Também foi observado que programas combinados e exercícios aeróbicos são mais eficazes que os programas de treinamento individual.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Entretanto, mais estudos focados em múltiplas variáveis de treinamento e medidas de resultados baseados em uma população maior se fazem necessário. </w:t>
      </w:r>
    </w:p>
    <w:p w14:paraId="7406A579" w14:textId="77777777" w:rsidR="00CE2FDF" w:rsidRPr="006678F2" w:rsidRDefault="00CE2FDF" w:rsidP="00E908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8FEA9" w14:textId="2E4859A3" w:rsidR="006678F2" w:rsidRPr="00871913" w:rsidRDefault="006678F2" w:rsidP="00CE2FDF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1913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E7394C" w:rsidRPr="00871913">
        <w:rPr>
          <w:rFonts w:ascii="Times New Roman" w:hAnsi="Times New Roman" w:cs="Times New Roman"/>
          <w:b/>
          <w:sz w:val="24"/>
          <w:szCs w:val="24"/>
          <w:lang w:val="en-US"/>
        </w:rPr>
        <w:t>. REFERÊNCIAS</w:t>
      </w:r>
    </w:p>
    <w:p w14:paraId="42CB76B8" w14:textId="1A0375BB" w:rsidR="006678F2" w:rsidRPr="002F1341" w:rsidRDefault="006678F2" w:rsidP="002F1341">
      <w:pPr>
        <w:spacing w:line="240" w:lineRule="auto"/>
        <w:ind w:firstLine="0"/>
        <w:rPr>
          <w:rFonts w:ascii="Times New Roman" w:eastAsia="Times New Roman" w:hAnsi="Times New Roman" w:cs="Times New Roman"/>
          <w:lang w:val="en-US"/>
        </w:rPr>
      </w:pPr>
      <w:r w:rsidRPr="00871913">
        <w:rPr>
          <w:rFonts w:ascii="Times New Roman" w:eastAsia="Times New Roman" w:hAnsi="Times New Roman" w:cs="Times New Roman"/>
          <w:highlight w:val="white"/>
          <w:lang w:val="en-US"/>
        </w:rPr>
        <w:t xml:space="preserve">BAO, W. </w:t>
      </w:r>
      <w:r w:rsidRPr="00871913">
        <w:rPr>
          <w:rFonts w:ascii="Times New Roman" w:eastAsia="Times New Roman" w:hAnsi="Times New Roman" w:cs="Times New Roman"/>
          <w:i/>
          <w:highlight w:val="white"/>
          <w:lang w:val="en-US"/>
        </w:rPr>
        <w:t>et al</w:t>
      </w:r>
      <w:r w:rsidRPr="00871913">
        <w:rPr>
          <w:rFonts w:ascii="Times New Roman" w:eastAsia="Times New Roman" w:hAnsi="Times New Roman" w:cs="Times New Roman"/>
          <w:highlight w:val="white"/>
          <w:lang w:val="en-US"/>
        </w:rPr>
        <w:t xml:space="preserve">. </w:t>
      </w:r>
      <w:r w:rsidR="002D0336" w:rsidRPr="002F1341">
        <w:rPr>
          <w:rFonts w:ascii="Times New Roman" w:hAnsi="Times New Roman" w:cs="Times New Roman"/>
          <w:lang w:val="en-US"/>
        </w:rPr>
        <w:t xml:space="preserve">Exercise Programs for Muscle Mass, Muscle Strength and Physical Performance in Older Adults with Sarcopenia: A Systematic Review and Meta-Analysis. </w:t>
      </w:r>
      <w:proofErr w:type="gramStart"/>
      <w:r w:rsidRPr="002F1341">
        <w:rPr>
          <w:rFonts w:ascii="Times New Roman" w:hAnsi="Times New Roman" w:cs="Times New Roman"/>
          <w:b/>
          <w:highlight w:val="white"/>
          <w:lang w:val="en-US"/>
        </w:rPr>
        <w:t>Aging and Disease</w:t>
      </w:r>
      <w:r w:rsidR="002D0336"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, v. 11, n. 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>4; p. 863-873, 2020.</w:t>
      </w:r>
      <w:proofErr w:type="gramEnd"/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r w:rsidR="002D0336"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hyperlink r:id="rId9" w:history="1">
        <w:r w:rsidR="002D0336" w:rsidRPr="002F1341">
          <w:rPr>
            <w:rStyle w:val="Hyperlink"/>
            <w:rFonts w:ascii="Times New Roman" w:eastAsia="Times New Roman" w:hAnsi="Times New Roman" w:cs="Times New Roman"/>
            <w:color w:val="auto"/>
            <w:lang w:val="en-US"/>
          </w:rPr>
          <w:t>https://doi.org/10.14336/AD.2019.1012</w:t>
        </w:r>
      </w:hyperlink>
      <w:r w:rsidR="002D0336" w:rsidRPr="002F1341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29404069" w14:textId="77777777" w:rsidR="002D0336" w:rsidRPr="002F1341" w:rsidRDefault="002D0336" w:rsidP="002F1341">
      <w:pPr>
        <w:spacing w:line="240" w:lineRule="auto"/>
        <w:ind w:firstLine="0"/>
        <w:rPr>
          <w:rFonts w:ascii="Times New Roman" w:eastAsia="Times New Roman" w:hAnsi="Times New Roman" w:cs="Times New Roman"/>
          <w:highlight w:val="white"/>
          <w:lang w:val="en-US"/>
        </w:rPr>
      </w:pPr>
    </w:p>
    <w:p w14:paraId="291DFFDF" w14:textId="503DBCE5" w:rsidR="006678F2" w:rsidRPr="002F1341" w:rsidRDefault="006678F2" w:rsidP="002F1341">
      <w:pPr>
        <w:spacing w:line="240" w:lineRule="auto"/>
        <w:ind w:firstLine="0"/>
        <w:rPr>
          <w:rFonts w:ascii="Times New Roman" w:hAnsi="Times New Roman" w:cs="Times New Roman"/>
        </w:rPr>
      </w:pPr>
      <w:r w:rsidRPr="002F1341">
        <w:rPr>
          <w:rFonts w:ascii="Times New Roman" w:hAnsi="Times New Roman" w:cs="Times New Roman"/>
          <w:highlight w:val="white"/>
          <w:lang w:val="en-US"/>
        </w:rPr>
        <w:lastRenderedPageBreak/>
        <w:t xml:space="preserve">BEAUDART, C. </w:t>
      </w:r>
      <w:r w:rsidRPr="002F1341">
        <w:rPr>
          <w:rFonts w:ascii="Times New Roman" w:hAnsi="Times New Roman" w:cs="Times New Roman"/>
          <w:i/>
          <w:highlight w:val="white"/>
          <w:lang w:val="en-US"/>
        </w:rPr>
        <w:t>et al</w:t>
      </w:r>
      <w:r w:rsidRPr="002F1341">
        <w:rPr>
          <w:rFonts w:ascii="Times New Roman" w:hAnsi="Times New Roman" w:cs="Times New Roman"/>
          <w:highlight w:val="white"/>
          <w:lang w:val="en-US"/>
        </w:rPr>
        <w:t>.</w:t>
      </w:r>
      <w:r w:rsidR="002D0336" w:rsidRPr="002F1341">
        <w:rPr>
          <w:rFonts w:ascii="Times New Roman" w:hAnsi="Times New Roman" w:cs="Times New Roman"/>
          <w:lang w:val="en-US"/>
        </w:rPr>
        <w:t xml:space="preserve"> Nutrition and physical activity in the prevention and treatment of sarcopenia: systematic review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. </w:t>
      </w:r>
      <w:proofErr w:type="spellStart"/>
      <w:r w:rsidR="005111DC" w:rsidRPr="002F1341">
        <w:rPr>
          <w:rFonts w:ascii="Times New Roman" w:eastAsia="Times New Roman" w:hAnsi="Times New Roman" w:cs="Times New Roman"/>
          <w:b/>
          <w:highlight w:val="white"/>
        </w:rPr>
        <w:t>Osteoporos</w:t>
      </w:r>
      <w:proofErr w:type="spellEnd"/>
      <w:r w:rsidR="005111DC" w:rsidRPr="002F1341">
        <w:rPr>
          <w:rFonts w:ascii="Times New Roman" w:eastAsia="Times New Roman" w:hAnsi="Times New Roman" w:cs="Times New Roman"/>
          <w:b/>
          <w:highlight w:val="white"/>
        </w:rPr>
        <w:t xml:space="preserve"> Int.</w:t>
      </w:r>
      <w:r w:rsidRPr="002F1341">
        <w:rPr>
          <w:rFonts w:ascii="Times New Roman" w:eastAsia="Times New Roman" w:hAnsi="Times New Roman" w:cs="Times New Roman"/>
          <w:b/>
          <w:highlight w:val="white"/>
        </w:rPr>
        <w:t>,</w:t>
      </w:r>
      <w:r w:rsidR="002D0336" w:rsidRPr="002F1341"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 w:rsidR="002D0336" w:rsidRPr="002F1341">
        <w:rPr>
          <w:rFonts w:ascii="Times New Roman" w:eastAsia="Times New Roman" w:hAnsi="Times New Roman" w:cs="Times New Roman"/>
          <w:highlight w:val="white"/>
        </w:rPr>
        <w:t>v. 28, n. 6,</w:t>
      </w:r>
      <w:r w:rsidRPr="002F1341">
        <w:rPr>
          <w:rFonts w:ascii="Times New Roman" w:eastAsia="Times New Roman" w:hAnsi="Times New Roman" w:cs="Times New Roman"/>
          <w:highlight w:val="white"/>
        </w:rPr>
        <w:t xml:space="preserve"> p.1817-1833, 2017.</w:t>
      </w:r>
      <w:r w:rsidR="002D0336" w:rsidRPr="002F1341">
        <w:rPr>
          <w:rFonts w:ascii="Times New Roman" w:eastAsia="Times New Roman" w:hAnsi="Times New Roman" w:cs="Times New Roman"/>
        </w:rPr>
        <w:t xml:space="preserve"> </w:t>
      </w:r>
      <w:r w:rsidR="005111DC" w:rsidRPr="002F1341">
        <w:rPr>
          <w:rFonts w:ascii="Times New Roman" w:eastAsia="Times New Roman" w:hAnsi="Times New Roman" w:cs="Times New Roman"/>
        </w:rPr>
        <w:t xml:space="preserve">                        </w:t>
      </w:r>
      <w:r w:rsidR="00A005E8" w:rsidRPr="002F1341">
        <w:rPr>
          <w:rFonts w:ascii="Times New Roman" w:eastAsia="Times New Roman" w:hAnsi="Times New Roman" w:cs="Times New Roman"/>
        </w:rPr>
        <w:t xml:space="preserve">                               </w:t>
      </w:r>
      <w:hyperlink r:id="rId10" w:history="1">
        <w:r w:rsidR="002D0336" w:rsidRPr="002F1341">
          <w:rPr>
            <w:rStyle w:val="Hyperlink"/>
            <w:rFonts w:ascii="Times New Roman" w:eastAsia="Times New Roman" w:hAnsi="Times New Roman" w:cs="Times New Roman"/>
            <w:color w:val="auto"/>
          </w:rPr>
          <w:t>https://doi.org/10.1007/s00198-017-3980-9</w:t>
        </w:r>
      </w:hyperlink>
      <w:r w:rsidR="002D0336" w:rsidRPr="002F1341">
        <w:rPr>
          <w:rFonts w:ascii="Times New Roman" w:eastAsia="Times New Roman" w:hAnsi="Times New Roman" w:cs="Times New Roman"/>
        </w:rPr>
        <w:t xml:space="preserve"> </w:t>
      </w:r>
    </w:p>
    <w:p w14:paraId="7EEDD304" w14:textId="77777777" w:rsidR="006678F2" w:rsidRPr="002F1341" w:rsidRDefault="006678F2" w:rsidP="002F1341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23B109B1" w14:textId="1C8E75FD" w:rsidR="00BA6689" w:rsidRPr="00CD3FD8" w:rsidRDefault="006678F2" w:rsidP="002F1341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212121"/>
          <w:lang w:val="en-US"/>
        </w:rPr>
      </w:pPr>
      <w:r w:rsidRPr="00CD3FD8">
        <w:rPr>
          <w:rFonts w:ascii="Times New Roman" w:hAnsi="Times New Roman" w:cs="Times New Roman"/>
          <w:highlight w:val="white"/>
          <w:lang w:val="en-US"/>
        </w:rPr>
        <w:t>DENISON, H. J</w:t>
      </w:r>
      <w:r w:rsidRPr="00CD3FD8">
        <w:rPr>
          <w:rFonts w:ascii="Times New Roman" w:hAnsi="Times New Roman" w:cs="Times New Roman"/>
          <w:i/>
          <w:highlight w:val="white"/>
          <w:lang w:val="en-US"/>
        </w:rPr>
        <w:t>. et al</w:t>
      </w:r>
      <w:r w:rsidRPr="00CD3FD8">
        <w:rPr>
          <w:rFonts w:ascii="Times New Roman" w:hAnsi="Times New Roman" w:cs="Times New Roman"/>
          <w:highlight w:val="white"/>
          <w:lang w:val="en-US"/>
        </w:rPr>
        <w:t>.</w:t>
      </w:r>
      <w:r w:rsidR="00BA6689" w:rsidRPr="00CD3FD8">
        <w:rPr>
          <w:rFonts w:ascii="Times New Roman" w:hAnsi="Times New Roman" w:cs="Times New Roman"/>
          <w:lang w:val="en-US"/>
        </w:rPr>
        <w:t xml:space="preserve"> </w:t>
      </w:r>
      <w:r w:rsidR="00BA6689" w:rsidRPr="002F1341">
        <w:rPr>
          <w:rFonts w:ascii="Times New Roman" w:hAnsi="Times New Roman" w:cs="Times New Roman"/>
          <w:lang w:val="en-US"/>
        </w:rPr>
        <w:t>Prevention and optimal management of sarcopenia: a review of combined exercise and nutrition interventions to improve muscle outcomes in older people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>.</w:t>
      </w:r>
      <w:r w:rsidR="005E6FEF" w:rsidRPr="002F1341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proofErr w:type="spellStart"/>
      <w:proofErr w:type="gramStart"/>
      <w:r w:rsidR="005E6FEF" w:rsidRPr="00CD3FD8">
        <w:rPr>
          <w:rFonts w:ascii="Times New Roman" w:hAnsi="Times New Roman" w:cs="Times New Roman"/>
          <w:b/>
          <w:shd w:val="clear" w:color="auto" w:fill="FFFFFF"/>
          <w:lang w:val="en-US"/>
        </w:rPr>
        <w:t>Clin</w:t>
      </w:r>
      <w:proofErr w:type="spellEnd"/>
      <w:r w:rsidR="005E6FEF" w:rsidRPr="00CD3FD8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proofErr w:type="spellStart"/>
      <w:r w:rsidR="005E6FEF" w:rsidRPr="00CD3FD8">
        <w:rPr>
          <w:rFonts w:ascii="Times New Roman" w:hAnsi="Times New Roman" w:cs="Times New Roman"/>
          <w:b/>
          <w:shd w:val="clear" w:color="auto" w:fill="FFFFFF"/>
          <w:lang w:val="en-US"/>
        </w:rPr>
        <w:t>interv</w:t>
      </w:r>
      <w:proofErr w:type="spellEnd"/>
      <w:r w:rsidR="005E6FEF" w:rsidRPr="00CD3FD8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aging</w:t>
      </w:r>
      <w:r w:rsidR="00096612" w:rsidRPr="00CD3FD8">
        <w:rPr>
          <w:rFonts w:ascii="Times New Roman" w:eastAsia="Times New Roman" w:hAnsi="Times New Roman" w:cs="Times New Roman"/>
          <w:highlight w:val="white"/>
          <w:lang w:val="en-US"/>
        </w:rPr>
        <w:t>, v. 10, p.859-869, 2015.</w:t>
      </w:r>
      <w:proofErr w:type="gramEnd"/>
      <w:r w:rsidR="00096612" w:rsidRPr="00CD3FD8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r w:rsidR="00BA6689" w:rsidRPr="00CD3FD8">
        <w:rPr>
          <w:rStyle w:val="id-label"/>
          <w:rFonts w:ascii="Times New Roman" w:hAnsi="Times New Roman" w:cs="Times New Roman"/>
          <w:lang w:val="en-US"/>
        </w:rPr>
        <w:t>DOI: </w:t>
      </w:r>
      <w:hyperlink r:id="rId11" w:tgtFrame="_blank" w:history="1">
        <w:r w:rsidR="00BA6689" w:rsidRPr="00CD3FD8">
          <w:rPr>
            <w:rStyle w:val="Hyperlink"/>
            <w:rFonts w:ascii="Times New Roman" w:hAnsi="Times New Roman" w:cs="Times New Roman"/>
            <w:color w:val="auto"/>
            <w:lang w:val="en-US"/>
          </w:rPr>
          <w:t>10.2147/CIA.S55842</w:t>
        </w:r>
      </w:hyperlink>
    </w:p>
    <w:p w14:paraId="1FFA8B70" w14:textId="77777777" w:rsidR="006678F2" w:rsidRPr="00CD3FD8" w:rsidRDefault="006678F2" w:rsidP="002F1341">
      <w:pPr>
        <w:spacing w:line="240" w:lineRule="auto"/>
        <w:rPr>
          <w:rFonts w:ascii="Times New Roman" w:eastAsia="Times New Roman" w:hAnsi="Times New Roman" w:cs="Times New Roman"/>
          <w:highlight w:val="white"/>
          <w:lang w:val="en-US"/>
        </w:rPr>
      </w:pPr>
    </w:p>
    <w:p w14:paraId="69C3FA7D" w14:textId="08C9B3C5" w:rsidR="006678F2" w:rsidRPr="002F1341" w:rsidRDefault="006678F2" w:rsidP="002F1341">
      <w:pPr>
        <w:spacing w:line="240" w:lineRule="auto"/>
        <w:ind w:firstLine="0"/>
        <w:rPr>
          <w:rFonts w:ascii="Times New Roman" w:hAnsi="Times New Roman" w:cs="Times New Roman"/>
          <w:lang w:val="en-US"/>
        </w:rPr>
      </w:pPr>
      <w:r w:rsidRPr="00CD3FD8">
        <w:rPr>
          <w:rFonts w:ascii="Times New Roman" w:hAnsi="Times New Roman" w:cs="Times New Roman"/>
          <w:highlight w:val="white"/>
          <w:lang w:val="en-US"/>
        </w:rPr>
        <w:t xml:space="preserve">ENGLUND, D. A. </w:t>
      </w:r>
      <w:r w:rsidRPr="00CD3FD8">
        <w:rPr>
          <w:rFonts w:ascii="Times New Roman" w:hAnsi="Times New Roman" w:cs="Times New Roman"/>
          <w:i/>
          <w:highlight w:val="white"/>
          <w:lang w:val="en-US"/>
        </w:rPr>
        <w:t>et al</w:t>
      </w:r>
      <w:r w:rsidRPr="00CD3FD8">
        <w:rPr>
          <w:rFonts w:ascii="Times New Roman" w:hAnsi="Times New Roman" w:cs="Times New Roman"/>
          <w:highlight w:val="white"/>
          <w:lang w:val="en-US"/>
        </w:rPr>
        <w:t>.</w:t>
      </w:r>
      <w:r w:rsidR="00A005E8" w:rsidRPr="00CD3FD8">
        <w:rPr>
          <w:rFonts w:ascii="Times New Roman" w:hAnsi="Times New Roman" w:cs="Times New Roman"/>
          <w:lang w:val="en-US"/>
        </w:rPr>
        <w:t xml:space="preserve"> </w:t>
      </w:r>
      <w:r w:rsidR="00A005E8" w:rsidRPr="002F1341">
        <w:rPr>
          <w:rFonts w:ascii="Times New Roman" w:hAnsi="Times New Roman" w:cs="Times New Roman"/>
          <w:lang w:val="en-US"/>
        </w:rPr>
        <w:t>Progressive Resistance Training Improves Torque Capacity and Strength in Mobility-Limited Older Adults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>.</w:t>
      </w:r>
      <w:r w:rsidR="003D10D5" w:rsidRPr="002F1341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="003D10D5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J </w:t>
      </w:r>
      <w:proofErr w:type="spellStart"/>
      <w:r w:rsidR="003D10D5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>Gerontol</w:t>
      </w:r>
      <w:proofErr w:type="spellEnd"/>
      <w:r w:rsidR="003D10D5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A </w:t>
      </w:r>
      <w:proofErr w:type="spellStart"/>
      <w:r w:rsidR="003D10D5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>Biol</w:t>
      </w:r>
      <w:proofErr w:type="spellEnd"/>
      <w:r w:rsidR="003D10D5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</w:t>
      </w:r>
      <w:proofErr w:type="spellStart"/>
      <w:r w:rsidR="003D10D5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>Sci</w:t>
      </w:r>
      <w:proofErr w:type="spellEnd"/>
      <w:r w:rsidR="003D10D5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Med Sci</w:t>
      </w:r>
      <w:r w:rsidR="003D10D5" w:rsidRPr="002F1341">
        <w:rPr>
          <w:rFonts w:ascii="Times New Roman" w:hAnsi="Times New Roman" w:cs="Times New Roman"/>
          <w:b/>
          <w:shd w:val="clear" w:color="auto" w:fill="FFFFFF"/>
          <w:lang w:val="en-US"/>
        </w:rPr>
        <w:t>.</w:t>
      </w:r>
      <w:r w:rsidR="00CE2FDF"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, </w:t>
      </w:r>
      <w:r w:rsidR="00A005E8"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v. 74, n. 8, </w:t>
      </w:r>
      <w:r w:rsidR="00CE2FDF"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p 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>1316-1321, 2018.</w:t>
      </w:r>
      <w:proofErr w:type="gramEnd"/>
      <w:r w:rsidR="00A005E8" w:rsidRPr="002F1341">
        <w:rPr>
          <w:rFonts w:ascii="Times New Roman" w:eastAsia="Times New Roman" w:hAnsi="Times New Roman" w:cs="Times New Roman"/>
          <w:lang w:val="en-US"/>
        </w:rPr>
        <w:t xml:space="preserve"> </w:t>
      </w:r>
      <w:hyperlink r:id="rId12" w:history="1">
        <w:r w:rsidR="00A005E8" w:rsidRPr="002F1341">
          <w:rPr>
            <w:rStyle w:val="Hyperlink"/>
            <w:rFonts w:ascii="Times New Roman" w:eastAsia="Times New Roman" w:hAnsi="Times New Roman" w:cs="Times New Roman"/>
            <w:color w:val="auto"/>
            <w:lang w:val="en-US"/>
          </w:rPr>
          <w:t>https://doi.org/10.1093/gerona/gly199</w:t>
        </w:r>
      </w:hyperlink>
      <w:r w:rsidR="00A005E8" w:rsidRPr="002F1341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E6D6D19" w14:textId="77777777" w:rsidR="006678F2" w:rsidRPr="002F1341" w:rsidRDefault="006678F2" w:rsidP="002F1341">
      <w:pPr>
        <w:spacing w:line="240" w:lineRule="auto"/>
        <w:rPr>
          <w:rFonts w:ascii="Times New Roman" w:eastAsia="Times New Roman" w:hAnsi="Times New Roman" w:cs="Times New Roman"/>
          <w:highlight w:val="white"/>
          <w:lang w:val="en-US"/>
        </w:rPr>
      </w:pPr>
    </w:p>
    <w:p w14:paraId="66FF09D5" w14:textId="5597AB67" w:rsidR="006678F2" w:rsidRPr="00CD3FD8" w:rsidRDefault="006678F2" w:rsidP="002F1341">
      <w:pPr>
        <w:spacing w:line="240" w:lineRule="auto"/>
        <w:ind w:firstLine="0"/>
        <w:rPr>
          <w:rFonts w:ascii="Times New Roman" w:hAnsi="Times New Roman" w:cs="Times New Roman"/>
          <w:highlight w:val="white"/>
          <w:lang w:val="en-US"/>
        </w:rPr>
      </w:pP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ERIKSEN, C. S. </w:t>
      </w:r>
      <w:r w:rsidRPr="002F1341">
        <w:rPr>
          <w:rFonts w:ascii="Times New Roman" w:eastAsia="Times New Roman" w:hAnsi="Times New Roman" w:cs="Times New Roman"/>
          <w:i/>
          <w:highlight w:val="white"/>
          <w:lang w:val="en-US"/>
        </w:rPr>
        <w:t>et al.</w:t>
      </w:r>
      <w:r w:rsidR="00A005E8" w:rsidRPr="002F1341">
        <w:rPr>
          <w:rFonts w:ascii="Times New Roman" w:hAnsi="Times New Roman" w:cs="Times New Roman"/>
          <w:lang w:val="en-US"/>
        </w:rPr>
        <w:t xml:space="preserve"> Physical activity as intervention for age-related loss of muscle mass and function: protocol for a </w:t>
      </w:r>
      <w:proofErr w:type="spellStart"/>
      <w:r w:rsidR="00A005E8" w:rsidRPr="002F1341">
        <w:rPr>
          <w:rFonts w:ascii="Times New Roman" w:hAnsi="Times New Roman" w:cs="Times New Roman"/>
          <w:lang w:val="en-US"/>
        </w:rPr>
        <w:t>randomised</w:t>
      </w:r>
      <w:proofErr w:type="spellEnd"/>
      <w:r w:rsidR="00A005E8" w:rsidRPr="002F1341">
        <w:rPr>
          <w:rFonts w:ascii="Times New Roman" w:hAnsi="Times New Roman" w:cs="Times New Roman"/>
          <w:lang w:val="en-US"/>
        </w:rPr>
        <w:t xml:space="preserve"> controlled trial (the LISA study)</w:t>
      </w:r>
      <w:r w:rsidR="00CE2FDF"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. </w:t>
      </w:r>
      <w:r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>BMJ Open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>,</w:t>
      </w:r>
      <w:r w:rsidR="00A005E8"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 v.6,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 p.1-13, 2016. </w:t>
      </w:r>
      <w:r w:rsidR="00A005E8" w:rsidRPr="00CD3FD8">
        <w:rPr>
          <w:rFonts w:ascii="Times New Roman" w:hAnsi="Times New Roman" w:cs="Times New Roman"/>
          <w:lang w:val="en-US"/>
        </w:rPr>
        <w:t>DOI</w:t>
      </w:r>
      <w:proofErr w:type="gramStart"/>
      <w:r w:rsidR="00A005E8" w:rsidRPr="00CD3FD8">
        <w:rPr>
          <w:rFonts w:ascii="Times New Roman" w:hAnsi="Times New Roman" w:cs="Times New Roman"/>
          <w:lang w:val="en-US"/>
        </w:rPr>
        <w:t>:10.1136</w:t>
      </w:r>
      <w:proofErr w:type="gramEnd"/>
      <w:r w:rsidR="00A005E8" w:rsidRPr="00CD3FD8">
        <w:rPr>
          <w:rFonts w:ascii="Times New Roman" w:hAnsi="Times New Roman" w:cs="Times New Roman"/>
          <w:lang w:val="en-US"/>
        </w:rPr>
        <w:t>/bmjopen-2016-012951</w:t>
      </w:r>
    </w:p>
    <w:p w14:paraId="61292198" w14:textId="77777777" w:rsidR="006678F2" w:rsidRPr="002F1341" w:rsidRDefault="006678F2" w:rsidP="002F1341">
      <w:pPr>
        <w:spacing w:line="240" w:lineRule="auto"/>
        <w:rPr>
          <w:rFonts w:ascii="Times New Roman" w:eastAsia="Times New Roman" w:hAnsi="Times New Roman" w:cs="Times New Roman"/>
          <w:highlight w:val="white"/>
          <w:lang w:val="en-US"/>
        </w:rPr>
      </w:pPr>
    </w:p>
    <w:p w14:paraId="01FAAFAC" w14:textId="0D189A8A" w:rsidR="006678F2" w:rsidRPr="00871913" w:rsidRDefault="006678F2" w:rsidP="00871913">
      <w:pPr>
        <w:ind w:firstLine="0"/>
        <w:rPr>
          <w:rFonts w:ascii="Times New Roman" w:hAnsi="Times New Roman" w:cs="Times New Roman"/>
        </w:rPr>
      </w:pPr>
      <w:r w:rsidRPr="00CB4CF9">
        <w:rPr>
          <w:rFonts w:ascii="Times New Roman" w:hAnsi="Times New Roman" w:cs="Times New Roman"/>
          <w:lang w:val="en-US"/>
        </w:rPr>
        <w:t xml:space="preserve">FERREIRA, M. L. </w:t>
      </w:r>
      <w:r w:rsidRPr="00CB4CF9">
        <w:rPr>
          <w:rFonts w:ascii="Times New Roman" w:hAnsi="Times New Roman" w:cs="Times New Roman"/>
          <w:i/>
          <w:lang w:val="en-US"/>
        </w:rPr>
        <w:t>et al</w:t>
      </w:r>
      <w:r w:rsidRPr="00CB4CF9">
        <w:rPr>
          <w:rFonts w:ascii="Times New Roman" w:hAnsi="Times New Roman" w:cs="Times New Roman"/>
          <w:lang w:val="en-US"/>
        </w:rPr>
        <w:t>.</w:t>
      </w:r>
      <w:r w:rsidR="00871913" w:rsidRPr="00CB4CF9">
        <w:rPr>
          <w:rFonts w:ascii="Times New Roman" w:hAnsi="Times New Roman" w:cs="Times New Roman"/>
          <w:lang w:val="en-US"/>
        </w:rPr>
        <w:t xml:space="preserve"> </w:t>
      </w:r>
      <w:r w:rsidR="00871913" w:rsidRPr="00871913">
        <w:rPr>
          <w:rFonts w:ascii="Times New Roman" w:hAnsi="Times New Roman" w:cs="Times New Roman"/>
          <w:lang w:val="en-US"/>
        </w:rPr>
        <w:t>Physical activity improves strength, balance and endurance in adults aged 40-65 years: a systematic review</w:t>
      </w:r>
      <w:r w:rsidRPr="0087191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71913">
        <w:rPr>
          <w:rFonts w:ascii="Times New Roman" w:hAnsi="Times New Roman" w:cs="Times New Roman"/>
          <w:b/>
        </w:rPr>
        <w:t>Journal</w:t>
      </w:r>
      <w:proofErr w:type="spellEnd"/>
      <w:r w:rsidRPr="00871913">
        <w:rPr>
          <w:rFonts w:ascii="Times New Roman" w:hAnsi="Times New Roman" w:cs="Times New Roman"/>
          <w:b/>
        </w:rPr>
        <w:t xml:space="preserve"> </w:t>
      </w:r>
      <w:proofErr w:type="spellStart"/>
      <w:r w:rsidRPr="00871913">
        <w:rPr>
          <w:rFonts w:ascii="Times New Roman" w:hAnsi="Times New Roman" w:cs="Times New Roman"/>
          <w:b/>
        </w:rPr>
        <w:t>of</w:t>
      </w:r>
      <w:proofErr w:type="spellEnd"/>
      <w:r w:rsidRPr="00871913">
        <w:rPr>
          <w:rFonts w:ascii="Times New Roman" w:hAnsi="Times New Roman" w:cs="Times New Roman"/>
          <w:b/>
        </w:rPr>
        <w:t xml:space="preserve"> </w:t>
      </w:r>
      <w:proofErr w:type="spellStart"/>
      <w:r w:rsidRPr="00871913">
        <w:rPr>
          <w:rFonts w:ascii="Times New Roman" w:hAnsi="Times New Roman" w:cs="Times New Roman"/>
          <w:b/>
        </w:rPr>
        <w:t>Physiotherapy</w:t>
      </w:r>
      <w:proofErr w:type="spellEnd"/>
      <w:r w:rsidR="00CE2FDF" w:rsidRPr="00871913">
        <w:rPr>
          <w:rFonts w:ascii="Times New Roman" w:hAnsi="Times New Roman" w:cs="Times New Roman"/>
        </w:rPr>
        <w:t>, v</w:t>
      </w:r>
      <w:r w:rsidRPr="00871913">
        <w:rPr>
          <w:rFonts w:ascii="Times New Roman" w:hAnsi="Times New Roman" w:cs="Times New Roman"/>
        </w:rPr>
        <w:t xml:space="preserve">. 58, </w:t>
      </w:r>
      <w:r w:rsidR="00871913">
        <w:rPr>
          <w:rFonts w:ascii="Times New Roman" w:hAnsi="Times New Roman" w:cs="Times New Roman"/>
        </w:rPr>
        <w:t xml:space="preserve">n. 3, </w:t>
      </w:r>
      <w:r w:rsidRPr="00871913">
        <w:rPr>
          <w:rFonts w:ascii="Times New Roman" w:hAnsi="Times New Roman" w:cs="Times New Roman"/>
        </w:rPr>
        <w:t xml:space="preserve">p. 145-156, 2012. </w:t>
      </w:r>
      <w:r w:rsidR="00871913">
        <w:rPr>
          <w:rFonts w:ascii="Times New Roman" w:hAnsi="Times New Roman" w:cs="Times New Roman"/>
        </w:rPr>
        <w:t xml:space="preserve"> </w:t>
      </w:r>
      <w:r w:rsidR="00871913" w:rsidRPr="00871913">
        <w:rPr>
          <w:rFonts w:ascii="Times New Roman" w:hAnsi="Times New Roman" w:cs="Times New Roman"/>
          <w:shd w:val="clear" w:color="auto" w:fill="FFFFFF"/>
        </w:rPr>
        <w:t>DOI: </w:t>
      </w:r>
      <w:hyperlink r:id="rId13" w:tgtFrame="_blank" w:history="1">
        <w:r w:rsidR="00871913" w:rsidRPr="00871913">
          <w:rPr>
            <w:rStyle w:val="Hyperlink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</w:rPr>
          <w:t>10.1016/s1836-9553(12)70105-4</w:t>
        </w:r>
      </w:hyperlink>
      <w:r w:rsidR="00871913" w:rsidRPr="00871913">
        <w:rPr>
          <w:rFonts w:ascii="Times New Roman" w:hAnsi="Times New Roman" w:cs="Times New Roman"/>
          <w:shd w:val="clear" w:color="auto" w:fill="FFFFFF"/>
        </w:rPr>
        <w:t> </w:t>
      </w:r>
    </w:p>
    <w:p w14:paraId="741F00A6" w14:textId="77777777" w:rsidR="00A005E8" w:rsidRPr="00CB4CF9" w:rsidRDefault="00A005E8" w:rsidP="002F1341">
      <w:pPr>
        <w:spacing w:line="240" w:lineRule="auto"/>
        <w:ind w:firstLine="0"/>
        <w:rPr>
          <w:rFonts w:ascii="Times New Roman" w:eastAsia="Times New Roman" w:hAnsi="Times New Roman" w:cs="Times New Roman"/>
          <w:highlight w:val="white"/>
        </w:rPr>
      </w:pPr>
    </w:p>
    <w:p w14:paraId="0931F8BC" w14:textId="77777777" w:rsidR="006678F2" w:rsidRPr="002F1341" w:rsidRDefault="006678F2" w:rsidP="002F1341">
      <w:pPr>
        <w:spacing w:line="240" w:lineRule="auto"/>
        <w:ind w:firstLine="0"/>
        <w:rPr>
          <w:rFonts w:ascii="Times New Roman" w:eastAsia="Times New Roman" w:hAnsi="Times New Roman" w:cs="Times New Roman"/>
          <w:highlight w:val="white"/>
        </w:rPr>
      </w:pPr>
      <w:r w:rsidRPr="00CB4CF9">
        <w:rPr>
          <w:rFonts w:ascii="Times New Roman" w:eastAsia="Times New Roman" w:hAnsi="Times New Roman" w:cs="Times New Roman"/>
          <w:highlight w:val="white"/>
        </w:rPr>
        <w:t xml:space="preserve">GUCCIONE, A. A. </w:t>
      </w:r>
      <w:r w:rsidRPr="00CB4CF9">
        <w:rPr>
          <w:rFonts w:ascii="Times New Roman" w:eastAsia="Times New Roman" w:hAnsi="Times New Roman" w:cs="Times New Roman"/>
          <w:b/>
          <w:highlight w:val="white"/>
        </w:rPr>
        <w:t>Geriátrica Fisioterapia</w:t>
      </w:r>
      <w:r w:rsidRPr="00CB4CF9">
        <w:rPr>
          <w:rFonts w:ascii="Times New Roman" w:eastAsia="Times New Roman" w:hAnsi="Times New Roman" w:cs="Times New Roman"/>
          <w:highlight w:val="white"/>
        </w:rPr>
        <w:t xml:space="preserve">. </w:t>
      </w:r>
      <w:r w:rsidRPr="002F1341">
        <w:rPr>
          <w:rFonts w:ascii="Times New Roman" w:eastAsia="Times New Roman" w:hAnsi="Times New Roman" w:cs="Times New Roman"/>
          <w:highlight w:val="white"/>
        </w:rPr>
        <w:t>2a ed. Rio de Janeiro: Guanabara; 2000.</w:t>
      </w:r>
    </w:p>
    <w:p w14:paraId="293C015A" w14:textId="77777777" w:rsidR="00CE2FDF" w:rsidRPr="002F1341" w:rsidRDefault="00CE2FDF" w:rsidP="002F1341">
      <w:pPr>
        <w:spacing w:line="240" w:lineRule="auto"/>
        <w:ind w:firstLine="0"/>
        <w:rPr>
          <w:rFonts w:ascii="Times New Roman" w:eastAsia="Times New Roman" w:hAnsi="Times New Roman" w:cs="Times New Roman"/>
          <w:highlight w:val="white"/>
        </w:rPr>
      </w:pPr>
    </w:p>
    <w:p w14:paraId="27BC8E09" w14:textId="77777777" w:rsidR="00A15E61" w:rsidRPr="00871913" w:rsidRDefault="006678F2" w:rsidP="002F1341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212121"/>
          <w:lang w:val="en-US"/>
        </w:rPr>
      </w:pP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IANNUZZI-SUCICH, M. </w:t>
      </w:r>
      <w:r w:rsidRPr="002F1341">
        <w:rPr>
          <w:rFonts w:ascii="Times New Roman" w:eastAsia="Times New Roman" w:hAnsi="Times New Roman" w:cs="Times New Roman"/>
          <w:i/>
          <w:highlight w:val="white"/>
          <w:lang w:val="en-US"/>
        </w:rPr>
        <w:t>et al.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 Prevalence of sarcopenia and predictors of</w:t>
      </w:r>
      <w:r w:rsidR="00A15E61"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skeletal muscle mass in healthy, older men and women. </w:t>
      </w:r>
      <w:proofErr w:type="gramStart"/>
      <w:r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J </w:t>
      </w:r>
      <w:proofErr w:type="spellStart"/>
      <w:r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>Gerontol</w:t>
      </w:r>
      <w:proofErr w:type="spellEnd"/>
      <w:r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A </w:t>
      </w:r>
      <w:proofErr w:type="spellStart"/>
      <w:r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>Biol</w:t>
      </w:r>
      <w:proofErr w:type="spellEnd"/>
      <w:r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</w:t>
      </w:r>
      <w:proofErr w:type="spellStart"/>
      <w:r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>Sci</w:t>
      </w:r>
      <w:proofErr w:type="spellEnd"/>
      <w:r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Med Sci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>. v. 57, n. 12, p. 772–777, 2002.</w:t>
      </w:r>
      <w:proofErr w:type="gramEnd"/>
      <w:r w:rsidR="00A15E61"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r w:rsidR="00A15E61" w:rsidRPr="00871913">
        <w:rPr>
          <w:rStyle w:val="id-label"/>
          <w:rFonts w:ascii="Times New Roman" w:hAnsi="Times New Roman" w:cs="Times New Roman"/>
          <w:color w:val="212121"/>
          <w:lang w:val="en-US"/>
        </w:rPr>
        <w:t>DOI: </w:t>
      </w:r>
      <w:hyperlink r:id="rId14" w:tgtFrame="_blank" w:history="1">
        <w:r w:rsidR="00A15E61" w:rsidRPr="00871913">
          <w:rPr>
            <w:rStyle w:val="Hyperlink"/>
            <w:rFonts w:ascii="Times New Roman" w:hAnsi="Times New Roman" w:cs="Times New Roman"/>
            <w:color w:val="auto"/>
            <w:lang w:val="en-US"/>
          </w:rPr>
          <w:t>10.1093/</w:t>
        </w:r>
        <w:proofErr w:type="spellStart"/>
        <w:r w:rsidR="00A15E61" w:rsidRPr="00871913">
          <w:rPr>
            <w:rStyle w:val="Hyperlink"/>
            <w:rFonts w:ascii="Times New Roman" w:hAnsi="Times New Roman" w:cs="Times New Roman"/>
            <w:color w:val="auto"/>
            <w:lang w:val="en-US"/>
          </w:rPr>
          <w:t>gerona</w:t>
        </w:r>
        <w:proofErr w:type="spellEnd"/>
        <w:r w:rsidR="00A15E61" w:rsidRPr="00871913">
          <w:rPr>
            <w:rStyle w:val="Hyperlink"/>
            <w:rFonts w:ascii="Times New Roman" w:hAnsi="Times New Roman" w:cs="Times New Roman"/>
            <w:color w:val="auto"/>
            <w:lang w:val="en-US"/>
          </w:rPr>
          <w:t>/57.12.m772</w:t>
        </w:r>
      </w:hyperlink>
    </w:p>
    <w:p w14:paraId="7B62E5D2" w14:textId="77777777" w:rsidR="00AA7EAF" w:rsidRPr="002F1341" w:rsidRDefault="00AA7EAF" w:rsidP="002F1341">
      <w:pPr>
        <w:spacing w:line="240" w:lineRule="auto"/>
        <w:ind w:firstLine="0"/>
        <w:rPr>
          <w:rFonts w:ascii="Times New Roman" w:eastAsia="Times New Roman" w:hAnsi="Times New Roman" w:cs="Times New Roman"/>
          <w:highlight w:val="white"/>
          <w:lang w:val="en-US"/>
        </w:rPr>
      </w:pPr>
    </w:p>
    <w:p w14:paraId="2CF8C08A" w14:textId="15134F49" w:rsidR="006678F2" w:rsidRPr="002F1341" w:rsidRDefault="00A15E61" w:rsidP="002F1341">
      <w:pPr>
        <w:spacing w:line="240" w:lineRule="auto"/>
        <w:ind w:firstLine="0"/>
        <w:rPr>
          <w:rFonts w:ascii="Times New Roman" w:eastAsia="Times New Roman" w:hAnsi="Times New Roman" w:cs="Times New Roman"/>
          <w:highlight w:val="white"/>
          <w:lang w:val="en-US"/>
        </w:rPr>
      </w:pP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JANSSEN, I. </w:t>
      </w:r>
      <w:r w:rsidRPr="002F1341">
        <w:rPr>
          <w:rFonts w:ascii="Times New Roman" w:eastAsia="Times New Roman" w:hAnsi="Times New Roman" w:cs="Times New Roman"/>
          <w:i/>
          <w:highlight w:val="white"/>
          <w:lang w:val="en-US"/>
        </w:rPr>
        <w:t>et al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>.</w:t>
      </w:r>
      <w:r w:rsidR="006678F2"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 Estimation of skeletal muscle ma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>ss by bioelectrical impedance an</w:t>
      </w:r>
      <w:r w:rsidR="006678F2"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alysis. </w:t>
      </w:r>
      <w:proofErr w:type="gramStart"/>
      <w:r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>J</w:t>
      </w:r>
      <w:r w:rsidR="006678F2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</w:t>
      </w:r>
      <w:proofErr w:type="spellStart"/>
      <w:r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>Appl</w:t>
      </w:r>
      <w:proofErr w:type="spellEnd"/>
      <w:r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</w:t>
      </w:r>
      <w:proofErr w:type="spellStart"/>
      <w:r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>Physiol</w:t>
      </w:r>
      <w:proofErr w:type="spellEnd"/>
      <w:r w:rsidR="006678F2"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, 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v. 89, n. 2, </w:t>
      </w:r>
      <w:r w:rsidR="006678F2" w:rsidRPr="002F1341">
        <w:rPr>
          <w:rFonts w:ascii="Times New Roman" w:eastAsia="Times New Roman" w:hAnsi="Times New Roman" w:cs="Times New Roman"/>
          <w:highlight w:val="white"/>
          <w:lang w:val="en-US"/>
        </w:rPr>
        <w:t>p. 465-471, 2000.</w:t>
      </w:r>
      <w:proofErr w:type="gramEnd"/>
      <w:r w:rsidR="006678F2"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r w:rsidR="007D3397"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hyperlink r:id="rId15" w:history="1">
        <w:r w:rsidR="007D3397" w:rsidRPr="002F1341">
          <w:rPr>
            <w:rStyle w:val="Hyperlink"/>
            <w:rFonts w:ascii="Times New Roman" w:eastAsia="Times New Roman" w:hAnsi="Times New Roman" w:cs="Times New Roman"/>
            <w:color w:val="auto"/>
            <w:lang w:val="en-US"/>
          </w:rPr>
          <w:t>https://doi.org/10.1152/jappl.2000.89.2.465</w:t>
        </w:r>
      </w:hyperlink>
      <w:r w:rsidR="007D3397" w:rsidRPr="002F1341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C17AE37" w14:textId="77777777" w:rsidR="00AA7EAF" w:rsidRPr="002F1341" w:rsidRDefault="00AA7EAF" w:rsidP="002F1341">
      <w:pPr>
        <w:spacing w:line="240" w:lineRule="auto"/>
        <w:ind w:firstLine="0"/>
        <w:rPr>
          <w:rFonts w:ascii="Times New Roman" w:eastAsia="Times New Roman" w:hAnsi="Times New Roman" w:cs="Times New Roman"/>
          <w:highlight w:val="white"/>
          <w:lang w:val="en-US"/>
        </w:rPr>
      </w:pPr>
    </w:p>
    <w:p w14:paraId="5DFF31F1" w14:textId="22460C9C" w:rsidR="006678F2" w:rsidRPr="002F1341" w:rsidRDefault="006678F2" w:rsidP="002F1341">
      <w:pPr>
        <w:spacing w:line="240" w:lineRule="auto"/>
        <w:ind w:firstLine="0"/>
        <w:rPr>
          <w:rFonts w:ascii="Times New Roman" w:eastAsia="Times New Roman" w:hAnsi="Times New Roman" w:cs="Times New Roman"/>
          <w:highlight w:val="white"/>
          <w:lang w:val="en-US"/>
        </w:rPr>
      </w:pP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LEE, R. C. </w:t>
      </w:r>
      <w:r w:rsidRPr="002F1341">
        <w:rPr>
          <w:rFonts w:ascii="Times New Roman" w:eastAsia="Times New Roman" w:hAnsi="Times New Roman" w:cs="Times New Roman"/>
          <w:i/>
          <w:highlight w:val="white"/>
          <w:lang w:val="en-US"/>
        </w:rPr>
        <w:t>et al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. Total body-skeletal muscle mass: development and cross-validation of </w:t>
      </w:r>
      <w:proofErr w:type="spellStart"/>
      <w:r w:rsidRPr="002F1341">
        <w:rPr>
          <w:rFonts w:ascii="Times New Roman" w:eastAsia="Times New Roman" w:hAnsi="Times New Roman" w:cs="Times New Roman"/>
          <w:highlight w:val="white"/>
          <w:lang w:val="en-US"/>
        </w:rPr>
        <w:t>antropometric</w:t>
      </w:r>
      <w:proofErr w:type="spellEnd"/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 prediction models. </w:t>
      </w:r>
      <w:proofErr w:type="gramStart"/>
      <w:r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>A</w:t>
      </w:r>
      <w:r w:rsidR="00870081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>m</w:t>
      </w:r>
      <w:proofErr w:type="gramEnd"/>
      <w:r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J</w:t>
      </w:r>
      <w:r w:rsidR="00870081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</w:t>
      </w:r>
      <w:proofErr w:type="spellStart"/>
      <w:r w:rsidR="00870081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>Clin</w:t>
      </w:r>
      <w:proofErr w:type="spellEnd"/>
      <w:r w:rsidR="00870081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</w:t>
      </w:r>
      <w:proofErr w:type="spellStart"/>
      <w:r w:rsidR="00870081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>Nutr</w:t>
      </w:r>
      <w:proofErr w:type="spellEnd"/>
      <w:r w:rsidR="00870081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>.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>,</w:t>
      </w:r>
      <w:r w:rsidR="00F550B6"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 v. 72, n. 3,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 p. 796-803, 2000. </w:t>
      </w:r>
    </w:p>
    <w:p w14:paraId="53833072" w14:textId="77777777" w:rsidR="00AA7EAF" w:rsidRPr="002F1341" w:rsidRDefault="00AA7EAF" w:rsidP="002F1341">
      <w:pPr>
        <w:spacing w:line="240" w:lineRule="auto"/>
        <w:ind w:firstLine="0"/>
        <w:rPr>
          <w:rFonts w:ascii="Times New Roman" w:eastAsia="Times New Roman" w:hAnsi="Times New Roman" w:cs="Times New Roman"/>
          <w:highlight w:val="white"/>
          <w:lang w:val="en-US"/>
        </w:rPr>
      </w:pPr>
    </w:p>
    <w:p w14:paraId="222BD327" w14:textId="5F3C6EFB" w:rsidR="006678F2" w:rsidRPr="00CD3FD8" w:rsidRDefault="006678F2" w:rsidP="002F1341">
      <w:pPr>
        <w:spacing w:line="240" w:lineRule="auto"/>
        <w:ind w:firstLine="0"/>
        <w:rPr>
          <w:rFonts w:ascii="Times New Roman" w:hAnsi="Times New Roman" w:cs="Times New Roman"/>
          <w:lang w:val="en-US"/>
        </w:rPr>
      </w:pPr>
      <w:r w:rsidRPr="00CD3FD8">
        <w:rPr>
          <w:rFonts w:ascii="Times New Roman" w:hAnsi="Times New Roman" w:cs="Times New Roman"/>
          <w:highlight w:val="white"/>
          <w:lang w:val="en-US"/>
        </w:rPr>
        <w:t xml:space="preserve">LU, Y. </w:t>
      </w:r>
      <w:r w:rsidRPr="00CD3FD8">
        <w:rPr>
          <w:rFonts w:ascii="Times New Roman" w:hAnsi="Times New Roman" w:cs="Times New Roman"/>
          <w:i/>
          <w:highlight w:val="white"/>
          <w:lang w:val="en-US"/>
        </w:rPr>
        <w:t>et al</w:t>
      </w:r>
      <w:r w:rsidRPr="00CD3FD8">
        <w:rPr>
          <w:rFonts w:ascii="Times New Roman" w:hAnsi="Times New Roman" w:cs="Times New Roman"/>
          <w:highlight w:val="white"/>
          <w:lang w:val="en-US"/>
        </w:rPr>
        <w:t>.</w:t>
      </w:r>
      <w:r w:rsidR="0026797E" w:rsidRPr="00CD3FD8">
        <w:rPr>
          <w:rFonts w:ascii="Times New Roman" w:hAnsi="Times New Roman" w:cs="Times New Roman"/>
          <w:lang w:val="en-US"/>
        </w:rPr>
        <w:t xml:space="preserve"> </w:t>
      </w:r>
      <w:r w:rsidR="0026797E" w:rsidRPr="002F1341">
        <w:rPr>
          <w:rFonts w:ascii="Times New Roman" w:hAnsi="Times New Roman" w:cs="Times New Roman"/>
          <w:lang w:val="en-US"/>
        </w:rPr>
        <w:t xml:space="preserve">Assessment of Sarcopenia </w:t>
      </w:r>
      <w:proofErr w:type="gramStart"/>
      <w:r w:rsidR="0026797E" w:rsidRPr="002F1341">
        <w:rPr>
          <w:rFonts w:ascii="Times New Roman" w:hAnsi="Times New Roman" w:cs="Times New Roman"/>
          <w:lang w:val="en-US"/>
        </w:rPr>
        <w:t>Among</w:t>
      </w:r>
      <w:proofErr w:type="gramEnd"/>
      <w:r w:rsidR="0026797E" w:rsidRPr="002F1341">
        <w:rPr>
          <w:rFonts w:ascii="Times New Roman" w:hAnsi="Times New Roman" w:cs="Times New Roman"/>
          <w:lang w:val="en-US"/>
        </w:rPr>
        <w:t xml:space="preserve"> Community-Dwelling At-Risk Frail Adults Aged 65 Years and Older Who Received </w:t>
      </w:r>
      <w:proofErr w:type="spellStart"/>
      <w:r w:rsidR="0026797E" w:rsidRPr="002F1341">
        <w:rPr>
          <w:rFonts w:ascii="Times New Roman" w:hAnsi="Times New Roman" w:cs="Times New Roman"/>
          <w:lang w:val="en-US"/>
        </w:rPr>
        <w:t>Multidomain</w:t>
      </w:r>
      <w:proofErr w:type="spellEnd"/>
      <w:r w:rsidR="0026797E" w:rsidRPr="002F1341">
        <w:rPr>
          <w:rFonts w:ascii="Times New Roman" w:hAnsi="Times New Roman" w:cs="Times New Roman"/>
          <w:lang w:val="en-US"/>
        </w:rPr>
        <w:t xml:space="preserve"> Lifestyle Interventions: A Secondary Analysis of a Randomized Clinical Trial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. </w:t>
      </w:r>
      <w:proofErr w:type="gramStart"/>
      <w:r w:rsidR="0026797E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JAMA </w:t>
      </w:r>
      <w:proofErr w:type="spellStart"/>
      <w:r w:rsidR="0026797E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>Netw</w:t>
      </w:r>
      <w:proofErr w:type="spellEnd"/>
      <w:r w:rsidR="0080521B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Open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>,</w:t>
      </w:r>
      <w:r w:rsidR="0026797E"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 v. 2, n. 10, </w:t>
      </w:r>
      <w:r w:rsidR="005740F2"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p. 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>1-11, 2019.</w:t>
      </w:r>
      <w:proofErr w:type="gramEnd"/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r w:rsidR="0026797E" w:rsidRPr="00CD3FD8">
        <w:rPr>
          <w:rFonts w:ascii="Times New Roman" w:hAnsi="Times New Roman" w:cs="Times New Roman"/>
          <w:lang w:val="en-US"/>
        </w:rPr>
        <w:t>DOI:10.1001/jamanetworkopen.2019.13346</w:t>
      </w:r>
    </w:p>
    <w:p w14:paraId="6AE675A8" w14:textId="77777777" w:rsidR="00AA7EAF" w:rsidRPr="00CD3FD8" w:rsidRDefault="00AA7EAF" w:rsidP="002F1341">
      <w:pPr>
        <w:spacing w:line="240" w:lineRule="auto"/>
        <w:ind w:firstLine="0"/>
        <w:rPr>
          <w:rFonts w:ascii="Times New Roman" w:eastAsia="Times New Roman" w:hAnsi="Times New Roman" w:cs="Times New Roman"/>
          <w:highlight w:val="white"/>
          <w:lang w:val="en-US"/>
        </w:rPr>
      </w:pPr>
    </w:p>
    <w:p w14:paraId="06504887" w14:textId="38B495DF" w:rsidR="006678F2" w:rsidRPr="002F1341" w:rsidRDefault="006678F2" w:rsidP="002F1341">
      <w:pPr>
        <w:spacing w:line="240" w:lineRule="auto"/>
        <w:ind w:firstLine="0"/>
        <w:rPr>
          <w:rFonts w:ascii="Times New Roman" w:hAnsi="Times New Roman" w:cs="Times New Roman"/>
          <w:lang w:val="en-US"/>
        </w:rPr>
      </w:pPr>
      <w:r w:rsidRPr="00CD3FD8">
        <w:rPr>
          <w:rFonts w:ascii="Times New Roman" w:hAnsi="Times New Roman" w:cs="Times New Roman"/>
          <w:highlight w:val="white"/>
          <w:lang w:val="en-US"/>
        </w:rPr>
        <w:t xml:space="preserve">MARESCHAL, J. </w:t>
      </w:r>
      <w:r w:rsidRPr="00CD3FD8">
        <w:rPr>
          <w:rFonts w:ascii="Times New Roman" w:hAnsi="Times New Roman" w:cs="Times New Roman"/>
          <w:i/>
          <w:highlight w:val="white"/>
          <w:lang w:val="en-US"/>
        </w:rPr>
        <w:t>et al</w:t>
      </w:r>
      <w:r w:rsidRPr="00CD3FD8">
        <w:rPr>
          <w:rFonts w:ascii="Times New Roman" w:hAnsi="Times New Roman" w:cs="Times New Roman"/>
          <w:highlight w:val="white"/>
          <w:lang w:val="en-US"/>
        </w:rPr>
        <w:t>.</w:t>
      </w:r>
      <w:r w:rsidR="0029466F" w:rsidRPr="00CD3FD8">
        <w:rPr>
          <w:rFonts w:ascii="Times New Roman" w:hAnsi="Times New Roman" w:cs="Times New Roman"/>
          <w:lang w:val="en-US"/>
        </w:rPr>
        <w:t xml:space="preserve"> </w:t>
      </w:r>
      <w:r w:rsidR="0029466F" w:rsidRPr="002F1341">
        <w:rPr>
          <w:rFonts w:ascii="Times New Roman" w:hAnsi="Times New Roman" w:cs="Times New Roman"/>
          <w:lang w:val="en-US"/>
        </w:rPr>
        <w:t>Nutritional Intervention to Prevent the Functional Decline in Community-Dwelling Older Adults: A Systematic Review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. </w:t>
      </w:r>
      <w:proofErr w:type="gramStart"/>
      <w:r w:rsidR="0029466F" w:rsidRPr="00871913">
        <w:rPr>
          <w:rFonts w:ascii="Times New Roman" w:eastAsia="Times New Roman" w:hAnsi="Times New Roman" w:cs="Times New Roman"/>
          <w:b/>
          <w:highlight w:val="white"/>
          <w:lang w:val="en-US"/>
        </w:rPr>
        <w:t>Nutrients</w:t>
      </w:r>
      <w:r w:rsidRPr="00871913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, </w:t>
      </w:r>
      <w:r w:rsidR="0029466F" w:rsidRPr="00871913">
        <w:rPr>
          <w:rFonts w:ascii="Times New Roman" w:eastAsia="Times New Roman" w:hAnsi="Times New Roman" w:cs="Times New Roman"/>
          <w:highlight w:val="white"/>
          <w:lang w:val="en-US"/>
        </w:rPr>
        <w:t>v. 12, n. 9</w:t>
      </w:r>
      <w:r w:rsidR="0029466F" w:rsidRPr="00871913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, </w:t>
      </w:r>
      <w:r w:rsidRPr="00871913">
        <w:rPr>
          <w:rFonts w:ascii="Times New Roman" w:eastAsia="Times New Roman" w:hAnsi="Times New Roman" w:cs="Times New Roman"/>
          <w:highlight w:val="white"/>
          <w:lang w:val="en-US"/>
        </w:rPr>
        <w:t>p.1-22, 2020.</w:t>
      </w:r>
      <w:proofErr w:type="gramEnd"/>
      <w:r w:rsidR="00633678" w:rsidRPr="00871913">
        <w:rPr>
          <w:rFonts w:ascii="Times New Roman" w:eastAsia="Times New Roman" w:hAnsi="Times New Roman" w:cs="Times New Roman"/>
          <w:lang w:val="en-US"/>
        </w:rPr>
        <w:t xml:space="preserve"> </w:t>
      </w:r>
      <w:hyperlink r:id="rId16" w:history="1">
        <w:r w:rsidR="0029466F" w:rsidRPr="002F1341">
          <w:rPr>
            <w:rStyle w:val="Hyperlink"/>
            <w:rFonts w:ascii="Times New Roman" w:eastAsia="Times New Roman" w:hAnsi="Times New Roman" w:cs="Times New Roman"/>
            <w:color w:val="auto"/>
            <w:lang w:val="en-US"/>
          </w:rPr>
          <w:t>https://doi.org/10.3390/nu12092820</w:t>
        </w:r>
      </w:hyperlink>
      <w:r w:rsidR="0029466F" w:rsidRPr="002F1341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263C8B9E" w14:textId="77777777" w:rsidR="00AA7EAF" w:rsidRPr="002F1341" w:rsidRDefault="00AA7EAF" w:rsidP="002F1341">
      <w:pPr>
        <w:spacing w:line="240" w:lineRule="auto"/>
        <w:ind w:firstLine="0"/>
        <w:rPr>
          <w:rFonts w:ascii="Times New Roman" w:eastAsia="Times New Roman" w:hAnsi="Times New Roman" w:cs="Times New Roman"/>
          <w:highlight w:val="white"/>
          <w:lang w:val="en-US"/>
        </w:rPr>
      </w:pPr>
    </w:p>
    <w:p w14:paraId="50FB0FD9" w14:textId="33372B90" w:rsidR="006678F2" w:rsidRPr="002F1341" w:rsidRDefault="006678F2" w:rsidP="002F1341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212121"/>
        </w:rPr>
      </w:pPr>
      <w:r w:rsidRPr="002F1341">
        <w:rPr>
          <w:rFonts w:ascii="Times New Roman" w:hAnsi="Times New Roman" w:cs="Times New Roman"/>
          <w:highlight w:val="white"/>
          <w:lang w:val="en-US"/>
        </w:rPr>
        <w:t xml:space="preserve">MELLO, R. G. B. </w:t>
      </w:r>
      <w:r w:rsidRPr="002F1341">
        <w:rPr>
          <w:rFonts w:ascii="Times New Roman" w:hAnsi="Times New Roman" w:cs="Times New Roman"/>
          <w:i/>
          <w:highlight w:val="white"/>
          <w:lang w:val="en-US"/>
        </w:rPr>
        <w:t>et al</w:t>
      </w:r>
      <w:r w:rsidRPr="002F1341">
        <w:rPr>
          <w:rFonts w:ascii="Times New Roman" w:hAnsi="Times New Roman" w:cs="Times New Roman"/>
          <w:highlight w:val="white"/>
          <w:lang w:val="en-US"/>
        </w:rPr>
        <w:t xml:space="preserve">. </w:t>
      </w:r>
      <w:r w:rsidR="00633678" w:rsidRPr="002F1341">
        <w:rPr>
          <w:rFonts w:ascii="Times New Roman" w:hAnsi="Times New Roman" w:cs="Times New Roman"/>
          <w:lang w:val="en-US"/>
        </w:rPr>
        <w:t xml:space="preserve">Effects of Physical Exercise Programs on Sarcopenia Management, </w:t>
      </w:r>
      <w:proofErr w:type="spellStart"/>
      <w:r w:rsidR="00633678" w:rsidRPr="002F1341">
        <w:rPr>
          <w:rFonts w:ascii="Times New Roman" w:hAnsi="Times New Roman" w:cs="Times New Roman"/>
          <w:lang w:val="en-US"/>
        </w:rPr>
        <w:t>Dynapenia</w:t>
      </w:r>
      <w:proofErr w:type="spellEnd"/>
      <w:r w:rsidR="00633678" w:rsidRPr="002F1341">
        <w:rPr>
          <w:rFonts w:ascii="Times New Roman" w:hAnsi="Times New Roman" w:cs="Times New Roman"/>
          <w:lang w:val="en-US"/>
        </w:rPr>
        <w:t xml:space="preserve">, and Physical Performance in the Elderly: A Systematic Review of Randomized Clinical Trials. </w:t>
      </w:r>
      <w:r w:rsidRPr="002F1341">
        <w:rPr>
          <w:rFonts w:ascii="Times New Roman" w:eastAsia="Times New Roman" w:hAnsi="Times New Roman" w:cs="Times New Roman"/>
          <w:b/>
          <w:highlight w:val="white"/>
        </w:rPr>
        <w:t>J</w:t>
      </w:r>
      <w:r w:rsidR="00633678" w:rsidRPr="002F1341"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 w:rsidR="00633678" w:rsidRPr="002F1341">
        <w:rPr>
          <w:rFonts w:ascii="Times New Roman" w:eastAsia="Times New Roman" w:hAnsi="Times New Roman" w:cs="Times New Roman"/>
          <w:b/>
          <w:highlight w:val="white"/>
        </w:rPr>
        <w:t>Aging</w:t>
      </w:r>
      <w:proofErr w:type="spellEnd"/>
      <w:r w:rsidR="00633678" w:rsidRPr="002F1341">
        <w:rPr>
          <w:rFonts w:ascii="Times New Roman" w:eastAsia="Times New Roman" w:hAnsi="Times New Roman" w:cs="Times New Roman"/>
          <w:b/>
          <w:highlight w:val="white"/>
        </w:rPr>
        <w:t xml:space="preserve"> Res.</w:t>
      </w:r>
      <w:r w:rsidRPr="002F1341">
        <w:rPr>
          <w:rFonts w:ascii="Times New Roman" w:eastAsia="Times New Roman" w:hAnsi="Times New Roman" w:cs="Times New Roman"/>
          <w:b/>
          <w:highlight w:val="white"/>
        </w:rPr>
        <w:t>,</w:t>
      </w:r>
      <w:r w:rsidR="00633678" w:rsidRPr="002F1341"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 w:rsidR="00633678" w:rsidRPr="002F1341">
        <w:rPr>
          <w:rFonts w:ascii="Times New Roman" w:eastAsia="Times New Roman" w:hAnsi="Times New Roman" w:cs="Times New Roman"/>
          <w:highlight w:val="white"/>
        </w:rPr>
        <w:t>v. 2019</w:t>
      </w:r>
      <w:r w:rsidR="008D5D54" w:rsidRPr="002F1341">
        <w:rPr>
          <w:rFonts w:ascii="Times New Roman" w:eastAsia="Times New Roman" w:hAnsi="Times New Roman" w:cs="Times New Roman"/>
        </w:rPr>
        <w:t>:</w:t>
      </w:r>
      <w:r w:rsidR="00633678" w:rsidRPr="002F1341">
        <w:rPr>
          <w:rFonts w:ascii="Times New Roman" w:hAnsi="Times New Roman" w:cs="Times New Roman"/>
          <w:color w:val="212121"/>
          <w:shd w:val="clear" w:color="auto" w:fill="FFFFFF"/>
        </w:rPr>
        <w:t>1959486</w:t>
      </w:r>
      <w:r w:rsidR="00633678" w:rsidRPr="002F1341">
        <w:rPr>
          <w:rFonts w:ascii="Times New Roman" w:eastAsia="Times New Roman" w:hAnsi="Times New Roman" w:cs="Times New Roman"/>
          <w:highlight w:val="white"/>
        </w:rPr>
        <w:t>,</w:t>
      </w:r>
      <w:r w:rsidRPr="002F1341">
        <w:rPr>
          <w:rFonts w:ascii="Times New Roman" w:eastAsia="Times New Roman" w:hAnsi="Times New Roman" w:cs="Times New Roman"/>
          <w:highlight w:val="white"/>
        </w:rPr>
        <w:t xml:space="preserve"> p.1-7, 2019.</w:t>
      </w:r>
      <w:r w:rsidR="00633678" w:rsidRPr="002F1341">
        <w:rPr>
          <w:rFonts w:ascii="Times New Roman" w:eastAsia="Times New Roman" w:hAnsi="Times New Roman" w:cs="Times New Roman"/>
        </w:rPr>
        <w:t xml:space="preserve"> </w:t>
      </w:r>
      <w:r w:rsidR="00633678" w:rsidRPr="002F1341">
        <w:rPr>
          <w:rStyle w:val="id-label"/>
          <w:rFonts w:ascii="Times New Roman" w:hAnsi="Times New Roman" w:cs="Times New Roman"/>
        </w:rPr>
        <w:t>DOI: </w:t>
      </w:r>
      <w:hyperlink r:id="rId17" w:tgtFrame="_blank" w:history="1">
        <w:r w:rsidR="00633678" w:rsidRPr="002F1341">
          <w:rPr>
            <w:rStyle w:val="Hyperlink"/>
            <w:rFonts w:ascii="Times New Roman" w:hAnsi="Times New Roman" w:cs="Times New Roman"/>
            <w:color w:val="auto"/>
          </w:rPr>
          <w:t>10.1155/2019/1959486</w:t>
        </w:r>
      </w:hyperlink>
    </w:p>
    <w:p w14:paraId="7BC5014A" w14:textId="77777777" w:rsidR="00AA7EAF" w:rsidRDefault="00AA7EAF" w:rsidP="002F1341">
      <w:pPr>
        <w:spacing w:line="240" w:lineRule="auto"/>
        <w:ind w:firstLine="0"/>
        <w:rPr>
          <w:rFonts w:ascii="Times New Roman" w:eastAsia="Times New Roman" w:hAnsi="Times New Roman" w:cs="Times New Roman"/>
          <w:highlight w:val="white"/>
        </w:rPr>
      </w:pPr>
    </w:p>
    <w:p w14:paraId="20CC9073" w14:textId="0496212E" w:rsidR="00DF660E" w:rsidRPr="00871913" w:rsidRDefault="00DF660E" w:rsidP="00F13A83">
      <w:pPr>
        <w:spacing w:line="240" w:lineRule="auto"/>
        <w:ind w:firstLine="0"/>
        <w:rPr>
          <w:rFonts w:ascii="Times New Roman" w:eastAsia="Times New Roman" w:hAnsi="Times New Roman" w:cs="Times New Roman"/>
        </w:rPr>
      </w:pPr>
      <w:r w:rsidRPr="00F13A83">
        <w:rPr>
          <w:rFonts w:ascii="Times New Roman" w:eastAsia="Times New Roman" w:hAnsi="Times New Roman" w:cs="Times New Roman"/>
          <w:lang w:val="en-US"/>
        </w:rPr>
        <w:t>WORLD HEALTH ORGANIZATION</w:t>
      </w:r>
      <w:r w:rsidR="00F13A83" w:rsidRPr="00F13A83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="00F13A83" w:rsidRPr="00DF660E">
        <w:rPr>
          <w:rFonts w:ascii="Times New Roman" w:eastAsia="Times New Roman" w:hAnsi="Times New Roman" w:cs="Times New Roman"/>
          <w:b/>
          <w:lang w:val="en-US"/>
        </w:rPr>
        <w:t>Decade of Healthy Ageing</w:t>
      </w:r>
      <w:r w:rsidR="00F13A83" w:rsidRPr="00F13A83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="00F13A83" w:rsidRPr="00F13A83">
        <w:rPr>
          <w:rFonts w:ascii="Times New Roman" w:eastAsia="Times New Roman" w:hAnsi="Times New Roman" w:cs="Times New Roman"/>
          <w:lang w:val="en-US"/>
        </w:rPr>
        <w:t xml:space="preserve"> </w:t>
      </w:r>
      <w:r w:rsidR="00F13A83" w:rsidRPr="00871913">
        <w:rPr>
          <w:rFonts w:ascii="Times New Roman" w:eastAsia="Times New Roman" w:hAnsi="Times New Roman" w:cs="Times New Roman"/>
        </w:rPr>
        <w:t xml:space="preserve">Disponível em: </w:t>
      </w:r>
      <w:proofErr w:type="gramStart"/>
      <w:r w:rsidR="00F13A83" w:rsidRPr="00871913">
        <w:rPr>
          <w:rFonts w:ascii="Times New Roman" w:eastAsia="Times New Roman" w:hAnsi="Times New Roman" w:cs="Times New Roman"/>
        </w:rPr>
        <w:t>https</w:t>
      </w:r>
      <w:proofErr w:type="gramEnd"/>
      <w:r w:rsidR="00F13A83" w:rsidRPr="00871913">
        <w:rPr>
          <w:rFonts w:ascii="Times New Roman" w:eastAsia="Times New Roman" w:hAnsi="Times New Roman" w:cs="Times New Roman"/>
        </w:rPr>
        <w:t xml:space="preserve">://www.who.int/ageing/ </w:t>
      </w:r>
      <w:proofErr w:type="spellStart"/>
      <w:r w:rsidR="00F13A83" w:rsidRPr="00871913">
        <w:rPr>
          <w:rFonts w:ascii="Times New Roman" w:eastAsia="Times New Roman" w:hAnsi="Times New Roman" w:cs="Times New Roman"/>
        </w:rPr>
        <w:t>decade-of-healthy-ageing</w:t>
      </w:r>
      <w:proofErr w:type="spellEnd"/>
      <w:r w:rsidR="00F13A83" w:rsidRPr="00871913">
        <w:rPr>
          <w:rFonts w:ascii="Times New Roman" w:eastAsia="Times New Roman" w:hAnsi="Times New Roman" w:cs="Times New Roman"/>
        </w:rPr>
        <w:t xml:space="preserve">. 2020. Acesso em: </w:t>
      </w:r>
      <w:r w:rsidRPr="00871913">
        <w:rPr>
          <w:rFonts w:ascii="Times New Roman" w:eastAsia="Times New Roman" w:hAnsi="Times New Roman" w:cs="Times New Roman"/>
        </w:rPr>
        <w:t xml:space="preserve">15 out. 2020. </w:t>
      </w:r>
    </w:p>
    <w:p w14:paraId="0042CFC2" w14:textId="62CE6205" w:rsidR="001A649E" w:rsidRPr="00871913" w:rsidRDefault="00F13A83" w:rsidP="00F13A83">
      <w:pPr>
        <w:spacing w:line="240" w:lineRule="auto"/>
        <w:ind w:firstLine="0"/>
        <w:rPr>
          <w:rFonts w:ascii="Times New Roman" w:eastAsia="Times New Roman" w:hAnsi="Times New Roman" w:cs="Times New Roman"/>
          <w:highlight w:val="white"/>
        </w:rPr>
      </w:pPr>
      <w:r w:rsidRPr="00871913">
        <w:rPr>
          <w:rFonts w:ascii="Times New Roman" w:eastAsia="Times New Roman" w:hAnsi="Times New Roman" w:cs="Times New Roman"/>
        </w:rPr>
        <w:t xml:space="preserve"> </w:t>
      </w:r>
    </w:p>
    <w:p w14:paraId="2E0BACA9" w14:textId="77777777" w:rsidR="006B07B3" w:rsidRPr="002F1341" w:rsidRDefault="006678F2" w:rsidP="002F1341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212121"/>
          <w:lang w:val="en-US"/>
        </w:rPr>
      </w:pPr>
      <w:r w:rsidRPr="00CD3FD8">
        <w:rPr>
          <w:rFonts w:ascii="Times New Roman" w:hAnsi="Times New Roman" w:cs="Times New Roman"/>
          <w:highlight w:val="white"/>
        </w:rPr>
        <w:t xml:space="preserve">PADILHA, C. S. </w:t>
      </w:r>
      <w:proofErr w:type="gramStart"/>
      <w:r w:rsidRPr="00CD3FD8">
        <w:rPr>
          <w:rFonts w:ascii="Times New Roman" w:hAnsi="Times New Roman" w:cs="Times New Roman"/>
          <w:i/>
          <w:highlight w:val="white"/>
        </w:rPr>
        <w:t>et</w:t>
      </w:r>
      <w:proofErr w:type="gramEnd"/>
      <w:r w:rsidRPr="00CD3FD8">
        <w:rPr>
          <w:rFonts w:ascii="Times New Roman" w:hAnsi="Times New Roman" w:cs="Times New Roman"/>
          <w:i/>
          <w:highlight w:val="white"/>
        </w:rPr>
        <w:t xml:space="preserve"> al</w:t>
      </w:r>
      <w:r w:rsidRPr="00CD3FD8">
        <w:rPr>
          <w:rFonts w:ascii="Times New Roman" w:hAnsi="Times New Roman" w:cs="Times New Roman"/>
          <w:highlight w:val="white"/>
        </w:rPr>
        <w:t xml:space="preserve">. </w:t>
      </w:r>
      <w:r w:rsidR="00655AD7" w:rsidRPr="00F13A83">
        <w:rPr>
          <w:rFonts w:ascii="Times New Roman" w:hAnsi="Times New Roman" w:cs="Times New Roman"/>
          <w:lang w:val="en-US"/>
        </w:rPr>
        <w:t>Effect of resistance training with different frequencies and detraining on muscular stren</w:t>
      </w:r>
      <w:r w:rsidR="00655AD7" w:rsidRPr="00DF660E">
        <w:rPr>
          <w:rFonts w:ascii="Times New Roman" w:hAnsi="Times New Roman" w:cs="Times New Roman"/>
          <w:lang w:val="en-US"/>
        </w:rPr>
        <w:t xml:space="preserve">gth and </w:t>
      </w:r>
      <w:r w:rsidR="00655AD7" w:rsidRPr="00871913">
        <w:rPr>
          <w:rFonts w:ascii="Times New Roman" w:hAnsi="Times New Roman" w:cs="Times New Roman"/>
          <w:lang w:val="en-US"/>
        </w:rPr>
        <w:t>oxidative stress biomarkers in older women.</w:t>
      </w:r>
      <w:r w:rsidR="00655AD7" w:rsidRPr="00871913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</w:t>
      </w:r>
      <w:proofErr w:type="gramStart"/>
      <w:r w:rsidR="00655AD7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AGE, </w:t>
      </w:r>
      <w:r w:rsidR="00655AD7" w:rsidRPr="002F1341">
        <w:rPr>
          <w:rFonts w:ascii="Times New Roman" w:eastAsia="Times New Roman" w:hAnsi="Times New Roman" w:cs="Times New Roman"/>
          <w:highlight w:val="white"/>
          <w:lang w:val="en-US"/>
        </w:rPr>
        <w:t>v. 37, n. 5,</w:t>
      </w:r>
      <w:r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</w:t>
      </w:r>
      <w:r w:rsidR="003C2B73" w:rsidRPr="002F1341">
        <w:rPr>
          <w:rFonts w:ascii="Times New Roman" w:eastAsia="Times New Roman" w:hAnsi="Times New Roman" w:cs="Times New Roman"/>
          <w:highlight w:val="white"/>
          <w:lang w:val="en-US"/>
        </w:rPr>
        <w:t>p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>.</w:t>
      </w:r>
      <w:r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>1-9, 2015.</w:t>
      </w:r>
      <w:proofErr w:type="gramEnd"/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r w:rsidR="006B07B3" w:rsidRPr="002F1341">
        <w:rPr>
          <w:rStyle w:val="id-label"/>
          <w:rFonts w:ascii="Times New Roman" w:hAnsi="Times New Roman" w:cs="Times New Roman"/>
          <w:lang w:val="en-US"/>
        </w:rPr>
        <w:t>DOI: </w:t>
      </w:r>
      <w:hyperlink r:id="rId18" w:tgtFrame="_blank" w:history="1">
        <w:r w:rsidR="006B07B3" w:rsidRPr="002F1341">
          <w:rPr>
            <w:rStyle w:val="Hyperlink"/>
            <w:rFonts w:ascii="Times New Roman" w:hAnsi="Times New Roman" w:cs="Times New Roman"/>
            <w:color w:val="auto"/>
            <w:lang w:val="en-US"/>
          </w:rPr>
          <w:t>10.1007/s11357-015-9841-6</w:t>
        </w:r>
      </w:hyperlink>
    </w:p>
    <w:p w14:paraId="4FCF6C5E" w14:textId="77777777" w:rsidR="00AA7EAF" w:rsidRPr="002F1341" w:rsidRDefault="00AA7EAF" w:rsidP="002F1341">
      <w:pPr>
        <w:spacing w:line="240" w:lineRule="auto"/>
        <w:ind w:firstLine="0"/>
        <w:rPr>
          <w:rFonts w:ascii="Times New Roman" w:eastAsia="Times New Roman" w:hAnsi="Times New Roman" w:cs="Times New Roman"/>
          <w:highlight w:val="white"/>
          <w:lang w:val="en-US"/>
        </w:rPr>
      </w:pPr>
    </w:p>
    <w:p w14:paraId="5A599C08" w14:textId="2DADDE25" w:rsidR="006678F2" w:rsidRPr="002F1341" w:rsidRDefault="006678F2" w:rsidP="002F1341">
      <w:pPr>
        <w:spacing w:line="240" w:lineRule="auto"/>
        <w:ind w:firstLine="0"/>
        <w:rPr>
          <w:rFonts w:ascii="Times New Roman" w:hAnsi="Times New Roman" w:cs="Times New Roman"/>
          <w:lang w:val="en-US"/>
        </w:rPr>
      </w:pPr>
      <w:r w:rsidRPr="00CD3FD8">
        <w:rPr>
          <w:rFonts w:ascii="Times New Roman" w:hAnsi="Times New Roman" w:cs="Times New Roman"/>
          <w:highlight w:val="white"/>
          <w:lang w:val="en-US"/>
        </w:rPr>
        <w:lastRenderedPageBreak/>
        <w:t>PAMUKOFF, D. N. et al.</w:t>
      </w:r>
      <w:r w:rsidR="000F60DD" w:rsidRPr="00CD3FD8">
        <w:rPr>
          <w:rFonts w:ascii="Times New Roman" w:hAnsi="Times New Roman" w:cs="Times New Roman"/>
          <w:lang w:val="en-US"/>
        </w:rPr>
        <w:t xml:space="preserve"> </w:t>
      </w:r>
      <w:r w:rsidR="000F60DD" w:rsidRPr="002F1341">
        <w:rPr>
          <w:rFonts w:ascii="Times New Roman" w:hAnsi="Times New Roman" w:cs="Times New Roman"/>
          <w:lang w:val="en-US"/>
        </w:rPr>
        <w:t>The effects of strength and power training on single-step balance recovery in older adults: a preliminary study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>.</w:t>
      </w:r>
      <w:r w:rsidR="00A843A9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</w:t>
      </w:r>
      <w:proofErr w:type="spellStart"/>
      <w:proofErr w:type="gramStart"/>
      <w:r w:rsidR="00A843A9" w:rsidRPr="002F1341">
        <w:rPr>
          <w:rFonts w:ascii="Times New Roman" w:hAnsi="Times New Roman" w:cs="Times New Roman"/>
          <w:b/>
          <w:shd w:val="clear" w:color="auto" w:fill="FFFFFF"/>
          <w:lang w:val="en-US"/>
        </w:rPr>
        <w:t>Clin</w:t>
      </w:r>
      <w:proofErr w:type="spellEnd"/>
      <w:r w:rsidR="00A843A9" w:rsidRPr="002F1341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proofErr w:type="spellStart"/>
      <w:r w:rsidR="00A843A9" w:rsidRPr="002F1341">
        <w:rPr>
          <w:rFonts w:ascii="Times New Roman" w:hAnsi="Times New Roman" w:cs="Times New Roman"/>
          <w:b/>
          <w:shd w:val="clear" w:color="auto" w:fill="FFFFFF"/>
          <w:lang w:val="en-US"/>
        </w:rPr>
        <w:t>interv</w:t>
      </w:r>
      <w:proofErr w:type="spellEnd"/>
      <w:r w:rsidR="00A843A9" w:rsidRPr="002F1341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aging</w:t>
      </w:r>
      <w:r w:rsidR="00224B41" w:rsidRPr="002F1341">
        <w:rPr>
          <w:rFonts w:ascii="Times New Roman" w:eastAsia="Times New Roman" w:hAnsi="Times New Roman" w:cs="Times New Roman"/>
          <w:highlight w:val="white"/>
          <w:lang w:val="en-US"/>
        </w:rPr>
        <w:t>, p. 697-704, 2014.</w:t>
      </w:r>
      <w:proofErr w:type="gramEnd"/>
      <w:r w:rsidR="00224B41" w:rsidRPr="002F1341">
        <w:rPr>
          <w:rFonts w:ascii="Times New Roman" w:eastAsia="Times New Roman" w:hAnsi="Times New Roman" w:cs="Times New Roman"/>
          <w:lang w:val="en-US"/>
        </w:rPr>
        <w:t xml:space="preserve"> </w:t>
      </w:r>
      <w:r w:rsidR="00224B41" w:rsidRPr="00871913">
        <w:rPr>
          <w:rFonts w:ascii="Times New Roman" w:hAnsi="Times New Roman" w:cs="Times New Roman"/>
          <w:shd w:val="clear" w:color="auto" w:fill="FFFFFF"/>
          <w:lang w:val="en-US"/>
        </w:rPr>
        <w:t>DOI: </w:t>
      </w:r>
      <w:hyperlink r:id="rId19" w:tgtFrame="pmc_ext" w:history="1">
        <w:r w:rsidR="00224B41" w:rsidRPr="00871913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10.2147/CIA.S59310</w:t>
        </w:r>
      </w:hyperlink>
    </w:p>
    <w:p w14:paraId="637D2EFC" w14:textId="77777777" w:rsidR="00AA7EAF" w:rsidRPr="002F1341" w:rsidRDefault="00AA7EAF" w:rsidP="002F1341">
      <w:pPr>
        <w:spacing w:line="240" w:lineRule="auto"/>
        <w:ind w:firstLine="0"/>
        <w:rPr>
          <w:rFonts w:ascii="Times New Roman" w:eastAsia="Times New Roman" w:hAnsi="Times New Roman" w:cs="Times New Roman"/>
          <w:highlight w:val="white"/>
          <w:lang w:val="en-US"/>
        </w:rPr>
      </w:pPr>
    </w:p>
    <w:p w14:paraId="56598B09" w14:textId="2FCB1A70" w:rsidR="00423E3C" w:rsidRPr="00CD3FD8" w:rsidRDefault="006678F2" w:rsidP="002F1341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212121"/>
          <w:lang w:val="en-US"/>
        </w:rPr>
      </w:pPr>
      <w:r w:rsidRPr="00CB4CF9">
        <w:rPr>
          <w:rFonts w:ascii="Times New Roman" w:hAnsi="Times New Roman" w:cs="Times New Roman"/>
          <w:highlight w:val="white"/>
        </w:rPr>
        <w:t xml:space="preserve">PAPA, E. V. </w:t>
      </w:r>
      <w:proofErr w:type="gramStart"/>
      <w:r w:rsidRPr="00CB4CF9">
        <w:rPr>
          <w:rFonts w:ascii="Times New Roman" w:hAnsi="Times New Roman" w:cs="Times New Roman"/>
          <w:i/>
          <w:highlight w:val="white"/>
        </w:rPr>
        <w:t>et</w:t>
      </w:r>
      <w:proofErr w:type="gramEnd"/>
      <w:r w:rsidRPr="00CB4CF9">
        <w:rPr>
          <w:rFonts w:ascii="Times New Roman" w:hAnsi="Times New Roman" w:cs="Times New Roman"/>
          <w:i/>
          <w:highlight w:val="white"/>
        </w:rPr>
        <w:t xml:space="preserve"> al</w:t>
      </w:r>
      <w:r w:rsidRPr="00CB4CF9">
        <w:rPr>
          <w:rFonts w:ascii="Times New Roman" w:hAnsi="Times New Roman" w:cs="Times New Roman"/>
          <w:highlight w:val="white"/>
        </w:rPr>
        <w:t xml:space="preserve">. </w:t>
      </w:r>
      <w:r w:rsidR="00F25750" w:rsidRPr="002F1341">
        <w:rPr>
          <w:rFonts w:ascii="Times New Roman" w:hAnsi="Times New Roman" w:cs="Times New Roman"/>
          <w:lang w:val="en-US"/>
        </w:rPr>
        <w:t xml:space="preserve">Resistance training for activity limitations in older adults with skeletal muscle function deficits: a systematic review. </w:t>
      </w:r>
      <w:proofErr w:type="spellStart"/>
      <w:proofErr w:type="gramStart"/>
      <w:r w:rsidR="00F25750" w:rsidRPr="002F1341">
        <w:rPr>
          <w:rFonts w:ascii="Times New Roman" w:hAnsi="Times New Roman" w:cs="Times New Roman"/>
          <w:b/>
          <w:shd w:val="clear" w:color="auto" w:fill="FFFFFF"/>
          <w:lang w:val="en-US"/>
        </w:rPr>
        <w:t>Clin</w:t>
      </w:r>
      <w:proofErr w:type="spellEnd"/>
      <w:r w:rsidR="00F25750" w:rsidRPr="002F1341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proofErr w:type="spellStart"/>
      <w:r w:rsidR="00F25750" w:rsidRPr="002F1341">
        <w:rPr>
          <w:rFonts w:ascii="Times New Roman" w:hAnsi="Times New Roman" w:cs="Times New Roman"/>
          <w:b/>
          <w:shd w:val="clear" w:color="auto" w:fill="FFFFFF"/>
          <w:lang w:val="en-US"/>
        </w:rPr>
        <w:t>interv</w:t>
      </w:r>
      <w:proofErr w:type="spellEnd"/>
      <w:r w:rsidR="00F25750" w:rsidRPr="002F1341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aging</w:t>
      </w:r>
      <w:r w:rsidR="00F25750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, </w:t>
      </w:r>
      <w:r w:rsidR="00C97ACE" w:rsidRPr="002F1341">
        <w:rPr>
          <w:rFonts w:ascii="Times New Roman" w:eastAsia="Times New Roman" w:hAnsi="Times New Roman" w:cs="Times New Roman"/>
          <w:highlight w:val="white"/>
          <w:lang w:val="en-US"/>
        </w:rPr>
        <w:t>v.12,</w:t>
      </w:r>
      <w:r w:rsidR="00C97ACE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</w:t>
      </w:r>
      <w:r w:rsidR="00F25750" w:rsidRPr="002F1341">
        <w:rPr>
          <w:rFonts w:ascii="Times New Roman" w:eastAsia="Times New Roman" w:hAnsi="Times New Roman" w:cs="Times New Roman"/>
          <w:highlight w:val="white"/>
          <w:lang w:val="en-US"/>
        </w:rPr>
        <w:t>p. 955-961, 2017.</w:t>
      </w:r>
      <w:proofErr w:type="gramEnd"/>
      <w:r w:rsidR="00423E3C" w:rsidRPr="002F1341">
        <w:rPr>
          <w:rFonts w:ascii="Times New Roman" w:eastAsia="Times New Roman" w:hAnsi="Times New Roman" w:cs="Times New Roman"/>
          <w:lang w:val="en-US"/>
        </w:rPr>
        <w:t xml:space="preserve"> </w:t>
      </w:r>
      <w:r w:rsidR="00423E3C" w:rsidRPr="00CD3FD8">
        <w:rPr>
          <w:rStyle w:val="id-label"/>
          <w:rFonts w:ascii="Times New Roman" w:hAnsi="Times New Roman" w:cs="Times New Roman"/>
          <w:lang w:val="en-US"/>
        </w:rPr>
        <w:t>DOI: </w:t>
      </w:r>
      <w:hyperlink r:id="rId20" w:tgtFrame="_blank" w:history="1">
        <w:r w:rsidR="00423E3C" w:rsidRPr="00CD3FD8">
          <w:rPr>
            <w:rStyle w:val="Hyperlink"/>
            <w:rFonts w:ascii="Times New Roman" w:hAnsi="Times New Roman" w:cs="Times New Roman"/>
            <w:color w:val="auto"/>
            <w:lang w:val="en-US"/>
          </w:rPr>
          <w:t>10.2147/CIA.S104674</w:t>
        </w:r>
      </w:hyperlink>
    </w:p>
    <w:p w14:paraId="5F6984B1" w14:textId="77777777" w:rsidR="00A843A9" w:rsidRPr="002F1341" w:rsidRDefault="00A843A9" w:rsidP="002F1341">
      <w:pPr>
        <w:spacing w:line="240" w:lineRule="auto"/>
        <w:ind w:firstLine="0"/>
        <w:rPr>
          <w:rFonts w:ascii="Times New Roman" w:eastAsia="Times New Roman" w:hAnsi="Times New Roman" w:cs="Times New Roman"/>
          <w:highlight w:val="white"/>
          <w:lang w:val="en-US"/>
        </w:rPr>
      </w:pPr>
    </w:p>
    <w:p w14:paraId="00965472" w14:textId="3135B153" w:rsidR="006678F2" w:rsidRPr="002F1341" w:rsidRDefault="006678F2" w:rsidP="002F1341">
      <w:pPr>
        <w:spacing w:line="240" w:lineRule="auto"/>
        <w:ind w:firstLine="0"/>
        <w:rPr>
          <w:rFonts w:ascii="Times New Roman" w:eastAsia="Times New Roman" w:hAnsi="Times New Roman" w:cs="Times New Roman"/>
          <w:highlight w:val="white"/>
          <w:lang w:val="en-US"/>
        </w:rPr>
      </w:pP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SBARDELOTTO, M. L. </w:t>
      </w:r>
      <w:r w:rsidRPr="002F1341">
        <w:rPr>
          <w:rFonts w:ascii="Times New Roman" w:eastAsia="Times New Roman" w:hAnsi="Times New Roman" w:cs="Times New Roman"/>
          <w:i/>
          <w:highlight w:val="white"/>
          <w:lang w:val="en-US"/>
        </w:rPr>
        <w:t>et al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>.</w:t>
      </w:r>
      <w:r w:rsidR="00927F18" w:rsidRPr="002F1341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="00927F18" w:rsidRPr="002F1341">
        <w:rPr>
          <w:rFonts w:ascii="Times New Roman" w:hAnsi="Times New Roman" w:cs="Times New Roman"/>
          <w:lang w:val="en-US"/>
        </w:rPr>
        <w:t>Improvement in muscular strength and aerobic capacities in elderly people occurs independently of physical training type or exercise model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>.</w:t>
      </w:r>
      <w:r w:rsidR="0080521B"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</w:t>
      </w:r>
      <w:proofErr w:type="gramStart"/>
      <w:r w:rsidRPr="002F1341">
        <w:rPr>
          <w:rFonts w:ascii="Times New Roman" w:eastAsia="Times New Roman" w:hAnsi="Times New Roman" w:cs="Times New Roman"/>
          <w:b/>
          <w:highlight w:val="white"/>
          <w:lang w:val="en-US"/>
        </w:rPr>
        <w:t>Clinics</w:t>
      </w:r>
      <w:r w:rsidR="00927F18" w:rsidRPr="002F1341">
        <w:rPr>
          <w:rFonts w:ascii="Times New Roman" w:eastAsia="Times New Roman" w:hAnsi="Times New Roman" w:cs="Times New Roman"/>
          <w:highlight w:val="white"/>
          <w:lang w:val="en-US"/>
        </w:rPr>
        <w:t>,</w:t>
      </w:r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 v. 74, p.1-9 2019.</w:t>
      </w:r>
      <w:proofErr w:type="gramEnd"/>
      <w:r w:rsidRPr="002F1341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hyperlink r:id="rId21" w:history="1">
        <w:r w:rsidR="00224B41" w:rsidRPr="002F1341">
          <w:rPr>
            <w:rStyle w:val="Hyperlink"/>
            <w:rFonts w:ascii="Times New Roman" w:eastAsia="Times New Roman" w:hAnsi="Times New Roman" w:cs="Times New Roman"/>
            <w:color w:val="auto"/>
            <w:lang w:val="en-US"/>
          </w:rPr>
          <w:t>https://doi.org/10.6061/clinics/2019/e833</w:t>
        </w:r>
      </w:hyperlink>
      <w:r w:rsidR="00224B41" w:rsidRPr="002F1341">
        <w:rPr>
          <w:rFonts w:ascii="Times New Roman" w:eastAsia="Times New Roman" w:hAnsi="Times New Roman" w:cs="Times New Roman"/>
          <w:lang w:val="en-US"/>
        </w:rPr>
        <w:t xml:space="preserve">  </w:t>
      </w:r>
    </w:p>
    <w:p w14:paraId="54805568" w14:textId="77777777" w:rsidR="00AA7EAF" w:rsidRPr="002F1341" w:rsidRDefault="00AA7EAF" w:rsidP="002F1341">
      <w:pPr>
        <w:spacing w:line="240" w:lineRule="auto"/>
        <w:ind w:firstLine="0"/>
        <w:rPr>
          <w:rFonts w:ascii="Times New Roman" w:eastAsia="Times New Roman" w:hAnsi="Times New Roman" w:cs="Times New Roman"/>
          <w:highlight w:val="white"/>
          <w:lang w:val="en-US"/>
        </w:rPr>
      </w:pPr>
    </w:p>
    <w:p w14:paraId="3B34BA13" w14:textId="77777777" w:rsidR="002F1341" w:rsidRPr="002F1341" w:rsidRDefault="006678F2" w:rsidP="002F1341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212121"/>
        </w:rPr>
      </w:pPr>
      <w:r w:rsidRPr="00CD3FD8">
        <w:rPr>
          <w:rFonts w:ascii="Times New Roman" w:hAnsi="Times New Roman" w:cs="Times New Roman"/>
          <w:highlight w:val="white"/>
          <w:lang w:val="en-US"/>
        </w:rPr>
        <w:t xml:space="preserve">WÓJCICKI, T. R. et al. </w:t>
      </w:r>
      <w:r w:rsidR="00C60D38" w:rsidRPr="002F1341">
        <w:rPr>
          <w:rFonts w:ascii="Times New Roman" w:hAnsi="Times New Roman" w:cs="Times New Roman"/>
          <w:lang w:val="en-US"/>
        </w:rPr>
        <w:t xml:space="preserve">Effects of a DVD-delivered exercise intervention on physical function in older adults. </w:t>
      </w:r>
      <w:proofErr w:type="spellStart"/>
      <w:r w:rsidRPr="002F1341">
        <w:rPr>
          <w:rFonts w:ascii="Times New Roman" w:eastAsia="Times New Roman" w:hAnsi="Times New Roman" w:cs="Times New Roman"/>
          <w:b/>
          <w:highlight w:val="white"/>
        </w:rPr>
        <w:t>Gerontology</w:t>
      </w:r>
      <w:proofErr w:type="spellEnd"/>
      <w:r w:rsidRPr="002F1341">
        <w:rPr>
          <w:rFonts w:ascii="Times New Roman" w:eastAsia="Times New Roman" w:hAnsi="Times New Roman" w:cs="Times New Roman"/>
          <w:b/>
          <w:highlight w:val="white"/>
        </w:rPr>
        <w:t xml:space="preserve">: Medical </w:t>
      </w:r>
      <w:proofErr w:type="spellStart"/>
      <w:r w:rsidRPr="002F1341">
        <w:rPr>
          <w:rFonts w:ascii="Times New Roman" w:eastAsia="Times New Roman" w:hAnsi="Times New Roman" w:cs="Times New Roman"/>
          <w:b/>
          <w:highlight w:val="white"/>
        </w:rPr>
        <w:t>Sciences</w:t>
      </w:r>
      <w:proofErr w:type="spellEnd"/>
      <w:r w:rsidRPr="002F1341">
        <w:rPr>
          <w:rFonts w:ascii="Times New Roman" w:eastAsia="Times New Roman" w:hAnsi="Times New Roman" w:cs="Times New Roman"/>
          <w:b/>
          <w:highlight w:val="white"/>
        </w:rPr>
        <w:t>,</w:t>
      </w:r>
      <w:r w:rsidR="00C60D38" w:rsidRPr="002F1341"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 w:rsidR="00C60D38" w:rsidRPr="002F1341">
        <w:rPr>
          <w:rFonts w:ascii="Times New Roman" w:eastAsia="Times New Roman" w:hAnsi="Times New Roman" w:cs="Times New Roman"/>
          <w:highlight w:val="white"/>
        </w:rPr>
        <w:t>v. 68, n. 9,</w:t>
      </w:r>
      <w:r w:rsidR="00C60D38" w:rsidRPr="002F1341"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 w:rsidR="0080521B" w:rsidRPr="002F1341">
        <w:rPr>
          <w:rFonts w:ascii="Times New Roman" w:eastAsia="Times New Roman" w:hAnsi="Times New Roman" w:cs="Times New Roman"/>
          <w:highlight w:val="white"/>
        </w:rPr>
        <w:t>p</w:t>
      </w:r>
      <w:r w:rsidR="00C60D38" w:rsidRPr="002F1341">
        <w:rPr>
          <w:rFonts w:ascii="Times New Roman" w:eastAsia="Times New Roman" w:hAnsi="Times New Roman" w:cs="Times New Roman"/>
          <w:highlight w:val="white"/>
        </w:rPr>
        <w:t>. 785-789, 2013</w:t>
      </w:r>
      <w:r w:rsidRPr="002F1341">
        <w:rPr>
          <w:rFonts w:ascii="Times New Roman" w:eastAsia="Times New Roman" w:hAnsi="Times New Roman" w:cs="Times New Roman"/>
          <w:highlight w:val="white"/>
        </w:rPr>
        <w:t>.</w:t>
      </w:r>
      <w:r w:rsidR="002F1341" w:rsidRPr="002F1341">
        <w:rPr>
          <w:rFonts w:ascii="Times New Roman" w:eastAsia="Times New Roman" w:hAnsi="Times New Roman" w:cs="Times New Roman"/>
        </w:rPr>
        <w:t xml:space="preserve"> </w:t>
      </w:r>
      <w:r w:rsidR="002F1341" w:rsidRPr="002F1341">
        <w:rPr>
          <w:rStyle w:val="id-label"/>
          <w:rFonts w:ascii="Times New Roman" w:hAnsi="Times New Roman" w:cs="Times New Roman"/>
        </w:rPr>
        <w:t>DOI: </w:t>
      </w:r>
      <w:hyperlink r:id="rId22" w:tgtFrame="_blank" w:history="1">
        <w:r w:rsidR="002F1341" w:rsidRPr="002F1341">
          <w:rPr>
            <w:rStyle w:val="Hyperlink"/>
            <w:rFonts w:ascii="Times New Roman" w:hAnsi="Times New Roman" w:cs="Times New Roman"/>
            <w:color w:val="auto"/>
          </w:rPr>
          <w:t>10.1093/</w:t>
        </w:r>
        <w:proofErr w:type="spellStart"/>
        <w:r w:rsidR="002F1341" w:rsidRPr="002F1341">
          <w:rPr>
            <w:rStyle w:val="Hyperlink"/>
            <w:rFonts w:ascii="Times New Roman" w:hAnsi="Times New Roman" w:cs="Times New Roman"/>
            <w:color w:val="auto"/>
          </w:rPr>
          <w:t>gerona</w:t>
        </w:r>
        <w:proofErr w:type="spellEnd"/>
        <w:r w:rsidR="002F1341" w:rsidRPr="002F1341">
          <w:rPr>
            <w:rStyle w:val="Hyperlink"/>
            <w:rFonts w:ascii="Times New Roman" w:hAnsi="Times New Roman" w:cs="Times New Roman"/>
            <w:color w:val="auto"/>
          </w:rPr>
          <w:t>/glt014</w:t>
        </w:r>
      </w:hyperlink>
    </w:p>
    <w:p w14:paraId="0D7CFE99" w14:textId="5A805D3C" w:rsidR="006678F2" w:rsidRPr="00C60D38" w:rsidRDefault="006678F2" w:rsidP="00C60D38">
      <w:pPr>
        <w:spacing w:line="240" w:lineRule="auto"/>
        <w:ind w:firstLine="0"/>
        <w:rPr>
          <w:rFonts w:ascii="Times New Roman" w:hAnsi="Times New Roman" w:cs="Times New Roman"/>
        </w:rPr>
      </w:pPr>
    </w:p>
    <w:sectPr w:rsidR="006678F2" w:rsidRPr="00C60D38" w:rsidSect="00283DF8">
      <w:headerReference w:type="default" r:id="rId23"/>
      <w:footerReference w:type="default" r:id="rId2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093F4" w14:textId="77777777" w:rsidR="00AA6772" w:rsidRDefault="00AA6772" w:rsidP="00FA6FD1">
      <w:pPr>
        <w:spacing w:line="240" w:lineRule="auto"/>
      </w:pPr>
      <w:r>
        <w:separator/>
      </w:r>
    </w:p>
  </w:endnote>
  <w:endnote w:type="continuationSeparator" w:id="0">
    <w:p w14:paraId="22A078F1" w14:textId="77777777" w:rsidR="00AA6772" w:rsidRDefault="00AA6772" w:rsidP="00FA6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rostile 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93077"/>
      <w:docPartObj>
        <w:docPartGallery w:val="Page Numbers (Bottom of Page)"/>
        <w:docPartUnique/>
      </w:docPartObj>
    </w:sdtPr>
    <w:sdtEndPr/>
    <w:sdtContent>
      <w:p w14:paraId="75789E57" w14:textId="7837CDA3" w:rsidR="00EF1307" w:rsidRDefault="00EF13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A88">
          <w:rPr>
            <w:noProof/>
          </w:rPr>
          <w:t>1</w:t>
        </w:r>
        <w:r>
          <w:fldChar w:fldCharType="end"/>
        </w:r>
      </w:p>
    </w:sdtContent>
  </w:sdt>
  <w:p w14:paraId="575A3C52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8D656" w14:textId="77777777" w:rsidR="00AA6772" w:rsidRDefault="00AA6772" w:rsidP="00FA6FD1">
      <w:pPr>
        <w:spacing w:line="240" w:lineRule="auto"/>
      </w:pPr>
      <w:r>
        <w:separator/>
      </w:r>
    </w:p>
  </w:footnote>
  <w:footnote w:type="continuationSeparator" w:id="0">
    <w:p w14:paraId="4B373665" w14:textId="77777777" w:rsidR="00AA6772" w:rsidRDefault="00AA6772" w:rsidP="00FA6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67DD6" w14:textId="275B92B6" w:rsidR="004B24FE" w:rsidRDefault="004B24FE" w:rsidP="005207CC">
    <w:pPr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D2448D3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18494D" w:rsidRPr="004B24FE" w:rsidRDefault="0018494D" w:rsidP="005207CC">
    <w:pPr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4EF2F91B" w14:textId="1442D228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8494D" w:rsidRDefault="0018494D" w:rsidP="0018494D">
    <w:pPr>
      <w:pStyle w:val="Cabealho"/>
      <w:rPr>
        <w:rFonts w:ascii="Eurostile LT Std" w:hAnsi="Eurostile LT Std"/>
      </w:rPr>
    </w:pPr>
  </w:p>
  <w:p w14:paraId="2D428276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1CE2F85"/>
    <w:multiLevelType w:val="multilevel"/>
    <w:tmpl w:val="5F9E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32E14"/>
    <w:multiLevelType w:val="multilevel"/>
    <w:tmpl w:val="EE38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FD0D27"/>
    <w:multiLevelType w:val="multilevel"/>
    <w:tmpl w:val="8766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19A7F53"/>
    <w:multiLevelType w:val="multilevel"/>
    <w:tmpl w:val="C3BE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9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694AFC"/>
    <w:multiLevelType w:val="multilevel"/>
    <w:tmpl w:val="B724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44C01"/>
    <w:multiLevelType w:val="multilevel"/>
    <w:tmpl w:val="0D88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31"/>
  </w:num>
  <w:num w:numId="4">
    <w:abstractNumId w:val="26"/>
  </w:num>
  <w:num w:numId="5">
    <w:abstractNumId w:val="3"/>
  </w:num>
  <w:num w:numId="6">
    <w:abstractNumId w:val="11"/>
  </w:num>
  <w:num w:numId="7">
    <w:abstractNumId w:val="27"/>
  </w:num>
  <w:num w:numId="8">
    <w:abstractNumId w:val="23"/>
  </w:num>
  <w:num w:numId="9">
    <w:abstractNumId w:val="19"/>
  </w:num>
  <w:num w:numId="10">
    <w:abstractNumId w:val="35"/>
  </w:num>
  <w:num w:numId="11">
    <w:abstractNumId w:val="4"/>
  </w:num>
  <w:num w:numId="12">
    <w:abstractNumId w:val="32"/>
  </w:num>
  <w:num w:numId="13">
    <w:abstractNumId w:val="7"/>
  </w:num>
  <w:num w:numId="14">
    <w:abstractNumId w:val="9"/>
  </w:num>
  <w:num w:numId="15">
    <w:abstractNumId w:val="20"/>
  </w:num>
  <w:num w:numId="16">
    <w:abstractNumId w:val="38"/>
  </w:num>
  <w:num w:numId="17">
    <w:abstractNumId w:val="8"/>
  </w:num>
  <w:num w:numId="18">
    <w:abstractNumId w:val="30"/>
  </w:num>
  <w:num w:numId="19">
    <w:abstractNumId w:val="18"/>
  </w:num>
  <w:num w:numId="20">
    <w:abstractNumId w:val="15"/>
  </w:num>
  <w:num w:numId="21">
    <w:abstractNumId w:val="14"/>
  </w:num>
  <w:num w:numId="22">
    <w:abstractNumId w:val="34"/>
  </w:num>
  <w:num w:numId="23">
    <w:abstractNumId w:val="28"/>
  </w:num>
  <w:num w:numId="24">
    <w:abstractNumId w:val="12"/>
  </w:num>
  <w:num w:numId="25">
    <w:abstractNumId w:val="39"/>
  </w:num>
  <w:num w:numId="26">
    <w:abstractNumId w:val="2"/>
  </w:num>
  <w:num w:numId="27">
    <w:abstractNumId w:val="37"/>
  </w:num>
  <w:num w:numId="28">
    <w:abstractNumId w:val="22"/>
  </w:num>
  <w:num w:numId="29">
    <w:abstractNumId w:val="1"/>
  </w:num>
  <w:num w:numId="30">
    <w:abstractNumId w:val="16"/>
  </w:num>
  <w:num w:numId="31">
    <w:abstractNumId w:val="10"/>
  </w:num>
  <w:num w:numId="32">
    <w:abstractNumId w:val="29"/>
  </w:num>
  <w:num w:numId="33">
    <w:abstractNumId w:val="24"/>
  </w:num>
  <w:num w:numId="34">
    <w:abstractNumId w:val="5"/>
  </w:num>
  <w:num w:numId="35">
    <w:abstractNumId w:val="0"/>
  </w:num>
  <w:num w:numId="36">
    <w:abstractNumId w:val="6"/>
  </w:num>
  <w:num w:numId="37">
    <w:abstractNumId w:val="17"/>
  </w:num>
  <w:num w:numId="38">
    <w:abstractNumId w:val="36"/>
  </w:num>
  <w:num w:numId="39">
    <w:abstractNumId w:val="21"/>
  </w:num>
  <w:num w:numId="40">
    <w:abstractNumId w:val="25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1"/>
    <w:rsid w:val="00006E82"/>
    <w:rsid w:val="00017E47"/>
    <w:rsid w:val="00034B03"/>
    <w:rsid w:val="00035A1C"/>
    <w:rsid w:val="00035A7B"/>
    <w:rsid w:val="00040523"/>
    <w:rsid w:val="000406C5"/>
    <w:rsid w:val="00051D39"/>
    <w:rsid w:val="0006694D"/>
    <w:rsid w:val="00086A88"/>
    <w:rsid w:val="000938C3"/>
    <w:rsid w:val="00095D76"/>
    <w:rsid w:val="00096612"/>
    <w:rsid w:val="000A7C98"/>
    <w:rsid w:val="000F53D7"/>
    <w:rsid w:val="000F60DD"/>
    <w:rsid w:val="00155D57"/>
    <w:rsid w:val="00183512"/>
    <w:rsid w:val="0018494D"/>
    <w:rsid w:val="001A2E8B"/>
    <w:rsid w:val="001A649E"/>
    <w:rsid w:val="00224B41"/>
    <w:rsid w:val="002355E7"/>
    <w:rsid w:val="0026797E"/>
    <w:rsid w:val="00283DF8"/>
    <w:rsid w:val="0029466F"/>
    <w:rsid w:val="002B1E03"/>
    <w:rsid w:val="002D0336"/>
    <w:rsid w:val="002F1341"/>
    <w:rsid w:val="00317A62"/>
    <w:rsid w:val="00320AEE"/>
    <w:rsid w:val="00331278"/>
    <w:rsid w:val="003333B4"/>
    <w:rsid w:val="003342DD"/>
    <w:rsid w:val="00342EC9"/>
    <w:rsid w:val="00360DCF"/>
    <w:rsid w:val="00375EFA"/>
    <w:rsid w:val="003C2B73"/>
    <w:rsid w:val="003C4164"/>
    <w:rsid w:val="003C5DBA"/>
    <w:rsid w:val="003D10D5"/>
    <w:rsid w:val="003E6CD3"/>
    <w:rsid w:val="003F677D"/>
    <w:rsid w:val="00423E3C"/>
    <w:rsid w:val="00424194"/>
    <w:rsid w:val="004538A4"/>
    <w:rsid w:val="00464E3A"/>
    <w:rsid w:val="004A7BEB"/>
    <w:rsid w:val="004B24FE"/>
    <w:rsid w:val="004D28A3"/>
    <w:rsid w:val="004E1AC9"/>
    <w:rsid w:val="004E3C1F"/>
    <w:rsid w:val="00503CEA"/>
    <w:rsid w:val="005111DC"/>
    <w:rsid w:val="005207CC"/>
    <w:rsid w:val="00527298"/>
    <w:rsid w:val="00550C73"/>
    <w:rsid w:val="005541CA"/>
    <w:rsid w:val="0057009B"/>
    <w:rsid w:val="00572A77"/>
    <w:rsid w:val="005740F2"/>
    <w:rsid w:val="0058713B"/>
    <w:rsid w:val="005B2180"/>
    <w:rsid w:val="005B30D2"/>
    <w:rsid w:val="005B4161"/>
    <w:rsid w:val="005E6FEF"/>
    <w:rsid w:val="005E7BBB"/>
    <w:rsid w:val="005F1769"/>
    <w:rsid w:val="005F2DFF"/>
    <w:rsid w:val="005F2FF8"/>
    <w:rsid w:val="00606806"/>
    <w:rsid w:val="006072F0"/>
    <w:rsid w:val="00625F2F"/>
    <w:rsid w:val="00633678"/>
    <w:rsid w:val="00644032"/>
    <w:rsid w:val="00647D82"/>
    <w:rsid w:val="00655AD7"/>
    <w:rsid w:val="006678F2"/>
    <w:rsid w:val="0069251C"/>
    <w:rsid w:val="006B07B3"/>
    <w:rsid w:val="006C06E1"/>
    <w:rsid w:val="006D47E4"/>
    <w:rsid w:val="006E4A01"/>
    <w:rsid w:val="007063B9"/>
    <w:rsid w:val="0074074C"/>
    <w:rsid w:val="00752BC9"/>
    <w:rsid w:val="00762035"/>
    <w:rsid w:val="0076541E"/>
    <w:rsid w:val="007817F5"/>
    <w:rsid w:val="00786D7F"/>
    <w:rsid w:val="00795D65"/>
    <w:rsid w:val="007A4EAB"/>
    <w:rsid w:val="007C4CE6"/>
    <w:rsid w:val="007D3397"/>
    <w:rsid w:val="007E4D75"/>
    <w:rsid w:val="007F47EE"/>
    <w:rsid w:val="0080521B"/>
    <w:rsid w:val="0080789C"/>
    <w:rsid w:val="00832C81"/>
    <w:rsid w:val="008514A6"/>
    <w:rsid w:val="00854D34"/>
    <w:rsid w:val="00867312"/>
    <w:rsid w:val="00870081"/>
    <w:rsid w:val="00871913"/>
    <w:rsid w:val="008B5753"/>
    <w:rsid w:val="008C58E0"/>
    <w:rsid w:val="008D56FB"/>
    <w:rsid w:val="008D5D54"/>
    <w:rsid w:val="00901104"/>
    <w:rsid w:val="009101E3"/>
    <w:rsid w:val="00923C61"/>
    <w:rsid w:val="00927F18"/>
    <w:rsid w:val="00941B6B"/>
    <w:rsid w:val="00974BDD"/>
    <w:rsid w:val="009863FA"/>
    <w:rsid w:val="00991681"/>
    <w:rsid w:val="009F33D4"/>
    <w:rsid w:val="009F432C"/>
    <w:rsid w:val="00A005E8"/>
    <w:rsid w:val="00A15E61"/>
    <w:rsid w:val="00A20014"/>
    <w:rsid w:val="00A20D3E"/>
    <w:rsid w:val="00A34B5A"/>
    <w:rsid w:val="00A4609F"/>
    <w:rsid w:val="00A560BE"/>
    <w:rsid w:val="00A71464"/>
    <w:rsid w:val="00A76941"/>
    <w:rsid w:val="00A843A9"/>
    <w:rsid w:val="00A86324"/>
    <w:rsid w:val="00AA6772"/>
    <w:rsid w:val="00AA7EAF"/>
    <w:rsid w:val="00AB1E3E"/>
    <w:rsid w:val="00AB51CF"/>
    <w:rsid w:val="00AC4FB9"/>
    <w:rsid w:val="00AE1EDC"/>
    <w:rsid w:val="00B1310D"/>
    <w:rsid w:val="00B161BD"/>
    <w:rsid w:val="00B21BF6"/>
    <w:rsid w:val="00B32686"/>
    <w:rsid w:val="00B53B07"/>
    <w:rsid w:val="00B620C3"/>
    <w:rsid w:val="00B83557"/>
    <w:rsid w:val="00B83D9C"/>
    <w:rsid w:val="00B87393"/>
    <w:rsid w:val="00B97A27"/>
    <w:rsid w:val="00BA6689"/>
    <w:rsid w:val="00BC11C4"/>
    <w:rsid w:val="00BD7BA4"/>
    <w:rsid w:val="00BE1BD2"/>
    <w:rsid w:val="00BF713A"/>
    <w:rsid w:val="00C12426"/>
    <w:rsid w:val="00C35C7A"/>
    <w:rsid w:val="00C41485"/>
    <w:rsid w:val="00C504ED"/>
    <w:rsid w:val="00C60D38"/>
    <w:rsid w:val="00C652E3"/>
    <w:rsid w:val="00C65AE8"/>
    <w:rsid w:val="00C82259"/>
    <w:rsid w:val="00C83126"/>
    <w:rsid w:val="00C97ACE"/>
    <w:rsid w:val="00CB4CF9"/>
    <w:rsid w:val="00CB7BE1"/>
    <w:rsid w:val="00CC0FE0"/>
    <w:rsid w:val="00CD3FD8"/>
    <w:rsid w:val="00CE2FDF"/>
    <w:rsid w:val="00CF724E"/>
    <w:rsid w:val="00D05B52"/>
    <w:rsid w:val="00D161CE"/>
    <w:rsid w:val="00D307ED"/>
    <w:rsid w:val="00D423AE"/>
    <w:rsid w:val="00D57F24"/>
    <w:rsid w:val="00D81533"/>
    <w:rsid w:val="00D83AAF"/>
    <w:rsid w:val="00D846DE"/>
    <w:rsid w:val="00DA0613"/>
    <w:rsid w:val="00DA114C"/>
    <w:rsid w:val="00DA26B6"/>
    <w:rsid w:val="00DB0D28"/>
    <w:rsid w:val="00DC59F2"/>
    <w:rsid w:val="00DD0911"/>
    <w:rsid w:val="00DE0DD8"/>
    <w:rsid w:val="00DF660E"/>
    <w:rsid w:val="00E030E1"/>
    <w:rsid w:val="00E050C5"/>
    <w:rsid w:val="00E47392"/>
    <w:rsid w:val="00E521EC"/>
    <w:rsid w:val="00E53E15"/>
    <w:rsid w:val="00E7394C"/>
    <w:rsid w:val="00E84DC5"/>
    <w:rsid w:val="00E90864"/>
    <w:rsid w:val="00EB6FD2"/>
    <w:rsid w:val="00EC212B"/>
    <w:rsid w:val="00EC3929"/>
    <w:rsid w:val="00EC7F10"/>
    <w:rsid w:val="00ED519C"/>
    <w:rsid w:val="00EF1307"/>
    <w:rsid w:val="00F13A83"/>
    <w:rsid w:val="00F25750"/>
    <w:rsid w:val="00F30238"/>
    <w:rsid w:val="00F346C2"/>
    <w:rsid w:val="00F37FD4"/>
    <w:rsid w:val="00F550B6"/>
    <w:rsid w:val="00F7123A"/>
    <w:rsid w:val="00FA6FD1"/>
    <w:rsid w:val="00FB0D88"/>
    <w:rsid w:val="00FB67B1"/>
    <w:rsid w:val="00FC0810"/>
    <w:rsid w:val="00FC5721"/>
    <w:rsid w:val="00FF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3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E1"/>
    <w:pPr>
      <w:spacing w:after="0"/>
      <w:ind w:firstLine="851"/>
    </w:pPr>
  </w:style>
  <w:style w:type="paragraph" w:styleId="Ttulo1">
    <w:name w:val="heading 1"/>
    <w:basedOn w:val="Normal"/>
    <w:next w:val="Normal"/>
    <w:link w:val="Ttulo1Char"/>
    <w:uiPriority w:val="9"/>
    <w:qFormat/>
    <w:rsid w:val="002D0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79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character" w:customStyle="1" w:styleId="Ttulo1Char">
    <w:name w:val="Título 1 Char"/>
    <w:basedOn w:val="Fontepargpadro"/>
    <w:link w:val="Ttulo1"/>
    <w:uiPriority w:val="9"/>
    <w:rsid w:val="002D0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dentifier">
    <w:name w:val="identifier"/>
    <w:basedOn w:val="Fontepargpadro"/>
    <w:rsid w:val="00BA6689"/>
  </w:style>
  <w:style w:type="character" w:customStyle="1" w:styleId="id-label">
    <w:name w:val="id-label"/>
    <w:basedOn w:val="Fontepargpadro"/>
    <w:rsid w:val="00BA6689"/>
  </w:style>
  <w:style w:type="character" w:customStyle="1" w:styleId="label">
    <w:name w:val="label"/>
    <w:basedOn w:val="Fontepargpadro"/>
    <w:rsid w:val="00A005E8"/>
  </w:style>
  <w:style w:type="character" w:customStyle="1" w:styleId="Ttulo3Char">
    <w:name w:val="Título 3 Char"/>
    <w:basedOn w:val="Fontepargpadro"/>
    <w:link w:val="Ttulo3"/>
    <w:uiPriority w:val="9"/>
    <w:semiHidden/>
    <w:rsid w:val="002679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E1"/>
    <w:pPr>
      <w:spacing w:after="0"/>
      <w:ind w:firstLine="851"/>
    </w:pPr>
  </w:style>
  <w:style w:type="paragraph" w:styleId="Ttulo1">
    <w:name w:val="heading 1"/>
    <w:basedOn w:val="Normal"/>
    <w:next w:val="Normal"/>
    <w:link w:val="Ttulo1Char"/>
    <w:uiPriority w:val="9"/>
    <w:qFormat/>
    <w:rsid w:val="002D0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79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character" w:customStyle="1" w:styleId="Ttulo1Char">
    <w:name w:val="Título 1 Char"/>
    <w:basedOn w:val="Fontepargpadro"/>
    <w:link w:val="Ttulo1"/>
    <w:uiPriority w:val="9"/>
    <w:rsid w:val="002D0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dentifier">
    <w:name w:val="identifier"/>
    <w:basedOn w:val="Fontepargpadro"/>
    <w:rsid w:val="00BA6689"/>
  </w:style>
  <w:style w:type="character" w:customStyle="1" w:styleId="id-label">
    <w:name w:val="id-label"/>
    <w:basedOn w:val="Fontepargpadro"/>
    <w:rsid w:val="00BA6689"/>
  </w:style>
  <w:style w:type="character" w:customStyle="1" w:styleId="label">
    <w:name w:val="label"/>
    <w:basedOn w:val="Fontepargpadro"/>
    <w:rsid w:val="00A005E8"/>
  </w:style>
  <w:style w:type="character" w:customStyle="1" w:styleId="Ttulo3Char">
    <w:name w:val="Título 3 Char"/>
    <w:basedOn w:val="Fontepargpadro"/>
    <w:link w:val="Ttulo3"/>
    <w:uiPriority w:val="9"/>
    <w:semiHidden/>
    <w:rsid w:val="002679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016/s1836-9553(12)70105-4" TargetMode="External"/><Relationship Id="rId18" Type="http://schemas.openxmlformats.org/officeDocument/2006/relationships/hyperlink" Target="https://doi.org/10.1007/s11357-015-9841-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10.6061/clinics/2019/e83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i.org/10.1093/gerona/gly199" TargetMode="External"/><Relationship Id="rId17" Type="http://schemas.openxmlformats.org/officeDocument/2006/relationships/hyperlink" Target="https://doi.org/10.1155/2019/195948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390/nu12092820" TargetMode="External"/><Relationship Id="rId20" Type="http://schemas.openxmlformats.org/officeDocument/2006/relationships/hyperlink" Target="https://doi.org/10.2147/cia.s1046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2147/cia.s55842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doi.org/10.1152/jappl.2000.89.2.46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i.org/10.1007/s00198-017-3980-9" TargetMode="External"/><Relationship Id="rId19" Type="http://schemas.openxmlformats.org/officeDocument/2006/relationships/hyperlink" Target="https://dx.doi.org/10.2147%2FCIA.S593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4336/AD.2019.1012" TargetMode="External"/><Relationship Id="rId14" Type="http://schemas.openxmlformats.org/officeDocument/2006/relationships/hyperlink" Target="https://doi.org/10.1093/gerona/57.12.m772" TargetMode="External"/><Relationship Id="rId22" Type="http://schemas.openxmlformats.org/officeDocument/2006/relationships/hyperlink" Target="https://doi.org/10.1093/gerona/glt0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661F4-D895-41CA-9DBE-8F7AA31C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2207</Words>
  <Characters>11922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ANNA EULÍLIA</cp:lastModifiedBy>
  <cp:revision>51</cp:revision>
  <cp:lastPrinted>2020-10-25T22:05:00Z</cp:lastPrinted>
  <dcterms:created xsi:type="dcterms:W3CDTF">2020-10-25T18:38:00Z</dcterms:created>
  <dcterms:modified xsi:type="dcterms:W3CDTF">2020-11-03T21:27:00Z</dcterms:modified>
</cp:coreProperties>
</file>