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08FCF" w14:textId="24B9BD63" w:rsidR="00C64E0B" w:rsidRDefault="00D32AF5" w:rsidP="00CC59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RELAÇÃO ENTRE </w:t>
      </w:r>
      <w:r w:rsidR="00A77DB1">
        <w:rPr>
          <w:rFonts w:ascii="Times New Roman" w:hAnsi="Times New Roman" w:cs="Times New Roman"/>
          <w:b/>
          <w:sz w:val="28"/>
          <w:szCs w:val="24"/>
        </w:rPr>
        <w:t>INDICADORES DE ADIPOSIDADE</w:t>
      </w:r>
      <w:r w:rsidR="00F816AF" w:rsidRPr="00D36718">
        <w:rPr>
          <w:rFonts w:ascii="Times New Roman" w:hAnsi="Times New Roman" w:cs="Times New Roman"/>
          <w:b/>
          <w:sz w:val="28"/>
          <w:szCs w:val="24"/>
        </w:rPr>
        <w:t xml:space="preserve"> E </w:t>
      </w:r>
      <w:r w:rsidR="00F816AF" w:rsidRPr="00C64E0B">
        <w:rPr>
          <w:rFonts w:ascii="Times New Roman" w:hAnsi="Times New Roman" w:cs="Times New Roman"/>
          <w:b/>
          <w:sz w:val="28"/>
          <w:szCs w:val="24"/>
        </w:rPr>
        <w:t>PERFIL METABÓLICO EM IDOSOS</w:t>
      </w:r>
    </w:p>
    <w:p w14:paraId="5DF2881B" w14:textId="77777777" w:rsidR="00CC5942" w:rsidRDefault="00CC5942" w:rsidP="00CC59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3F6799" w14:textId="462C4D10" w:rsidR="00CC5942" w:rsidRPr="00CC5942" w:rsidRDefault="00CC5942" w:rsidP="00CC59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942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726F79D6" w14:textId="61511119" w:rsidR="00C64E0B" w:rsidRPr="005A1E08" w:rsidRDefault="00C64E0B" w:rsidP="005A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08">
        <w:rPr>
          <w:rFonts w:ascii="Times New Roman" w:hAnsi="Times New Roman" w:cs="Times New Roman"/>
          <w:b/>
          <w:sz w:val="24"/>
          <w:szCs w:val="24"/>
        </w:rPr>
        <w:t>Introdução:</w:t>
      </w:r>
      <w:r w:rsidR="005A1E08" w:rsidRPr="005A1E08">
        <w:rPr>
          <w:rFonts w:ascii="Times New Roman" w:hAnsi="Times New Roman" w:cs="Times New Roman"/>
          <w:bCs/>
          <w:sz w:val="24"/>
          <w:szCs w:val="24"/>
        </w:rPr>
        <w:t xml:space="preserve"> O Índice de Massa Corporal (IMC) e a Circunferência da Cintura (CC) </w:t>
      </w:r>
      <w:r w:rsidR="00E56E42">
        <w:rPr>
          <w:rFonts w:ascii="Times New Roman" w:hAnsi="Times New Roman" w:cs="Times New Roman"/>
          <w:bCs/>
          <w:sz w:val="24"/>
          <w:szCs w:val="24"/>
        </w:rPr>
        <w:t xml:space="preserve">e o perfil metabólico </w:t>
      </w:r>
      <w:r w:rsidR="005A1E08" w:rsidRPr="005A1E08">
        <w:rPr>
          <w:rFonts w:ascii="Times New Roman" w:hAnsi="Times New Roman" w:cs="Times New Roman"/>
          <w:bCs/>
          <w:sz w:val="24"/>
          <w:szCs w:val="24"/>
        </w:rPr>
        <w:t xml:space="preserve">são </w:t>
      </w:r>
      <w:r w:rsidR="00E56E42">
        <w:rPr>
          <w:rFonts w:ascii="Times New Roman" w:hAnsi="Times New Roman" w:cs="Times New Roman"/>
          <w:bCs/>
          <w:sz w:val="24"/>
          <w:szCs w:val="24"/>
        </w:rPr>
        <w:t xml:space="preserve">parâmetros </w:t>
      </w:r>
      <w:r w:rsidR="005A1E08" w:rsidRPr="005A1E08">
        <w:rPr>
          <w:rFonts w:ascii="Times New Roman" w:hAnsi="Times New Roman" w:cs="Times New Roman"/>
          <w:bCs/>
          <w:sz w:val="24"/>
          <w:szCs w:val="24"/>
        </w:rPr>
        <w:t xml:space="preserve">que tem forte relação com o aumento do risco de desenvolver doenças cardiovasculares. </w:t>
      </w:r>
      <w:r w:rsidR="00E56E42" w:rsidRPr="00E56E42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E56E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1E08" w:rsidRPr="005A1E08">
        <w:rPr>
          <w:rFonts w:ascii="Times New Roman" w:hAnsi="Times New Roman" w:cs="Times New Roman"/>
          <w:bCs/>
          <w:sz w:val="24"/>
          <w:szCs w:val="24"/>
        </w:rPr>
        <w:t xml:space="preserve">avaliar a correlação entre o Índice de Massa Corporal e a Circunferência da Cintura e o perfil metabólico em idosos de comunidade. </w:t>
      </w:r>
      <w:r w:rsidRPr="005A1E08">
        <w:rPr>
          <w:rFonts w:ascii="Times New Roman" w:hAnsi="Times New Roman" w:cs="Times New Roman"/>
          <w:b/>
          <w:sz w:val="24"/>
          <w:szCs w:val="24"/>
        </w:rPr>
        <w:t>Metodologia:</w:t>
      </w:r>
      <w:r w:rsidR="005A1E08" w:rsidRPr="005A1E08">
        <w:rPr>
          <w:rFonts w:ascii="Times New Roman" w:hAnsi="Times New Roman"/>
          <w:sz w:val="24"/>
          <w:szCs w:val="24"/>
        </w:rPr>
        <w:t xml:space="preserve"> Estudo transversal, realizado com indivíduos, de ambos os sexos, </w:t>
      </w:r>
      <w:r w:rsidR="00E56E42">
        <w:rPr>
          <w:rFonts w:ascii="Times New Roman" w:hAnsi="Times New Roman"/>
          <w:sz w:val="24"/>
          <w:szCs w:val="24"/>
        </w:rPr>
        <w:t>com idade ≥60 anos</w:t>
      </w:r>
      <w:r w:rsidR="005A1E08" w:rsidRPr="005A1E08">
        <w:rPr>
          <w:rFonts w:ascii="Times New Roman" w:hAnsi="Times New Roman"/>
          <w:sz w:val="24"/>
          <w:szCs w:val="24"/>
        </w:rPr>
        <w:t>.</w:t>
      </w:r>
      <w:r w:rsidR="003306A0" w:rsidRPr="003306A0">
        <w:rPr>
          <w:rFonts w:ascii="Times New Roman" w:hAnsi="Times New Roman"/>
        </w:rPr>
        <w:t xml:space="preserve"> </w:t>
      </w:r>
      <w:r w:rsidR="003306A0" w:rsidRPr="00CC5942">
        <w:rPr>
          <w:rFonts w:ascii="Times New Roman" w:hAnsi="Times New Roman"/>
          <w:sz w:val="24"/>
          <w:szCs w:val="24"/>
        </w:rPr>
        <w:t>Para a antropometria foram avaliados o IMC</w:t>
      </w:r>
      <w:r w:rsidR="00A77DB1">
        <w:rPr>
          <w:rFonts w:ascii="Times New Roman" w:hAnsi="Times New Roman"/>
          <w:sz w:val="24"/>
          <w:szCs w:val="24"/>
        </w:rPr>
        <w:t xml:space="preserve"> e </w:t>
      </w:r>
      <w:r w:rsidR="003306A0" w:rsidRPr="00CC5942">
        <w:rPr>
          <w:rFonts w:ascii="Times New Roman" w:hAnsi="Times New Roman"/>
          <w:sz w:val="24"/>
          <w:szCs w:val="24"/>
        </w:rPr>
        <w:t>CC, já para o perfil metabólico foram o Colesterol Total (CT), Triglicerídeos (TG), Lipoproteína de Baixa Densidade (</w:t>
      </w:r>
      <w:proofErr w:type="spellStart"/>
      <w:r w:rsidR="003306A0" w:rsidRPr="00CC5942">
        <w:rPr>
          <w:rFonts w:ascii="Times New Roman" w:hAnsi="Times New Roman"/>
          <w:sz w:val="24"/>
          <w:szCs w:val="24"/>
        </w:rPr>
        <w:t>LDLc</w:t>
      </w:r>
      <w:proofErr w:type="spellEnd"/>
      <w:r w:rsidR="003306A0" w:rsidRPr="00CC5942">
        <w:rPr>
          <w:rFonts w:ascii="Times New Roman" w:hAnsi="Times New Roman"/>
          <w:sz w:val="24"/>
          <w:szCs w:val="24"/>
        </w:rPr>
        <w:t>), Lipoproteína de Alta Densidade (</w:t>
      </w:r>
      <w:proofErr w:type="spellStart"/>
      <w:r w:rsidR="003306A0" w:rsidRPr="00CC5942">
        <w:rPr>
          <w:rFonts w:ascii="Times New Roman" w:hAnsi="Times New Roman"/>
          <w:sz w:val="24"/>
          <w:szCs w:val="24"/>
        </w:rPr>
        <w:t>HDLc</w:t>
      </w:r>
      <w:proofErr w:type="spellEnd"/>
      <w:r w:rsidR="003306A0" w:rsidRPr="00CC5942">
        <w:rPr>
          <w:rFonts w:ascii="Times New Roman" w:hAnsi="Times New Roman"/>
          <w:sz w:val="24"/>
          <w:szCs w:val="24"/>
        </w:rPr>
        <w:t>), Não-</w:t>
      </w:r>
      <w:proofErr w:type="spellStart"/>
      <w:r w:rsidR="003306A0" w:rsidRPr="00CC5942">
        <w:rPr>
          <w:rFonts w:ascii="Times New Roman" w:hAnsi="Times New Roman"/>
          <w:sz w:val="24"/>
          <w:szCs w:val="24"/>
        </w:rPr>
        <w:t>HDLc</w:t>
      </w:r>
      <w:proofErr w:type="spellEnd"/>
      <w:r w:rsidR="003306A0" w:rsidRPr="00CC5942">
        <w:rPr>
          <w:rFonts w:ascii="Times New Roman" w:hAnsi="Times New Roman"/>
          <w:sz w:val="24"/>
          <w:szCs w:val="24"/>
        </w:rPr>
        <w:t>, Glicose e as razões CT/HDL e LDL/HDL</w:t>
      </w:r>
      <w:r w:rsidR="00E56E42" w:rsidRPr="00A77DB1">
        <w:rPr>
          <w:rFonts w:ascii="Times New Roman" w:hAnsi="Times New Roman"/>
          <w:sz w:val="24"/>
          <w:szCs w:val="24"/>
        </w:rPr>
        <w:t>.</w:t>
      </w:r>
      <w:r w:rsidR="00E56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E08">
        <w:rPr>
          <w:rFonts w:ascii="Times New Roman" w:hAnsi="Times New Roman" w:cs="Times New Roman"/>
          <w:b/>
          <w:sz w:val="24"/>
          <w:szCs w:val="24"/>
        </w:rPr>
        <w:t>Resultados:</w:t>
      </w:r>
      <w:r w:rsidR="005A1E08" w:rsidRPr="005A1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E08" w:rsidRPr="005A1E08">
        <w:rPr>
          <w:rFonts w:ascii="Times New Roman" w:hAnsi="Times New Roman"/>
          <w:sz w:val="24"/>
          <w:szCs w:val="24"/>
        </w:rPr>
        <w:t xml:space="preserve">Observou-se que as mulheres apresentaram maiores valores </w:t>
      </w:r>
      <w:proofErr w:type="spellStart"/>
      <w:r w:rsidR="005A1E08" w:rsidRPr="005A1E08">
        <w:rPr>
          <w:rFonts w:ascii="Times New Roman" w:hAnsi="Times New Roman"/>
          <w:sz w:val="24"/>
          <w:szCs w:val="24"/>
        </w:rPr>
        <w:t>mé</w:t>
      </w:r>
      <w:proofErr w:type="spellEnd"/>
      <w:r w:rsidR="005A1E08" w:rsidRPr="005A1E08">
        <w:rPr>
          <w:rFonts w:ascii="Times New Roman" w:hAnsi="Times New Roman"/>
          <w:sz w:val="24"/>
          <w:szCs w:val="24"/>
          <w:lang w:val="es-ES_tradnl"/>
        </w:rPr>
        <w:t>dios de IMC, n</w:t>
      </w:r>
      <w:r w:rsidR="005A1E08" w:rsidRPr="005A1E08">
        <w:rPr>
          <w:rFonts w:ascii="Times New Roman" w:hAnsi="Times New Roman"/>
          <w:sz w:val="24"/>
          <w:szCs w:val="24"/>
        </w:rPr>
        <w:t>ã</w:t>
      </w:r>
      <w:r w:rsidR="005A1E08" w:rsidRPr="005A1E08">
        <w:rPr>
          <w:rFonts w:ascii="Times New Roman" w:hAnsi="Times New Roman"/>
          <w:sz w:val="24"/>
          <w:szCs w:val="24"/>
          <w:lang w:val="it-IT"/>
        </w:rPr>
        <w:t>o-HDLc, CT/HDL e LDL/HDL</w:t>
      </w:r>
      <w:r w:rsidR="005A1E08" w:rsidRPr="005A1E08">
        <w:rPr>
          <w:rFonts w:ascii="Times New Roman" w:hAnsi="Times New Roman"/>
          <w:sz w:val="24"/>
          <w:szCs w:val="24"/>
        </w:rPr>
        <w:t xml:space="preserve">, enquanto que os homens apresentaram maiores médias de CC e HDL. Ademais, verificou-se que entre nas mulheres o IMC se relacionou com o TG, CT/HDL e LDL/HDL. Não houve correlação da CC com quaisquer das variáveis em ambos os sexos. </w:t>
      </w:r>
      <w:r w:rsidRPr="005A1E08">
        <w:rPr>
          <w:rFonts w:ascii="Times New Roman" w:hAnsi="Times New Roman" w:cs="Times New Roman"/>
          <w:b/>
          <w:sz w:val="24"/>
          <w:szCs w:val="24"/>
        </w:rPr>
        <w:t>Conclusão:</w:t>
      </w:r>
      <w:r w:rsidR="005A1E08" w:rsidRPr="005A1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E08" w:rsidRPr="005A1E08">
        <w:rPr>
          <w:rFonts w:ascii="Times New Roman" w:hAnsi="Times New Roman" w:cs="Times New Roman"/>
          <w:sz w:val="24"/>
          <w:szCs w:val="24"/>
        </w:rPr>
        <w:t xml:space="preserve">O IMC apresentou correlação com </w:t>
      </w:r>
      <w:r w:rsidR="00E56E42">
        <w:rPr>
          <w:rFonts w:ascii="Times New Roman" w:hAnsi="Times New Roman" w:cs="Times New Roman"/>
          <w:sz w:val="24"/>
          <w:szCs w:val="24"/>
        </w:rPr>
        <w:t xml:space="preserve">o perfil metabólico nos idosos, demonstrando ser um bom indicador quando associado a outros métodos. </w:t>
      </w:r>
    </w:p>
    <w:p w14:paraId="1E34A9AE" w14:textId="77777777" w:rsidR="00E56E42" w:rsidRDefault="00E56E42" w:rsidP="00E56E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5E41B7" w14:textId="4B0B2BC0" w:rsidR="00E56E42" w:rsidRDefault="00E56E42" w:rsidP="00E56E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 chaves: </w:t>
      </w:r>
      <w:r w:rsidR="00265DE2" w:rsidRPr="00265DE2">
        <w:rPr>
          <w:rFonts w:ascii="Times New Roman" w:hAnsi="Times New Roman" w:cs="Times New Roman"/>
          <w:sz w:val="24"/>
          <w:szCs w:val="24"/>
        </w:rPr>
        <w:t xml:space="preserve">Antropometria, </w:t>
      </w:r>
      <w:r w:rsidR="00A77DB1">
        <w:rPr>
          <w:rFonts w:ascii="Times New Roman" w:hAnsi="Times New Roman" w:cs="Times New Roman"/>
          <w:sz w:val="24"/>
          <w:szCs w:val="24"/>
        </w:rPr>
        <w:t xml:space="preserve">adiposidade, </w:t>
      </w:r>
      <w:r w:rsidR="00CC5942">
        <w:rPr>
          <w:rFonts w:ascii="Times New Roman" w:hAnsi="Times New Roman" w:cs="Times New Roman"/>
          <w:sz w:val="24"/>
          <w:szCs w:val="24"/>
        </w:rPr>
        <w:t>risco cardiovascular</w:t>
      </w:r>
      <w:r w:rsidR="00265DE2" w:rsidRPr="00265DE2">
        <w:rPr>
          <w:rFonts w:ascii="Times New Roman" w:hAnsi="Times New Roman" w:cs="Times New Roman"/>
          <w:sz w:val="24"/>
          <w:szCs w:val="24"/>
        </w:rPr>
        <w:t>.</w:t>
      </w:r>
      <w:r w:rsidR="00265D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5C1EF8" w14:textId="77777777" w:rsidR="00C64E0B" w:rsidRDefault="00C64E0B" w:rsidP="00C64E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A40EA" w14:textId="77777777" w:rsidR="00CC5942" w:rsidRDefault="00CC5942" w:rsidP="00721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D08B5" w14:textId="515EC144" w:rsidR="003F3F7A" w:rsidRDefault="00D36718" w:rsidP="00721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F3F7A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54179FD" w14:textId="77777777" w:rsidR="003F3F7A" w:rsidRDefault="003F3F7A" w:rsidP="00721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CB993" w14:textId="6554FF0B" w:rsidR="00B12F1A" w:rsidRDefault="00B12F1A" w:rsidP="00B12F1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população idosa corresponde ao principal grupo de risco para desenvolvimento de do</w:t>
      </w:r>
      <w:r w:rsidR="00183013">
        <w:rPr>
          <w:rFonts w:ascii="Times New Roman" w:hAnsi="Times New Roman" w:cs="Times New Roman"/>
          <w:bCs/>
          <w:sz w:val="24"/>
          <w:szCs w:val="24"/>
        </w:rPr>
        <w:t>enças cardiovasculares (DCV) e Doenças Crônicas não T</w:t>
      </w:r>
      <w:r>
        <w:rPr>
          <w:rFonts w:ascii="Times New Roman" w:hAnsi="Times New Roman" w:cs="Times New Roman"/>
          <w:bCs/>
          <w:sz w:val="24"/>
          <w:szCs w:val="24"/>
        </w:rPr>
        <w:t>ransmissíveis (DCNT), sobretudo quando associados ao estilo de vida sedentário, tabagismo e hábitos alimentares inadequados, já que são fatores que comprometem o perfil lipídico e níveis de glicemia</w:t>
      </w:r>
      <w:r w:rsidR="00CC59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(WEI et al., 2017)</w:t>
      </w:r>
      <w:r w:rsidR="00A77D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3D9BCE" w14:textId="32C220E5" w:rsidR="00B12F1A" w:rsidRDefault="00A80602" w:rsidP="0073711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medidas antropométricas podem ser o primeiro passo para indicar alterações metabólicas. O Índice de Massa Corporal (IMC) e a Circunferência da C</w:t>
      </w:r>
      <w:r w:rsidR="00B12F1A">
        <w:rPr>
          <w:rFonts w:ascii="Times New Roman" w:hAnsi="Times New Roman" w:cs="Times New Roman"/>
          <w:bCs/>
          <w:sz w:val="24"/>
          <w:szCs w:val="24"/>
        </w:rPr>
        <w:t xml:space="preserve">intura (CC) são medidas que tem forte relação com o aumento do risco de desenvolver </w:t>
      </w:r>
      <w:r w:rsidR="00A77DB1">
        <w:rPr>
          <w:rFonts w:ascii="Times New Roman" w:hAnsi="Times New Roman" w:cs="Times New Roman"/>
          <w:bCs/>
          <w:sz w:val="24"/>
          <w:szCs w:val="24"/>
        </w:rPr>
        <w:t>DCV</w:t>
      </w:r>
      <w:r w:rsidR="00B12F1A">
        <w:rPr>
          <w:rFonts w:ascii="Times New Roman" w:hAnsi="Times New Roman" w:cs="Times New Roman"/>
          <w:bCs/>
          <w:sz w:val="24"/>
          <w:szCs w:val="24"/>
        </w:rPr>
        <w:t xml:space="preserve"> e podem ser utilizados como parâmetros de</w:t>
      </w:r>
      <w:r>
        <w:rPr>
          <w:rFonts w:ascii="Times New Roman" w:hAnsi="Times New Roman" w:cs="Times New Roman"/>
          <w:bCs/>
          <w:sz w:val="24"/>
          <w:szCs w:val="24"/>
        </w:rPr>
        <w:t xml:space="preserve"> investigação e acompanhamento</w:t>
      </w:r>
      <w:r w:rsidR="00737119">
        <w:rPr>
          <w:rFonts w:ascii="Times New Roman" w:hAnsi="Times New Roman" w:cs="Times New Roman"/>
          <w:bCs/>
          <w:sz w:val="24"/>
          <w:szCs w:val="24"/>
        </w:rPr>
        <w:t xml:space="preserve"> (REIS FILHO et al., 2011; </w:t>
      </w:r>
      <w:r w:rsidR="00737119" w:rsidRPr="00737119">
        <w:rPr>
          <w:rFonts w:ascii="Times New Roman" w:hAnsi="Times New Roman" w:cs="Times New Roman"/>
          <w:sz w:val="24"/>
          <w:szCs w:val="24"/>
        </w:rPr>
        <w:t>BENEDETTI; MEURER; MORINI; 2011)</w:t>
      </w:r>
      <w:r w:rsidR="00737119" w:rsidRPr="00737119">
        <w:rPr>
          <w:rFonts w:ascii="Times New Roman" w:hAnsi="Times New Roman" w:cs="Times New Roman"/>
          <w:bCs/>
          <w:sz w:val="24"/>
          <w:szCs w:val="24"/>
        </w:rPr>
        <w:t>.</w:t>
      </w:r>
      <w:r w:rsidR="00B12F1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Além disso</w:t>
      </w:r>
      <w:r w:rsidR="00B12F1A" w:rsidRPr="00B748C8">
        <w:rPr>
          <w:rFonts w:ascii="Times New Roman" w:hAnsi="Times New Roman"/>
          <w:sz w:val="24"/>
          <w:szCs w:val="24"/>
        </w:rPr>
        <w:t xml:space="preserve">, diferentes estudos tem utilizados de outros instrumentos para a avaliação de problemas cardiovasculares, entre eles estão os fatores que influenciam no risco de </w:t>
      </w:r>
      <w:r w:rsidR="00A77DB1">
        <w:rPr>
          <w:rFonts w:ascii="Times New Roman" w:hAnsi="Times New Roman"/>
          <w:sz w:val="24"/>
          <w:szCs w:val="24"/>
        </w:rPr>
        <w:t>DCV</w:t>
      </w:r>
      <w:r w:rsidR="00B12F1A" w:rsidRPr="00B748C8">
        <w:rPr>
          <w:rFonts w:ascii="Times New Roman" w:hAnsi="Times New Roman"/>
          <w:sz w:val="24"/>
          <w:szCs w:val="24"/>
        </w:rPr>
        <w:t>, neste cas</w:t>
      </w:r>
      <w:r>
        <w:rPr>
          <w:rFonts w:ascii="Times New Roman" w:hAnsi="Times New Roman"/>
          <w:sz w:val="24"/>
          <w:szCs w:val="24"/>
        </w:rPr>
        <w:t>o os marcadores do perfil metabólico</w:t>
      </w:r>
      <w:r w:rsidR="00B12F1A" w:rsidRPr="00B748C8">
        <w:rPr>
          <w:rFonts w:ascii="Times New Roman" w:hAnsi="Times New Roman"/>
          <w:sz w:val="24"/>
          <w:szCs w:val="24"/>
          <w:lang w:val="fr-FR"/>
        </w:rPr>
        <w:t xml:space="preserve"> (MORAIS et al., 2018; </w:t>
      </w:r>
      <w:r w:rsidR="00737119">
        <w:rPr>
          <w:rFonts w:ascii="Times New Roman" w:hAnsi="Times New Roman"/>
          <w:sz w:val="24"/>
          <w:szCs w:val="24"/>
          <w:lang w:val="fr-FR"/>
        </w:rPr>
        <w:t>MACIAS et al., 2016)</w:t>
      </w:r>
      <w:r w:rsidR="00A77DB1">
        <w:rPr>
          <w:rFonts w:ascii="Times New Roman" w:hAnsi="Times New Roman"/>
          <w:sz w:val="24"/>
          <w:szCs w:val="24"/>
          <w:lang w:val="fr-FR"/>
        </w:rPr>
        <w:t>.</w:t>
      </w:r>
    </w:p>
    <w:p w14:paraId="2AADBA76" w14:textId="08C922D7" w:rsidR="00B12F1A" w:rsidRPr="00CC5942" w:rsidRDefault="00B12F1A" w:rsidP="00CC594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Portanto, conhecer a relação dos indicadores antropométricos </w:t>
      </w:r>
      <w:r w:rsidR="00A80602">
        <w:rPr>
          <w:rFonts w:ascii="Times New Roman" w:hAnsi="Times New Roman" w:cs="Times New Roman"/>
          <w:bCs/>
          <w:sz w:val="24"/>
          <w:szCs w:val="24"/>
        </w:rPr>
        <w:t xml:space="preserve">e do perfil metabólico auxilia na predição do risco de </w:t>
      </w:r>
      <w:r w:rsidR="00A77DB1">
        <w:rPr>
          <w:rFonts w:ascii="Times New Roman" w:hAnsi="Times New Roman" w:cs="Times New Roman"/>
          <w:bCs/>
          <w:sz w:val="24"/>
          <w:szCs w:val="24"/>
        </w:rPr>
        <w:t>DCV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602">
        <w:rPr>
          <w:rFonts w:ascii="Times New Roman" w:hAnsi="Times New Roman" w:cs="Times New Roman"/>
          <w:bCs/>
          <w:sz w:val="24"/>
          <w:szCs w:val="24"/>
        </w:rPr>
        <w:t xml:space="preserve">sendo </w:t>
      </w:r>
      <w:r>
        <w:rPr>
          <w:rFonts w:ascii="Times New Roman" w:hAnsi="Times New Roman" w:cs="Times New Roman"/>
          <w:bCs/>
          <w:sz w:val="24"/>
          <w:szCs w:val="24"/>
        </w:rPr>
        <w:t>de grande imp</w:t>
      </w:r>
      <w:r w:rsidR="00A80602">
        <w:rPr>
          <w:rFonts w:ascii="Times New Roman" w:hAnsi="Times New Roman" w:cs="Times New Roman"/>
          <w:bCs/>
          <w:sz w:val="24"/>
          <w:szCs w:val="24"/>
        </w:rPr>
        <w:t>ortância para a população idosa. Dessa forma</w:t>
      </w:r>
      <w:r>
        <w:rPr>
          <w:rFonts w:ascii="Times New Roman" w:hAnsi="Times New Roman" w:cs="Times New Roman"/>
          <w:bCs/>
          <w:sz w:val="24"/>
          <w:szCs w:val="24"/>
        </w:rPr>
        <w:t xml:space="preserve">, o objetivo do presente estudo é avaliar a correlação entre o Índice de Massa Corporal e a Circunferência da Cintura </w:t>
      </w:r>
      <w:r w:rsidR="00632F6E">
        <w:rPr>
          <w:rFonts w:ascii="Times New Roman" w:hAnsi="Times New Roman" w:cs="Times New Roman"/>
          <w:bCs/>
          <w:sz w:val="24"/>
          <w:szCs w:val="24"/>
        </w:rPr>
        <w:t>e o perfil metabólico em</w:t>
      </w:r>
      <w:r>
        <w:rPr>
          <w:rFonts w:ascii="Times New Roman" w:hAnsi="Times New Roman" w:cs="Times New Roman"/>
          <w:bCs/>
          <w:sz w:val="24"/>
          <w:szCs w:val="24"/>
        </w:rPr>
        <w:t xml:space="preserve"> idosos</w:t>
      </w:r>
      <w:r w:rsidR="00632F6E">
        <w:rPr>
          <w:rFonts w:ascii="Times New Roman" w:hAnsi="Times New Roman" w:cs="Times New Roman"/>
          <w:bCs/>
          <w:sz w:val="24"/>
          <w:szCs w:val="24"/>
        </w:rPr>
        <w:t xml:space="preserve"> de comunidade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0D3A238" w14:textId="1846B939" w:rsidR="00D402B7" w:rsidRPr="00621A39" w:rsidRDefault="00D36718" w:rsidP="00721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621A39" w:rsidRPr="00621A39">
        <w:rPr>
          <w:rFonts w:ascii="Times New Roman" w:hAnsi="Times New Roman" w:cs="Times New Roman"/>
          <w:b/>
          <w:sz w:val="24"/>
          <w:szCs w:val="24"/>
        </w:rPr>
        <w:t xml:space="preserve">METODOLOGIA </w:t>
      </w:r>
    </w:p>
    <w:p w14:paraId="2F0EF62A" w14:textId="77777777" w:rsidR="00621A39" w:rsidRDefault="00621A39" w:rsidP="00721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C0314" w14:textId="20AFEDE9" w:rsidR="00D36718" w:rsidRPr="00D36718" w:rsidRDefault="00D36718" w:rsidP="00D36718">
      <w:pPr>
        <w:pStyle w:val="Default"/>
        <w:spacing w:after="240" w:line="360" w:lineRule="auto"/>
        <w:ind w:right="-568"/>
        <w:jc w:val="both"/>
        <w:outlineLvl w:val="1"/>
        <w:rPr>
          <w:rFonts w:ascii="Times New Roman" w:hAnsi="Times New Roman"/>
          <w:iCs/>
          <w:szCs w:val="23"/>
        </w:rPr>
      </w:pPr>
      <w:bookmarkStart w:id="0" w:name="_Toc36544522"/>
      <w:r w:rsidRPr="00D36718">
        <w:rPr>
          <w:rFonts w:ascii="Times New Roman" w:hAnsi="Times New Roman"/>
          <w:iCs/>
          <w:szCs w:val="23"/>
        </w:rPr>
        <w:t>2.1 DESENHO DO ESTUDO E AMOSTRA</w:t>
      </w:r>
      <w:bookmarkEnd w:id="0"/>
      <w:r w:rsidRPr="00D36718">
        <w:rPr>
          <w:rFonts w:ascii="Times New Roman" w:hAnsi="Times New Roman"/>
          <w:iCs/>
          <w:szCs w:val="23"/>
        </w:rPr>
        <w:t xml:space="preserve"> </w:t>
      </w:r>
    </w:p>
    <w:p w14:paraId="6DBF1C76" w14:textId="38820BC3" w:rsidR="00D36718" w:rsidRDefault="00D36718" w:rsidP="00316F22">
      <w:pPr>
        <w:pStyle w:val="Default"/>
        <w:spacing w:line="360" w:lineRule="auto"/>
        <w:ind w:right="-1" w:firstLine="851"/>
        <w:jc w:val="both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 xml:space="preserve">Estudo de </w:t>
      </w:r>
      <w:r w:rsidRPr="009E3B64">
        <w:rPr>
          <w:rFonts w:ascii="Times New Roman" w:hAnsi="Times New Roman"/>
          <w:szCs w:val="23"/>
        </w:rPr>
        <w:t xml:space="preserve">caráter transversal, </w:t>
      </w:r>
      <w:r w:rsidRPr="004B1B28">
        <w:rPr>
          <w:rFonts w:ascii="Times New Roman" w:hAnsi="Times New Roman"/>
          <w:szCs w:val="23"/>
        </w:rPr>
        <w:t xml:space="preserve">realizado </w:t>
      </w:r>
      <w:r w:rsidRPr="0019414F">
        <w:rPr>
          <w:rFonts w:ascii="Times New Roman" w:hAnsi="Times New Roman"/>
          <w:color w:val="auto"/>
          <w:szCs w:val="23"/>
        </w:rPr>
        <w:t>com i</w:t>
      </w:r>
      <w:r w:rsidR="00A77DB1">
        <w:rPr>
          <w:rFonts w:ascii="Times New Roman" w:hAnsi="Times New Roman"/>
          <w:color w:val="auto"/>
          <w:szCs w:val="23"/>
        </w:rPr>
        <w:t>dosos (</w:t>
      </w:r>
      <w:r w:rsidR="00A77DB1">
        <w:rPr>
          <w:rFonts w:ascii="Times New Roman" w:hAnsi="Times New Roman"/>
          <w:szCs w:val="23"/>
        </w:rPr>
        <w:t>≥60 anos)</w:t>
      </w:r>
      <w:r w:rsidRPr="0019414F">
        <w:rPr>
          <w:rFonts w:ascii="Times New Roman" w:hAnsi="Times New Roman"/>
          <w:color w:val="auto"/>
          <w:szCs w:val="23"/>
        </w:rPr>
        <w:t xml:space="preserve">, </w:t>
      </w:r>
      <w:r>
        <w:rPr>
          <w:rFonts w:ascii="Times New Roman" w:hAnsi="Times New Roman"/>
          <w:szCs w:val="23"/>
        </w:rPr>
        <w:t xml:space="preserve">de ambos os sexos, </w:t>
      </w:r>
      <w:r w:rsidRPr="004B1B28">
        <w:rPr>
          <w:rFonts w:ascii="Times New Roman" w:hAnsi="Times New Roman"/>
          <w:szCs w:val="23"/>
        </w:rPr>
        <w:t xml:space="preserve">atendidos </w:t>
      </w:r>
      <w:r>
        <w:rPr>
          <w:rFonts w:ascii="Times New Roman" w:hAnsi="Times New Roman"/>
          <w:szCs w:val="23"/>
        </w:rPr>
        <w:t>em um</w:t>
      </w:r>
      <w:r w:rsidRPr="004B1B28">
        <w:rPr>
          <w:rFonts w:ascii="Times New Roman" w:hAnsi="Times New Roman"/>
          <w:szCs w:val="23"/>
        </w:rPr>
        <w:t xml:space="preserve"> ambulatório geriátrico</w:t>
      </w:r>
      <w:r>
        <w:rPr>
          <w:rFonts w:ascii="Times New Roman" w:hAnsi="Times New Roman"/>
          <w:szCs w:val="23"/>
        </w:rPr>
        <w:t xml:space="preserve"> na cidade de Lagarto/Se</w:t>
      </w:r>
      <w:r w:rsidRPr="004B1B28">
        <w:rPr>
          <w:rFonts w:ascii="Times New Roman" w:hAnsi="Times New Roman"/>
          <w:szCs w:val="23"/>
        </w:rPr>
        <w:t xml:space="preserve">. Este </w:t>
      </w:r>
      <w:r>
        <w:rPr>
          <w:rFonts w:ascii="Times New Roman" w:hAnsi="Times New Roman"/>
          <w:szCs w:val="23"/>
        </w:rPr>
        <w:t>estudo</w:t>
      </w:r>
      <w:r w:rsidRPr="004B1B28">
        <w:rPr>
          <w:rFonts w:ascii="Times New Roman" w:hAnsi="Times New Roman"/>
          <w:szCs w:val="23"/>
        </w:rPr>
        <w:t xml:space="preserve"> foi aprovado pelo Comitê de Ética em Pesquisa da Universidade Federal de Sergipe, estando em ac</w:t>
      </w:r>
      <w:r w:rsidR="004F4EC9">
        <w:rPr>
          <w:rFonts w:ascii="Times New Roman" w:hAnsi="Times New Roman"/>
          <w:szCs w:val="23"/>
        </w:rPr>
        <w:t>ordo com a Resolução Nº 466/2012</w:t>
      </w:r>
      <w:bookmarkStart w:id="1" w:name="_GoBack"/>
      <w:bookmarkEnd w:id="1"/>
      <w:r>
        <w:rPr>
          <w:rFonts w:ascii="Times New Roman" w:hAnsi="Times New Roman"/>
          <w:szCs w:val="23"/>
        </w:rPr>
        <w:t>, sendo</w:t>
      </w:r>
      <w:r w:rsidRPr="004B1B28">
        <w:rPr>
          <w:rFonts w:ascii="Times New Roman" w:hAnsi="Times New Roman"/>
          <w:szCs w:val="23"/>
        </w:rPr>
        <w:t xml:space="preserve"> aprovado com parecer nº 559.936.</w:t>
      </w:r>
    </w:p>
    <w:p w14:paraId="57B3C0FE" w14:textId="7F6F115F" w:rsidR="00D36718" w:rsidRPr="004B1B28" w:rsidRDefault="00D36718" w:rsidP="00316F22">
      <w:pPr>
        <w:pStyle w:val="Default"/>
        <w:spacing w:after="240" w:line="360" w:lineRule="auto"/>
        <w:ind w:right="-1" w:firstLine="851"/>
        <w:jc w:val="both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Foram</w:t>
      </w:r>
      <w:r w:rsidRPr="004B1B28">
        <w:rPr>
          <w:rFonts w:ascii="Times New Roman" w:hAnsi="Times New Roman"/>
          <w:szCs w:val="23"/>
        </w:rPr>
        <w:t xml:space="preserve"> adotados como critérios de inclusão</w:t>
      </w:r>
      <w:r w:rsidR="00A77DB1">
        <w:rPr>
          <w:rFonts w:ascii="Times New Roman" w:hAnsi="Times New Roman"/>
          <w:szCs w:val="23"/>
        </w:rPr>
        <w:t>:</w:t>
      </w:r>
      <w:r>
        <w:rPr>
          <w:rFonts w:ascii="Times New Roman" w:hAnsi="Times New Roman"/>
          <w:szCs w:val="23"/>
        </w:rPr>
        <w:t xml:space="preserve"> indivíduos</w:t>
      </w:r>
      <w:r w:rsidRPr="004B1B28">
        <w:rPr>
          <w:rFonts w:ascii="Times New Roman" w:hAnsi="Times New Roman"/>
          <w:szCs w:val="23"/>
        </w:rPr>
        <w:t xml:space="preserve"> com idade</w:t>
      </w:r>
      <w:r w:rsidR="00A77DB1">
        <w:rPr>
          <w:rFonts w:ascii="Times New Roman" w:hAnsi="Times New Roman"/>
          <w:szCs w:val="23"/>
        </w:rPr>
        <w:t xml:space="preserve"> ≥60 anos</w:t>
      </w:r>
      <w:r w:rsidRPr="004B1B28">
        <w:rPr>
          <w:rFonts w:ascii="Times New Roman" w:hAnsi="Times New Roman"/>
          <w:szCs w:val="23"/>
        </w:rPr>
        <w:t>, sem restrição de classe social, capazes de deambular e</w:t>
      </w:r>
      <w:r>
        <w:rPr>
          <w:rFonts w:ascii="Times New Roman" w:hAnsi="Times New Roman"/>
          <w:szCs w:val="23"/>
        </w:rPr>
        <w:t xml:space="preserve"> que</w:t>
      </w:r>
      <w:r w:rsidRPr="004B1B28">
        <w:rPr>
          <w:rFonts w:ascii="Times New Roman" w:hAnsi="Times New Roman"/>
          <w:szCs w:val="23"/>
        </w:rPr>
        <w:t xml:space="preserve"> aceit</w:t>
      </w:r>
      <w:r>
        <w:rPr>
          <w:rFonts w:ascii="Times New Roman" w:hAnsi="Times New Roman"/>
          <w:szCs w:val="23"/>
        </w:rPr>
        <w:t>assem</w:t>
      </w:r>
      <w:r w:rsidRPr="004B1B28">
        <w:rPr>
          <w:rFonts w:ascii="Times New Roman" w:hAnsi="Times New Roman"/>
          <w:szCs w:val="23"/>
        </w:rPr>
        <w:t xml:space="preserve"> participar d</w:t>
      </w:r>
      <w:r>
        <w:rPr>
          <w:rFonts w:ascii="Times New Roman" w:hAnsi="Times New Roman"/>
          <w:szCs w:val="23"/>
        </w:rPr>
        <w:t>o estudo</w:t>
      </w:r>
      <w:r w:rsidRPr="004B1B28">
        <w:rPr>
          <w:rFonts w:ascii="Times New Roman" w:hAnsi="Times New Roman"/>
          <w:szCs w:val="23"/>
        </w:rPr>
        <w:t xml:space="preserve"> por meio da assinatura do Termo de Consentimento Livre e Esclarecido. Como critério de não-inclusão </w:t>
      </w:r>
      <w:r>
        <w:rPr>
          <w:rFonts w:ascii="Times New Roman" w:hAnsi="Times New Roman"/>
          <w:szCs w:val="23"/>
        </w:rPr>
        <w:t>foram</w:t>
      </w:r>
      <w:r w:rsidR="00A77DB1">
        <w:rPr>
          <w:rFonts w:ascii="Times New Roman" w:hAnsi="Times New Roman"/>
          <w:szCs w:val="23"/>
        </w:rPr>
        <w:t>:</w:t>
      </w:r>
      <w:r>
        <w:rPr>
          <w:rFonts w:ascii="Times New Roman" w:hAnsi="Times New Roman"/>
          <w:szCs w:val="23"/>
        </w:rPr>
        <w:t xml:space="preserve"> indivíduos</w:t>
      </w:r>
      <w:r w:rsidRPr="004B1B28">
        <w:rPr>
          <w:rFonts w:ascii="Times New Roman" w:hAnsi="Times New Roman"/>
          <w:szCs w:val="23"/>
        </w:rPr>
        <w:t xml:space="preserve"> com idade</w:t>
      </w:r>
      <w:r w:rsidR="00A77DB1">
        <w:rPr>
          <w:rFonts w:ascii="Times New Roman" w:hAnsi="Times New Roman"/>
          <w:szCs w:val="23"/>
        </w:rPr>
        <w:t xml:space="preserve"> &lt;</w:t>
      </w:r>
      <w:r w:rsidRPr="004B1B28">
        <w:rPr>
          <w:rFonts w:ascii="Times New Roman" w:hAnsi="Times New Roman"/>
          <w:szCs w:val="23"/>
        </w:rPr>
        <w:t>60 anos</w:t>
      </w:r>
      <w:r>
        <w:rPr>
          <w:rFonts w:ascii="Times New Roman" w:hAnsi="Times New Roman"/>
          <w:szCs w:val="23"/>
        </w:rPr>
        <w:t>;</w:t>
      </w:r>
      <w:r w:rsidRPr="004B1B28">
        <w:rPr>
          <w:rFonts w:ascii="Times New Roman" w:hAnsi="Times New Roman"/>
          <w:szCs w:val="23"/>
        </w:rPr>
        <w:t xml:space="preserve"> </w:t>
      </w:r>
      <w:r>
        <w:rPr>
          <w:rFonts w:ascii="Times New Roman" w:hAnsi="Times New Roman"/>
          <w:szCs w:val="23"/>
        </w:rPr>
        <w:t xml:space="preserve">que </w:t>
      </w:r>
      <w:r w:rsidRPr="004B1B28">
        <w:rPr>
          <w:rFonts w:ascii="Times New Roman" w:hAnsi="Times New Roman"/>
          <w:szCs w:val="23"/>
        </w:rPr>
        <w:t>apresent</w:t>
      </w:r>
      <w:r>
        <w:rPr>
          <w:rFonts w:ascii="Times New Roman" w:hAnsi="Times New Roman"/>
          <w:szCs w:val="23"/>
        </w:rPr>
        <w:t>assem</w:t>
      </w:r>
      <w:r w:rsidRPr="004B1B28">
        <w:rPr>
          <w:rFonts w:ascii="Times New Roman" w:hAnsi="Times New Roman"/>
          <w:szCs w:val="23"/>
        </w:rPr>
        <w:t xml:space="preserve"> alguma limitação física e/ou postural que não permit</w:t>
      </w:r>
      <w:r>
        <w:rPr>
          <w:rFonts w:ascii="Times New Roman" w:hAnsi="Times New Roman"/>
          <w:szCs w:val="23"/>
        </w:rPr>
        <w:t>isse</w:t>
      </w:r>
      <w:r w:rsidRPr="004B1B28">
        <w:rPr>
          <w:rFonts w:ascii="Times New Roman" w:hAnsi="Times New Roman"/>
          <w:szCs w:val="23"/>
        </w:rPr>
        <w:t xml:space="preserve"> a aferição das medidas antropométricas; com limitação cognitiva;</w:t>
      </w:r>
      <w:r>
        <w:rPr>
          <w:rFonts w:ascii="Times New Roman" w:hAnsi="Times New Roman"/>
          <w:szCs w:val="23"/>
        </w:rPr>
        <w:t xml:space="preserve"> que estivessem</w:t>
      </w:r>
      <w:r w:rsidRPr="004B1B28">
        <w:rPr>
          <w:rFonts w:ascii="Times New Roman" w:hAnsi="Times New Roman"/>
          <w:szCs w:val="23"/>
        </w:rPr>
        <w:t xml:space="preserve"> edemaciados, com ascite e/ou presença de v</w:t>
      </w:r>
      <w:r>
        <w:rPr>
          <w:rFonts w:ascii="Times New Roman" w:hAnsi="Times New Roman"/>
          <w:szCs w:val="23"/>
        </w:rPr>
        <w:t>í</w:t>
      </w:r>
      <w:r w:rsidRPr="004B1B28">
        <w:rPr>
          <w:rFonts w:ascii="Times New Roman" w:hAnsi="Times New Roman"/>
          <w:szCs w:val="23"/>
        </w:rPr>
        <w:t>sceromegalia</w:t>
      </w:r>
      <w:r>
        <w:rPr>
          <w:rFonts w:ascii="Times New Roman" w:hAnsi="Times New Roman"/>
          <w:szCs w:val="23"/>
        </w:rPr>
        <w:t>.</w:t>
      </w:r>
    </w:p>
    <w:p w14:paraId="25FFC04B" w14:textId="314B1361" w:rsidR="00D36718" w:rsidRPr="00D36718" w:rsidRDefault="00D36718" w:rsidP="00D36718">
      <w:pPr>
        <w:pStyle w:val="Default"/>
        <w:spacing w:before="240" w:after="240" w:line="360" w:lineRule="auto"/>
        <w:ind w:right="-1"/>
        <w:jc w:val="both"/>
        <w:outlineLvl w:val="1"/>
        <w:rPr>
          <w:rFonts w:ascii="Times New Roman" w:hAnsi="Times New Roman"/>
          <w:iCs/>
          <w:szCs w:val="23"/>
        </w:rPr>
      </w:pPr>
      <w:r w:rsidRPr="00D36718">
        <w:rPr>
          <w:rFonts w:ascii="Times New Roman" w:hAnsi="Times New Roman"/>
          <w:b/>
          <w:bCs/>
          <w:iCs/>
          <w:szCs w:val="23"/>
        </w:rPr>
        <w:t xml:space="preserve"> </w:t>
      </w:r>
      <w:bookmarkStart w:id="2" w:name="_Toc36544523"/>
      <w:r w:rsidRPr="00D36718">
        <w:rPr>
          <w:rFonts w:ascii="Times New Roman" w:hAnsi="Times New Roman"/>
          <w:iCs/>
          <w:szCs w:val="23"/>
        </w:rPr>
        <w:t>2.2 AVALIAÇÃO ANTROPOMÉTRICA</w:t>
      </w:r>
      <w:bookmarkEnd w:id="2"/>
    </w:p>
    <w:p w14:paraId="5F80C5ED" w14:textId="7A93BB2E" w:rsidR="00D36718" w:rsidRPr="00DB25A3" w:rsidRDefault="00D36718" w:rsidP="00316F22">
      <w:pPr>
        <w:autoSpaceDE w:val="0"/>
        <w:autoSpaceDN w:val="0"/>
        <w:adjustRightInd w:val="0"/>
        <w:spacing w:before="240" w:after="24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25A3">
        <w:rPr>
          <w:rFonts w:ascii="Times New Roman" w:hAnsi="Times New Roman" w:cs="Times New Roman"/>
          <w:sz w:val="24"/>
          <w:szCs w:val="24"/>
        </w:rPr>
        <w:t xml:space="preserve">Foram avaliados os seguintes parâmetros: peso, altura do joelho (AJ) e CC. Para aferição de todas medidas, foram utilizadas as técnicas padronizadas propostas por </w:t>
      </w:r>
      <w:proofErr w:type="spellStart"/>
      <w:r w:rsidRPr="00DB25A3">
        <w:rPr>
          <w:rFonts w:ascii="Times New Roman" w:hAnsi="Times New Roman" w:cs="Times New Roman"/>
          <w:sz w:val="24"/>
          <w:szCs w:val="24"/>
        </w:rPr>
        <w:t>Lohman</w:t>
      </w:r>
      <w:proofErr w:type="spellEnd"/>
      <w:r w:rsidRPr="00DB25A3">
        <w:rPr>
          <w:rFonts w:ascii="Times New Roman" w:hAnsi="Times New Roman" w:cs="Times New Roman"/>
          <w:sz w:val="24"/>
          <w:szCs w:val="24"/>
        </w:rPr>
        <w:t xml:space="preserve"> et al. (19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25A3">
        <w:rPr>
          <w:rFonts w:ascii="Times New Roman" w:hAnsi="Times New Roman" w:cs="Times New Roman"/>
          <w:sz w:val="24"/>
          <w:szCs w:val="24"/>
        </w:rPr>
        <w:t xml:space="preserve">8). A altura foi estimada a partir da AJ conforme equação proposta por </w:t>
      </w:r>
      <w:proofErr w:type="spellStart"/>
      <w:r w:rsidRPr="00DB25A3">
        <w:rPr>
          <w:rFonts w:ascii="Times New Roman" w:hAnsi="Times New Roman" w:cs="Times New Roman"/>
          <w:sz w:val="24"/>
          <w:szCs w:val="24"/>
        </w:rPr>
        <w:t>Chumlea</w:t>
      </w:r>
      <w:proofErr w:type="spellEnd"/>
      <w:r w:rsidRPr="00DB25A3">
        <w:rPr>
          <w:rFonts w:ascii="Times New Roman" w:hAnsi="Times New Roman" w:cs="Times New Roman"/>
          <w:sz w:val="24"/>
          <w:szCs w:val="24"/>
        </w:rPr>
        <w:t xml:space="preserve"> et al. (1985). A CC foi aferida no ponto médio entre a última costela e a crista ilíaca, no momento da expiração, conforme os critérios da WHO (2000). </w:t>
      </w:r>
    </w:p>
    <w:p w14:paraId="6A35F647" w14:textId="45D98D49" w:rsidR="00D36718" w:rsidRPr="00D36718" w:rsidRDefault="00D36718" w:rsidP="00D36718">
      <w:pPr>
        <w:pStyle w:val="Ttulo3"/>
        <w:spacing w:before="240" w:after="240"/>
        <w:ind w:right="-1"/>
        <w:rPr>
          <w:rFonts w:ascii="Times New Roman" w:hAnsi="Times New Roman" w:cs="Times New Roman"/>
          <w:iCs/>
          <w:color w:val="auto"/>
          <w:szCs w:val="23"/>
        </w:rPr>
      </w:pPr>
      <w:bookmarkStart w:id="3" w:name="_Toc36544524"/>
      <w:r w:rsidRPr="00D36718">
        <w:rPr>
          <w:rFonts w:ascii="Times New Roman" w:hAnsi="Times New Roman" w:cs="Times New Roman"/>
          <w:iCs/>
          <w:color w:val="auto"/>
        </w:rPr>
        <w:t>2.3 AVALIAÇÃO LABORATORIAL</w:t>
      </w:r>
      <w:bookmarkEnd w:id="3"/>
    </w:p>
    <w:p w14:paraId="3335F230" w14:textId="77777777" w:rsidR="00D36718" w:rsidRPr="004B1B28" w:rsidRDefault="00D36718" w:rsidP="00316F22">
      <w:pPr>
        <w:pStyle w:val="Default"/>
        <w:spacing w:line="360" w:lineRule="auto"/>
        <w:ind w:right="-1" w:firstLine="851"/>
        <w:jc w:val="both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Foram</w:t>
      </w:r>
      <w:r w:rsidRPr="004B1B28">
        <w:rPr>
          <w:rFonts w:ascii="Times New Roman" w:hAnsi="Times New Roman"/>
          <w:szCs w:val="23"/>
        </w:rPr>
        <w:t xml:space="preserve"> coletadas informações sobre </w:t>
      </w:r>
      <w:r>
        <w:rPr>
          <w:rFonts w:ascii="Times New Roman" w:hAnsi="Times New Roman"/>
          <w:szCs w:val="23"/>
        </w:rPr>
        <w:t xml:space="preserve">os </w:t>
      </w:r>
      <w:r w:rsidRPr="004B1B28">
        <w:rPr>
          <w:rFonts w:ascii="Times New Roman" w:hAnsi="Times New Roman"/>
          <w:szCs w:val="23"/>
        </w:rPr>
        <w:t>resultados dos exames laboratoriais (perfil lipídico e glicemia) nos registros em prontuário</w:t>
      </w:r>
      <w:r>
        <w:rPr>
          <w:rFonts w:ascii="Times New Roman" w:hAnsi="Times New Roman"/>
          <w:szCs w:val="23"/>
        </w:rPr>
        <w:t>,</w:t>
      </w:r>
      <w:r w:rsidRPr="004B1B28">
        <w:rPr>
          <w:rFonts w:ascii="Times New Roman" w:hAnsi="Times New Roman"/>
          <w:szCs w:val="23"/>
        </w:rPr>
        <w:t xml:space="preserve"> em um período de até um mês da coleta de dados ou </w:t>
      </w:r>
      <w:r w:rsidRPr="00A63385">
        <w:rPr>
          <w:rFonts w:ascii="Times New Roman" w:hAnsi="Times New Roman"/>
          <w:color w:val="auto"/>
          <w:szCs w:val="23"/>
        </w:rPr>
        <w:t xml:space="preserve">foram solicitados pelo médico geriatra. </w:t>
      </w:r>
    </w:p>
    <w:p w14:paraId="3798E099" w14:textId="6FADDB5A" w:rsidR="00D36718" w:rsidRDefault="00D36718" w:rsidP="00316F22">
      <w:pPr>
        <w:pStyle w:val="Default"/>
        <w:spacing w:after="240" w:line="360" w:lineRule="auto"/>
        <w:ind w:right="-1" w:firstLine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szCs w:val="23"/>
        </w:rPr>
        <w:t>Os resultados dos exames foram</w:t>
      </w:r>
      <w:r w:rsidRPr="004B1B28">
        <w:rPr>
          <w:rFonts w:ascii="Times New Roman" w:hAnsi="Times New Roman"/>
          <w:szCs w:val="23"/>
        </w:rPr>
        <w:t xml:space="preserve"> classificados segundo os critérios estabelecidos pela Atualização da Diretriz Brasileira sobre Dislipidemias e Prevenção da Aterosclerose (</w:t>
      </w:r>
      <w:r w:rsidR="00070308" w:rsidRPr="004B1B28">
        <w:rPr>
          <w:rFonts w:ascii="Times New Roman" w:hAnsi="Times New Roman"/>
          <w:szCs w:val="23"/>
        </w:rPr>
        <w:t xml:space="preserve">FALUDI </w:t>
      </w:r>
      <w:r w:rsidRPr="004B1B28">
        <w:rPr>
          <w:rFonts w:ascii="Times New Roman" w:hAnsi="Times New Roman"/>
          <w:szCs w:val="23"/>
        </w:rPr>
        <w:t xml:space="preserve">et al., 2017) e pelas Diretrizes da Sociedade Brasileira de </w:t>
      </w:r>
      <w:r w:rsidRPr="00FE294B">
        <w:rPr>
          <w:rFonts w:ascii="Times New Roman" w:hAnsi="Times New Roman"/>
          <w:color w:val="000000" w:themeColor="text1"/>
          <w:szCs w:val="23"/>
        </w:rPr>
        <w:t>Diabetes (</w:t>
      </w:r>
      <w:r>
        <w:rPr>
          <w:rFonts w:ascii="Times New Roman" w:hAnsi="Times New Roman"/>
          <w:color w:val="000000" w:themeColor="text1"/>
          <w:szCs w:val="23"/>
        </w:rPr>
        <w:t>SBD</w:t>
      </w:r>
      <w:r w:rsidRPr="00FE294B">
        <w:rPr>
          <w:rFonts w:ascii="Times New Roman" w:hAnsi="Times New Roman"/>
          <w:color w:val="000000" w:themeColor="text1"/>
          <w:szCs w:val="23"/>
        </w:rPr>
        <w:t>, 201</w:t>
      </w:r>
      <w:r>
        <w:rPr>
          <w:rFonts w:ascii="Times New Roman" w:hAnsi="Times New Roman"/>
          <w:color w:val="000000" w:themeColor="text1"/>
          <w:szCs w:val="23"/>
        </w:rPr>
        <w:t>9</w:t>
      </w:r>
      <w:r w:rsidRPr="00FE294B">
        <w:rPr>
          <w:rFonts w:ascii="Times New Roman" w:hAnsi="Times New Roman"/>
          <w:color w:val="000000" w:themeColor="text1"/>
          <w:szCs w:val="23"/>
        </w:rPr>
        <w:t xml:space="preserve">): </w:t>
      </w:r>
      <w:r w:rsidRPr="004B1B28">
        <w:rPr>
          <w:rFonts w:ascii="Times New Roman" w:hAnsi="Times New Roman"/>
          <w:szCs w:val="23"/>
        </w:rPr>
        <w:t xml:space="preserve">Colesterol total </w:t>
      </w:r>
      <w:r>
        <w:rPr>
          <w:rFonts w:ascii="Times New Roman" w:hAnsi="Times New Roman"/>
          <w:szCs w:val="23"/>
        </w:rPr>
        <w:t xml:space="preserve">(CT) </w:t>
      </w:r>
      <w:r w:rsidRPr="004B1B28">
        <w:rPr>
          <w:rFonts w:ascii="Times New Roman" w:hAnsi="Times New Roman"/>
          <w:szCs w:val="23"/>
        </w:rPr>
        <w:t xml:space="preserve">&lt; 190mg/dl; HDLc &gt; 40mg/dl para homens e &gt; 50mg/dl para mulheres; LDLc &lt; 130mg/dl; Triglicerídeos &lt; 150mg/dl; Colesterol não-HDL &lt; 160mg/dl; Glicemia &lt;90 mg/dl. </w:t>
      </w:r>
      <w:r>
        <w:rPr>
          <w:rFonts w:ascii="Times New Roman" w:hAnsi="Times New Roman"/>
          <w:szCs w:val="23"/>
        </w:rPr>
        <w:t xml:space="preserve">As razões </w:t>
      </w:r>
      <w:r w:rsidRPr="004B1B28">
        <w:rPr>
          <w:rFonts w:ascii="Times New Roman" w:hAnsi="Times New Roman"/>
          <w:szCs w:val="23"/>
        </w:rPr>
        <w:t xml:space="preserve">avaliadas as </w:t>
      </w:r>
      <w:r>
        <w:rPr>
          <w:rFonts w:ascii="Times New Roman" w:hAnsi="Times New Roman"/>
          <w:szCs w:val="23"/>
        </w:rPr>
        <w:t>r</w:t>
      </w:r>
      <w:r w:rsidRPr="004B1B28">
        <w:rPr>
          <w:rFonts w:ascii="Times New Roman" w:hAnsi="Times New Roman"/>
          <w:szCs w:val="23"/>
        </w:rPr>
        <w:t>azões CT/HDL</w:t>
      </w:r>
      <w:r>
        <w:rPr>
          <w:rFonts w:ascii="Times New Roman" w:hAnsi="Times New Roman"/>
          <w:szCs w:val="23"/>
        </w:rPr>
        <w:t xml:space="preserve"> e</w:t>
      </w:r>
      <w:r w:rsidRPr="004B1B28">
        <w:rPr>
          <w:rFonts w:ascii="Times New Roman" w:hAnsi="Times New Roman"/>
          <w:szCs w:val="23"/>
        </w:rPr>
        <w:t xml:space="preserve"> LDL/HDL</w:t>
      </w:r>
      <w:r>
        <w:rPr>
          <w:rFonts w:ascii="Times New Roman" w:hAnsi="Times New Roman"/>
          <w:color w:val="FF0000"/>
          <w:szCs w:val="23"/>
        </w:rPr>
        <w:t xml:space="preserve"> </w:t>
      </w:r>
      <w:r>
        <w:rPr>
          <w:rFonts w:ascii="Times New Roman" w:hAnsi="Times New Roman"/>
          <w:szCs w:val="23"/>
        </w:rPr>
        <w:t>(</w:t>
      </w:r>
      <w:r w:rsidR="00070308">
        <w:rPr>
          <w:rFonts w:ascii="Times New Roman" w:hAnsi="Times New Roman"/>
          <w:color w:val="auto"/>
        </w:rPr>
        <w:t>C</w:t>
      </w:r>
      <w:r w:rsidR="00070308" w:rsidRPr="00617440">
        <w:rPr>
          <w:rFonts w:ascii="Times New Roman" w:hAnsi="Times New Roman"/>
          <w:color w:val="auto"/>
        </w:rPr>
        <w:t>ASTELLI</w:t>
      </w:r>
      <w:r w:rsidR="00070308">
        <w:rPr>
          <w:rFonts w:ascii="Times New Roman" w:hAnsi="Times New Roman"/>
          <w:color w:val="auto"/>
        </w:rPr>
        <w:t>;</w:t>
      </w:r>
      <w:r w:rsidR="00070308" w:rsidRPr="00617440">
        <w:rPr>
          <w:rFonts w:ascii="Times New Roman" w:hAnsi="Times New Roman"/>
          <w:color w:val="auto"/>
        </w:rPr>
        <w:t xml:space="preserve"> </w:t>
      </w:r>
      <w:r w:rsidR="00070308">
        <w:rPr>
          <w:rFonts w:ascii="Times New Roman" w:hAnsi="Times New Roman"/>
          <w:color w:val="auto"/>
        </w:rPr>
        <w:t>A</w:t>
      </w:r>
      <w:r w:rsidR="00070308" w:rsidRPr="00617440">
        <w:rPr>
          <w:rFonts w:ascii="Times New Roman" w:hAnsi="Times New Roman"/>
          <w:color w:val="auto"/>
        </w:rPr>
        <w:t>BBOTT</w:t>
      </w:r>
      <w:r w:rsidR="00070308">
        <w:rPr>
          <w:rFonts w:ascii="Times New Roman" w:hAnsi="Times New Roman"/>
          <w:color w:val="auto"/>
        </w:rPr>
        <w:t>;</w:t>
      </w:r>
      <w:r w:rsidR="00070308" w:rsidRPr="00617440">
        <w:rPr>
          <w:rFonts w:ascii="Times New Roman" w:hAnsi="Times New Roman"/>
          <w:color w:val="auto"/>
        </w:rPr>
        <w:t xml:space="preserve"> </w:t>
      </w:r>
      <w:r w:rsidR="00070308">
        <w:rPr>
          <w:rFonts w:ascii="Times New Roman" w:hAnsi="Times New Roman"/>
          <w:color w:val="auto"/>
        </w:rPr>
        <w:t>M</w:t>
      </w:r>
      <w:r w:rsidR="00070308" w:rsidRPr="00617440">
        <w:rPr>
          <w:rFonts w:ascii="Times New Roman" w:hAnsi="Times New Roman"/>
          <w:color w:val="auto"/>
        </w:rPr>
        <w:t>CNAMARA</w:t>
      </w:r>
      <w:r>
        <w:rPr>
          <w:rFonts w:ascii="Times New Roman" w:hAnsi="Times New Roman"/>
          <w:color w:val="auto"/>
        </w:rPr>
        <w:t>, 1983).</w:t>
      </w:r>
    </w:p>
    <w:p w14:paraId="274A3D6A" w14:textId="77777777" w:rsidR="00CC5942" w:rsidRDefault="00CC5942" w:rsidP="00D36718">
      <w:pPr>
        <w:pStyle w:val="Default"/>
        <w:spacing w:after="240" w:line="360" w:lineRule="auto"/>
        <w:ind w:right="-1"/>
        <w:jc w:val="both"/>
        <w:outlineLvl w:val="1"/>
        <w:rPr>
          <w:rFonts w:ascii="Times New Roman" w:hAnsi="Times New Roman"/>
          <w:iCs/>
        </w:rPr>
      </w:pPr>
      <w:bookmarkStart w:id="4" w:name="_Toc36544527"/>
    </w:p>
    <w:p w14:paraId="0521DEC6" w14:textId="2AA3E6A5" w:rsidR="00D36718" w:rsidRPr="00D36718" w:rsidRDefault="00D36718" w:rsidP="00CC5942">
      <w:pPr>
        <w:pStyle w:val="Default"/>
        <w:spacing w:after="240" w:line="360" w:lineRule="auto"/>
        <w:ind w:right="-1"/>
        <w:jc w:val="both"/>
        <w:outlineLvl w:val="1"/>
        <w:rPr>
          <w:rFonts w:ascii="Times New Roman" w:hAnsi="Times New Roman"/>
          <w:iCs/>
        </w:rPr>
      </w:pPr>
      <w:r w:rsidRPr="00D36718">
        <w:rPr>
          <w:rFonts w:ascii="Times New Roman" w:hAnsi="Times New Roman"/>
          <w:iCs/>
        </w:rPr>
        <w:lastRenderedPageBreak/>
        <w:t>2.6 ANÁLISE ESTATÍSTICA</w:t>
      </w:r>
      <w:bookmarkEnd w:id="4"/>
      <w:r w:rsidRPr="00D36718">
        <w:rPr>
          <w:rFonts w:ascii="Times New Roman" w:hAnsi="Times New Roman"/>
          <w:iCs/>
        </w:rPr>
        <w:t xml:space="preserve"> </w:t>
      </w:r>
    </w:p>
    <w:p w14:paraId="1487A468" w14:textId="079DC395" w:rsidR="001410DC" w:rsidRPr="00A77DB1" w:rsidRDefault="001410DC" w:rsidP="00CC5942">
      <w:pPr>
        <w:autoSpaceDE w:val="0"/>
        <w:autoSpaceDN w:val="0"/>
        <w:adjustRightInd w:val="0"/>
        <w:spacing w:after="240" w:line="36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748C8">
        <w:rPr>
          <w:rFonts w:ascii="Times New Roman" w:hAnsi="Times New Roman"/>
          <w:sz w:val="24"/>
          <w:szCs w:val="24"/>
        </w:rPr>
        <w:t xml:space="preserve">A tabulação e análise dos dados foram feitas pelo programa </w:t>
      </w:r>
      <w:proofErr w:type="spellStart"/>
      <w:r w:rsidRPr="00A77DB1">
        <w:rPr>
          <w:rFonts w:ascii="Times New Roman" w:hAnsi="Times New Roman"/>
          <w:i/>
          <w:iCs/>
          <w:sz w:val="24"/>
          <w:szCs w:val="24"/>
        </w:rPr>
        <w:t>Statistical</w:t>
      </w:r>
      <w:proofErr w:type="spellEnd"/>
      <w:r w:rsidRPr="00A77DB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77DB1">
        <w:rPr>
          <w:rFonts w:ascii="Times New Roman" w:hAnsi="Times New Roman"/>
          <w:i/>
          <w:iCs/>
          <w:sz w:val="24"/>
          <w:szCs w:val="24"/>
        </w:rPr>
        <w:t>Package</w:t>
      </w:r>
      <w:proofErr w:type="spellEnd"/>
      <w:r w:rsidRPr="00A77DB1">
        <w:rPr>
          <w:rFonts w:ascii="Times New Roman" w:hAnsi="Times New Roman"/>
          <w:i/>
          <w:iCs/>
          <w:sz w:val="24"/>
          <w:szCs w:val="24"/>
        </w:rPr>
        <w:t xml:space="preserve"> for </w:t>
      </w:r>
      <w:proofErr w:type="spellStart"/>
      <w:r w:rsidRPr="00A77DB1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Pr="00A77DB1">
        <w:rPr>
          <w:rFonts w:ascii="Times New Roman" w:hAnsi="Times New Roman"/>
          <w:i/>
          <w:iCs/>
          <w:sz w:val="24"/>
          <w:szCs w:val="24"/>
        </w:rPr>
        <w:t xml:space="preserve"> Social Science </w:t>
      </w:r>
      <w:r w:rsidR="00741151">
        <w:rPr>
          <w:rFonts w:ascii="Times New Roman" w:hAnsi="Times New Roman"/>
          <w:sz w:val="24"/>
          <w:szCs w:val="24"/>
        </w:rPr>
        <w:t xml:space="preserve">(SPSS ®) versão 20.0, por meio </w:t>
      </w:r>
      <w:r w:rsidRPr="00B748C8">
        <w:rPr>
          <w:rFonts w:ascii="Times New Roman" w:hAnsi="Times New Roman"/>
          <w:sz w:val="24"/>
          <w:szCs w:val="24"/>
        </w:rPr>
        <w:t xml:space="preserve">da </w:t>
      </w:r>
      <w:r w:rsidR="00741151">
        <w:rPr>
          <w:rFonts w:ascii="Times New Roman" w:hAnsi="Times New Roman"/>
          <w:sz w:val="24"/>
          <w:szCs w:val="24"/>
        </w:rPr>
        <w:t>a</w:t>
      </w:r>
      <w:r w:rsidRPr="00B748C8">
        <w:rPr>
          <w:rFonts w:ascii="Times New Roman" w:hAnsi="Times New Roman"/>
          <w:sz w:val="24"/>
          <w:szCs w:val="24"/>
        </w:rPr>
        <w:t>nálise descritiva</w:t>
      </w:r>
      <w:r w:rsidRPr="00741151">
        <w:rPr>
          <w:rFonts w:ascii="Times New Roman" w:hAnsi="Times New Roman"/>
          <w:sz w:val="24"/>
          <w:szCs w:val="24"/>
        </w:rPr>
        <w:t xml:space="preserve">, </w:t>
      </w:r>
      <w:r w:rsidR="00741151" w:rsidRPr="00A77DB1">
        <w:rPr>
          <w:rFonts w:ascii="Times New Roman" w:hAnsi="Times New Roman" w:cs="Times New Roman"/>
          <w:sz w:val="24"/>
          <w:szCs w:val="24"/>
        </w:rPr>
        <w:t>Teste de Mann-Whitney e Teste T-</w:t>
      </w:r>
      <w:proofErr w:type="spellStart"/>
      <w:r w:rsidR="00741151" w:rsidRPr="00A77DB1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741151" w:rsidRPr="00A77DB1">
        <w:rPr>
          <w:rFonts w:ascii="Times New Roman" w:hAnsi="Times New Roman" w:cs="Times New Roman"/>
          <w:sz w:val="24"/>
          <w:szCs w:val="24"/>
        </w:rPr>
        <w:t xml:space="preserve"> </w:t>
      </w:r>
      <w:r w:rsidRPr="00B748C8">
        <w:rPr>
          <w:rFonts w:ascii="Times New Roman" w:hAnsi="Times New Roman"/>
          <w:sz w:val="24"/>
          <w:szCs w:val="24"/>
        </w:rPr>
        <w:t>para amostras independentes e correlação de Pe</w:t>
      </w:r>
      <w:r w:rsidR="002C2D2C">
        <w:rPr>
          <w:rFonts w:ascii="Times New Roman" w:hAnsi="Times New Roman"/>
          <w:sz w:val="24"/>
          <w:szCs w:val="24"/>
        </w:rPr>
        <w:t>a</w:t>
      </w:r>
      <w:r w:rsidRPr="00B748C8">
        <w:rPr>
          <w:rFonts w:ascii="Times New Roman" w:hAnsi="Times New Roman"/>
          <w:sz w:val="24"/>
          <w:szCs w:val="24"/>
        </w:rPr>
        <w:t xml:space="preserve">rson. </w:t>
      </w:r>
      <w:r w:rsidR="00741151">
        <w:rPr>
          <w:rFonts w:ascii="Times New Roman" w:hAnsi="Times New Roman"/>
          <w:sz w:val="24"/>
          <w:szCs w:val="24"/>
        </w:rPr>
        <w:t xml:space="preserve">Foi adotado o </w:t>
      </w:r>
      <w:r w:rsidRPr="00B748C8">
        <w:rPr>
          <w:rFonts w:ascii="Times New Roman" w:hAnsi="Times New Roman"/>
          <w:sz w:val="24"/>
          <w:szCs w:val="24"/>
        </w:rPr>
        <w:t>n</w:t>
      </w:r>
      <w:r w:rsidR="00741151">
        <w:rPr>
          <w:rFonts w:ascii="Times New Roman" w:hAnsi="Times New Roman"/>
          <w:sz w:val="24"/>
          <w:szCs w:val="24"/>
        </w:rPr>
        <w:t>ível de significância de p&lt;0,05 para as análises.</w:t>
      </w:r>
    </w:p>
    <w:p w14:paraId="145E640E" w14:textId="179C68CF" w:rsidR="008B70E5" w:rsidRPr="00F66C9F" w:rsidRDefault="00D36718" w:rsidP="00721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2D4A1F" w:rsidRPr="00F66C9F">
        <w:rPr>
          <w:rFonts w:ascii="Times New Roman" w:hAnsi="Times New Roman" w:cs="Times New Roman"/>
          <w:b/>
          <w:sz w:val="24"/>
          <w:szCs w:val="24"/>
        </w:rPr>
        <w:t xml:space="preserve">RESULTADOS </w:t>
      </w:r>
      <w:r>
        <w:rPr>
          <w:rFonts w:ascii="Times New Roman" w:hAnsi="Times New Roman" w:cs="Times New Roman"/>
          <w:b/>
          <w:sz w:val="24"/>
          <w:szCs w:val="24"/>
        </w:rPr>
        <w:t>E DISCUSSÃO</w:t>
      </w:r>
    </w:p>
    <w:p w14:paraId="61745F44" w14:textId="77777777" w:rsidR="002D4A1F" w:rsidRDefault="002D4A1F" w:rsidP="00721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6E7FCB" w14:textId="349F0E1E" w:rsidR="008A6185" w:rsidRDefault="002D4A1F" w:rsidP="00265DE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48C8">
        <w:rPr>
          <w:rFonts w:ascii="Times New Roman" w:hAnsi="Times New Roman" w:cs="Times New Roman"/>
          <w:sz w:val="24"/>
        </w:rPr>
        <w:t xml:space="preserve">Foram avaliados 159 idosos, com média de idade de </w:t>
      </w:r>
      <w:r w:rsidRPr="00B748C8">
        <w:rPr>
          <w:rFonts w:ascii="Times New Roman" w:hAnsi="Times New Roman" w:cs="Times New Roman"/>
          <w:sz w:val="24"/>
          <w:szCs w:val="24"/>
        </w:rPr>
        <w:t xml:space="preserve">70,9 </w:t>
      </w:r>
      <w:r w:rsidRPr="00B748C8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B748C8">
        <w:rPr>
          <w:rFonts w:ascii="Times New Roman" w:hAnsi="Times New Roman" w:cs="Times New Roman"/>
          <w:sz w:val="24"/>
          <w:szCs w:val="24"/>
        </w:rPr>
        <w:t xml:space="preserve">7,5 anos. </w:t>
      </w:r>
      <w:r w:rsidRPr="00B748C8">
        <w:rPr>
          <w:rFonts w:ascii="Times New Roman" w:hAnsi="Times New Roman"/>
          <w:sz w:val="24"/>
          <w:szCs w:val="24"/>
        </w:rPr>
        <w:t xml:space="preserve">Observou-se que as mulheres apresentaram maiores valores </w:t>
      </w:r>
      <w:proofErr w:type="spellStart"/>
      <w:r w:rsidRPr="00B748C8">
        <w:rPr>
          <w:rFonts w:ascii="Times New Roman" w:hAnsi="Times New Roman"/>
          <w:sz w:val="24"/>
          <w:szCs w:val="24"/>
        </w:rPr>
        <w:t>mé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dios de IMC</w:t>
      </w:r>
      <w:r w:rsidRPr="00B748C8">
        <w:rPr>
          <w:rFonts w:ascii="Times New Roman" w:hAnsi="Times New Roman"/>
          <w:sz w:val="24"/>
          <w:szCs w:val="24"/>
          <w:lang w:val="es-ES_tradnl"/>
        </w:rPr>
        <w:t>, n</w:t>
      </w:r>
      <w:r w:rsidRPr="00B748C8">
        <w:rPr>
          <w:rFonts w:ascii="Times New Roman" w:hAnsi="Times New Roman"/>
          <w:sz w:val="24"/>
          <w:szCs w:val="24"/>
        </w:rPr>
        <w:t>ã</w:t>
      </w:r>
      <w:r w:rsidRPr="00B748C8">
        <w:rPr>
          <w:rFonts w:ascii="Times New Roman" w:hAnsi="Times New Roman"/>
          <w:sz w:val="24"/>
          <w:szCs w:val="24"/>
          <w:lang w:val="it-IT"/>
        </w:rPr>
        <w:t>o-HDLc, CT/HDL e LDL/HDL</w:t>
      </w:r>
      <w:r w:rsidRPr="00B748C8">
        <w:rPr>
          <w:rFonts w:ascii="Times New Roman" w:hAnsi="Times New Roman"/>
          <w:sz w:val="24"/>
          <w:szCs w:val="24"/>
        </w:rPr>
        <w:t>, enquanto que os homens apresentaram maiores médias de CC</w:t>
      </w:r>
      <w:r w:rsidR="00F66C9F">
        <w:rPr>
          <w:rFonts w:ascii="Times New Roman" w:hAnsi="Times New Roman"/>
          <w:sz w:val="24"/>
          <w:szCs w:val="24"/>
        </w:rPr>
        <w:t xml:space="preserve"> e HDL</w:t>
      </w:r>
      <w:r w:rsidRPr="00B748C8">
        <w:rPr>
          <w:rFonts w:ascii="Times New Roman" w:hAnsi="Times New Roman"/>
          <w:sz w:val="24"/>
          <w:szCs w:val="24"/>
        </w:rPr>
        <w:t xml:space="preserve"> (p&lt;0,05) (Tabela 1).</w:t>
      </w:r>
    </w:p>
    <w:p w14:paraId="458A3086" w14:textId="59DC45CC" w:rsidR="002D4A1F" w:rsidRPr="00CC5942" w:rsidRDefault="008A6185" w:rsidP="00265D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C5942">
        <w:rPr>
          <w:rFonts w:ascii="Times New Roman" w:hAnsi="Times New Roman" w:cs="Times New Roman"/>
          <w:b/>
          <w:sz w:val="20"/>
          <w:szCs w:val="20"/>
        </w:rPr>
        <w:t>Tabela 1</w:t>
      </w:r>
      <w:r w:rsidRPr="00CC5942">
        <w:rPr>
          <w:rFonts w:ascii="Times New Roman" w:hAnsi="Times New Roman" w:cs="Times New Roman"/>
          <w:sz w:val="20"/>
          <w:szCs w:val="20"/>
        </w:rPr>
        <w:t>. Comparação de média entre os sexos.</w:t>
      </w:r>
    </w:p>
    <w:tbl>
      <w:tblPr>
        <w:tblStyle w:val="Tabelacomgrade"/>
        <w:tblW w:w="4937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1559"/>
        <w:gridCol w:w="1686"/>
        <w:gridCol w:w="1637"/>
        <w:gridCol w:w="955"/>
      </w:tblGrid>
      <w:tr w:rsidR="004C1D47" w:rsidRPr="00243B5A" w14:paraId="0CB4F154" w14:textId="77777777" w:rsidTr="004C1D47"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</w:tcPr>
          <w:p w14:paraId="05AC62E1" w14:textId="7972E560" w:rsidR="008B70E5" w:rsidRPr="00243B5A" w:rsidRDefault="008B70E5" w:rsidP="00F000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b/>
                <w:sz w:val="24"/>
                <w:szCs w:val="24"/>
              </w:rPr>
              <w:t>Variáveis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14:paraId="2A0CBB6F" w14:textId="55021BC6" w:rsidR="008B70E5" w:rsidRPr="00243B5A" w:rsidRDefault="008B70E5" w:rsidP="00F000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Amostra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14:paraId="415A0690" w14:textId="5800997A" w:rsidR="008B70E5" w:rsidRPr="00243B5A" w:rsidRDefault="008B70E5" w:rsidP="00F000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b/>
                <w:sz w:val="24"/>
                <w:szCs w:val="24"/>
              </w:rPr>
              <w:t>Masculino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35BA9E53" w14:textId="6CB88F1E" w:rsidR="008B70E5" w:rsidRPr="00243B5A" w:rsidRDefault="008B70E5" w:rsidP="00176E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b/>
                <w:sz w:val="24"/>
                <w:szCs w:val="24"/>
              </w:rPr>
              <w:t>Feminino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14:paraId="5358B217" w14:textId="7F575181" w:rsidR="008B70E5" w:rsidRPr="00243B5A" w:rsidRDefault="008B70E5" w:rsidP="00F000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8B70E5" w:rsidRPr="00243B5A" w14:paraId="195E78FD" w14:textId="77777777" w:rsidTr="004C1D47">
        <w:tc>
          <w:tcPr>
            <w:tcW w:w="1742" w:type="pct"/>
            <w:tcBorders>
              <w:top w:val="nil"/>
              <w:bottom w:val="nil"/>
            </w:tcBorders>
          </w:tcPr>
          <w:p w14:paraId="2FB523FC" w14:textId="3306B04A" w:rsidR="008B70E5" w:rsidRPr="004C1D47" w:rsidRDefault="004C1D47" w:rsidP="008B70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47">
              <w:rPr>
                <w:rFonts w:ascii="Times New Roman" w:hAnsi="Times New Roman" w:cs="Times New Roman"/>
                <w:sz w:val="24"/>
                <w:szCs w:val="24"/>
              </w:rPr>
              <w:t>IMC</w:t>
            </w:r>
          </w:p>
        </w:tc>
        <w:tc>
          <w:tcPr>
            <w:tcW w:w="870" w:type="pct"/>
            <w:tcBorders>
              <w:top w:val="nil"/>
              <w:bottom w:val="nil"/>
            </w:tcBorders>
          </w:tcPr>
          <w:p w14:paraId="53325104" w14:textId="1E4051C2" w:rsidR="008B70E5" w:rsidRDefault="004C1D47" w:rsidP="00F000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 (6,2)</w:t>
            </w:r>
          </w:p>
        </w:tc>
        <w:tc>
          <w:tcPr>
            <w:tcW w:w="941" w:type="pct"/>
            <w:tcBorders>
              <w:top w:val="nil"/>
              <w:bottom w:val="nil"/>
            </w:tcBorders>
          </w:tcPr>
          <w:p w14:paraId="4C5ADCF5" w14:textId="05B2AA82" w:rsidR="008B70E5" w:rsidRPr="009D643B" w:rsidRDefault="005F081A" w:rsidP="00F000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25,2 (6,2)</w:t>
            </w:r>
          </w:p>
        </w:tc>
        <w:tc>
          <w:tcPr>
            <w:tcW w:w="914" w:type="pct"/>
            <w:tcBorders>
              <w:top w:val="nil"/>
              <w:bottom w:val="nil"/>
            </w:tcBorders>
          </w:tcPr>
          <w:p w14:paraId="54DB84B6" w14:textId="15DD56BD" w:rsidR="008B70E5" w:rsidRPr="009D643B" w:rsidRDefault="005F081A" w:rsidP="00F000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27,8 (5,9)</w:t>
            </w:r>
          </w:p>
        </w:tc>
        <w:tc>
          <w:tcPr>
            <w:tcW w:w="533" w:type="pct"/>
            <w:tcBorders>
              <w:top w:val="nil"/>
              <w:bottom w:val="nil"/>
            </w:tcBorders>
          </w:tcPr>
          <w:p w14:paraId="047F0E91" w14:textId="7C745946" w:rsidR="008B70E5" w:rsidRPr="009D643B" w:rsidRDefault="005F081A" w:rsidP="003232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</w:tr>
      <w:tr w:rsidR="00966766" w:rsidRPr="00243B5A" w14:paraId="547DE0AB" w14:textId="77777777" w:rsidTr="004C1D47">
        <w:tc>
          <w:tcPr>
            <w:tcW w:w="1742" w:type="pct"/>
            <w:tcBorders>
              <w:top w:val="nil"/>
              <w:bottom w:val="nil"/>
            </w:tcBorders>
          </w:tcPr>
          <w:p w14:paraId="64F9DEE6" w14:textId="7BE98E7B" w:rsidR="00966766" w:rsidRPr="00243B5A" w:rsidRDefault="004C1D47" w:rsidP="004C1D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870" w:type="pct"/>
            <w:tcBorders>
              <w:top w:val="nil"/>
              <w:bottom w:val="nil"/>
            </w:tcBorders>
          </w:tcPr>
          <w:p w14:paraId="60E917FC" w14:textId="3B9B2510" w:rsidR="00966766" w:rsidRDefault="004C1D47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 (10,3)</w:t>
            </w:r>
          </w:p>
        </w:tc>
        <w:tc>
          <w:tcPr>
            <w:tcW w:w="941" w:type="pct"/>
            <w:tcBorders>
              <w:top w:val="nil"/>
              <w:bottom w:val="nil"/>
            </w:tcBorders>
          </w:tcPr>
          <w:p w14:paraId="694A171B" w14:textId="0CED465B" w:rsidR="00966766" w:rsidRPr="009D643B" w:rsidRDefault="005F081A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94,2 (10,6)</w:t>
            </w:r>
          </w:p>
        </w:tc>
        <w:tc>
          <w:tcPr>
            <w:tcW w:w="914" w:type="pct"/>
            <w:tcBorders>
              <w:top w:val="nil"/>
              <w:bottom w:val="nil"/>
            </w:tcBorders>
          </w:tcPr>
          <w:p w14:paraId="5A654A9D" w14:textId="336581E6" w:rsidR="00966766" w:rsidRPr="009D643B" w:rsidRDefault="005F081A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90,5 (9,6)</w:t>
            </w:r>
          </w:p>
        </w:tc>
        <w:tc>
          <w:tcPr>
            <w:tcW w:w="533" w:type="pct"/>
            <w:tcBorders>
              <w:top w:val="nil"/>
              <w:bottom w:val="nil"/>
            </w:tcBorders>
          </w:tcPr>
          <w:p w14:paraId="7AEC40C6" w14:textId="11EB88E0" w:rsidR="00966766" w:rsidRPr="009D643B" w:rsidRDefault="005F081A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</w:tr>
      <w:tr w:rsidR="00966766" w:rsidRPr="00243B5A" w14:paraId="2BB59C60" w14:textId="77777777" w:rsidTr="004C1D47">
        <w:tc>
          <w:tcPr>
            <w:tcW w:w="1742" w:type="pct"/>
            <w:tcBorders>
              <w:top w:val="nil"/>
              <w:bottom w:val="nil"/>
            </w:tcBorders>
          </w:tcPr>
          <w:p w14:paraId="149AD63F" w14:textId="1798F8A5" w:rsidR="00966766" w:rsidRPr="00243B5A" w:rsidRDefault="00966766" w:rsidP="004C1D47">
            <w:pPr>
              <w:autoSpaceDE w:val="0"/>
              <w:autoSpaceDN w:val="0"/>
              <w:adjustRightInd w:val="0"/>
              <w:spacing w:line="36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Glicose </w:t>
            </w:r>
          </w:p>
        </w:tc>
        <w:tc>
          <w:tcPr>
            <w:tcW w:w="870" w:type="pct"/>
            <w:tcBorders>
              <w:top w:val="nil"/>
              <w:bottom w:val="nil"/>
            </w:tcBorders>
          </w:tcPr>
          <w:p w14:paraId="3F4E34D5" w14:textId="02468EFA" w:rsidR="00966766" w:rsidRDefault="00C22A3E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120,9 (53,6)</w:t>
            </w:r>
          </w:p>
        </w:tc>
        <w:tc>
          <w:tcPr>
            <w:tcW w:w="941" w:type="pct"/>
            <w:tcBorders>
              <w:top w:val="nil"/>
              <w:bottom w:val="nil"/>
            </w:tcBorders>
          </w:tcPr>
          <w:p w14:paraId="1319E13E" w14:textId="457F4A32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123,78 (59,94)</w:t>
            </w:r>
          </w:p>
        </w:tc>
        <w:tc>
          <w:tcPr>
            <w:tcW w:w="914" w:type="pct"/>
            <w:tcBorders>
              <w:top w:val="nil"/>
              <w:bottom w:val="nil"/>
            </w:tcBorders>
          </w:tcPr>
          <w:p w14:paraId="62E2BD65" w14:textId="4BC6C36E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118,13 (46,71)</w:t>
            </w:r>
          </w:p>
        </w:tc>
        <w:tc>
          <w:tcPr>
            <w:tcW w:w="533" w:type="pct"/>
            <w:tcBorders>
              <w:top w:val="nil"/>
              <w:bottom w:val="nil"/>
            </w:tcBorders>
          </w:tcPr>
          <w:p w14:paraId="2F88BC89" w14:textId="31043ED7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0,321*</w:t>
            </w:r>
          </w:p>
        </w:tc>
      </w:tr>
      <w:tr w:rsidR="00966766" w:rsidRPr="00243B5A" w14:paraId="3E7A8BD6" w14:textId="77777777" w:rsidTr="004C1D47">
        <w:tc>
          <w:tcPr>
            <w:tcW w:w="1742" w:type="pct"/>
            <w:tcBorders>
              <w:top w:val="nil"/>
              <w:bottom w:val="nil"/>
            </w:tcBorders>
          </w:tcPr>
          <w:p w14:paraId="713CE916" w14:textId="62878916" w:rsidR="00966766" w:rsidRPr="00243B5A" w:rsidRDefault="00966766" w:rsidP="004C1D47">
            <w:pPr>
              <w:autoSpaceDE w:val="0"/>
              <w:autoSpaceDN w:val="0"/>
              <w:adjustRightInd w:val="0"/>
              <w:spacing w:line="36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870" w:type="pct"/>
            <w:tcBorders>
              <w:top w:val="nil"/>
              <w:bottom w:val="nil"/>
            </w:tcBorders>
          </w:tcPr>
          <w:p w14:paraId="5DD74A34" w14:textId="49FA37B3" w:rsidR="00966766" w:rsidRDefault="00C22A3E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192,43 (41,7)</w:t>
            </w:r>
          </w:p>
        </w:tc>
        <w:tc>
          <w:tcPr>
            <w:tcW w:w="941" w:type="pct"/>
            <w:tcBorders>
              <w:top w:val="nil"/>
              <w:bottom w:val="nil"/>
            </w:tcBorders>
          </w:tcPr>
          <w:p w14:paraId="48C6E581" w14:textId="364DB2F6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186,32 (40,23)</w:t>
            </w:r>
          </w:p>
        </w:tc>
        <w:tc>
          <w:tcPr>
            <w:tcW w:w="914" w:type="pct"/>
            <w:tcBorders>
              <w:top w:val="nil"/>
              <w:bottom w:val="nil"/>
            </w:tcBorders>
          </w:tcPr>
          <w:p w14:paraId="115F7117" w14:textId="442773DF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198,45 (42,59)</w:t>
            </w:r>
          </w:p>
        </w:tc>
        <w:tc>
          <w:tcPr>
            <w:tcW w:w="533" w:type="pct"/>
            <w:tcBorders>
              <w:top w:val="nil"/>
              <w:bottom w:val="nil"/>
            </w:tcBorders>
          </w:tcPr>
          <w:p w14:paraId="15823010" w14:textId="4D77A5D5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0,067</w:t>
            </w:r>
            <w:r w:rsidRPr="009D643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#</w:t>
            </w:r>
          </w:p>
        </w:tc>
      </w:tr>
      <w:tr w:rsidR="00966766" w:rsidRPr="00243B5A" w14:paraId="57C6B339" w14:textId="77777777" w:rsidTr="004C1D47">
        <w:tc>
          <w:tcPr>
            <w:tcW w:w="1742" w:type="pct"/>
            <w:tcBorders>
              <w:top w:val="nil"/>
              <w:bottom w:val="nil"/>
            </w:tcBorders>
          </w:tcPr>
          <w:p w14:paraId="7E536927" w14:textId="04A30536" w:rsidR="00966766" w:rsidRPr="00243B5A" w:rsidRDefault="00966766" w:rsidP="004C1D47">
            <w:pPr>
              <w:autoSpaceDE w:val="0"/>
              <w:autoSpaceDN w:val="0"/>
              <w:adjustRightInd w:val="0"/>
              <w:spacing w:line="36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</w:p>
        </w:tc>
        <w:tc>
          <w:tcPr>
            <w:tcW w:w="870" w:type="pct"/>
            <w:tcBorders>
              <w:top w:val="nil"/>
              <w:bottom w:val="nil"/>
            </w:tcBorders>
          </w:tcPr>
          <w:p w14:paraId="57CE040D" w14:textId="2942586F" w:rsidR="00966766" w:rsidRDefault="00C22A3E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 (36,5)</w:t>
            </w:r>
          </w:p>
        </w:tc>
        <w:tc>
          <w:tcPr>
            <w:tcW w:w="941" w:type="pct"/>
            <w:tcBorders>
              <w:top w:val="nil"/>
              <w:bottom w:val="nil"/>
            </w:tcBorders>
          </w:tcPr>
          <w:p w14:paraId="60F60A42" w14:textId="274687A1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149,71 (30,09)</w:t>
            </w:r>
          </w:p>
        </w:tc>
        <w:tc>
          <w:tcPr>
            <w:tcW w:w="914" w:type="pct"/>
            <w:tcBorders>
              <w:top w:val="nil"/>
              <w:bottom w:val="nil"/>
            </w:tcBorders>
          </w:tcPr>
          <w:p w14:paraId="59F46103" w14:textId="4A912887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156,13 (41,92)</w:t>
            </w:r>
          </w:p>
        </w:tc>
        <w:tc>
          <w:tcPr>
            <w:tcW w:w="533" w:type="pct"/>
            <w:tcBorders>
              <w:top w:val="nil"/>
              <w:bottom w:val="nil"/>
            </w:tcBorders>
          </w:tcPr>
          <w:p w14:paraId="0F3AA488" w14:textId="0221A92F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0,269</w:t>
            </w:r>
            <w:r w:rsidRPr="009D643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#</w:t>
            </w:r>
          </w:p>
        </w:tc>
      </w:tr>
      <w:tr w:rsidR="00966766" w:rsidRPr="00243B5A" w14:paraId="254EC136" w14:textId="77777777" w:rsidTr="004C1D47">
        <w:tc>
          <w:tcPr>
            <w:tcW w:w="1742" w:type="pct"/>
            <w:tcBorders>
              <w:top w:val="nil"/>
              <w:bottom w:val="nil"/>
            </w:tcBorders>
          </w:tcPr>
          <w:p w14:paraId="7CD665EC" w14:textId="7D0B9186" w:rsidR="00966766" w:rsidRPr="00243B5A" w:rsidRDefault="00966766" w:rsidP="004C1D47">
            <w:pPr>
              <w:autoSpaceDE w:val="0"/>
              <w:autoSpaceDN w:val="0"/>
              <w:adjustRightInd w:val="0"/>
              <w:spacing w:line="36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LDLc</w:t>
            </w:r>
            <w:proofErr w:type="spellEnd"/>
          </w:p>
        </w:tc>
        <w:tc>
          <w:tcPr>
            <w:tcW w:w="870" w:type="pct"/>
            <w:tcBorders>
              <w:top w:val="nil"/>
              <w:bottom w:val="nil"/>
            </w:tcBorders>
          </w:tcPr>
          <w:p w14:paraId="2B84B7B0" w14:textId="07D41787" w:rsidR="00966766" w:rsidRDefault="00C22A3E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 (33,5)</w:t>
            </w:r>
          </w:p>
        </w:tc>
        <w:tc>
          <w:tcPr>
            <w:tcW w:w="941" w:type="pct"/>
            <w:tcBorders>
              <w:top w:val="nil"/>
              <w:bottom w:val="nil"/>
            </w:tcBorders>
          </w:tcPr>
          <w:p w14:paraId="4811153B" w14:textId="157E5B64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136,36 (32,19)</w:t>
            </w:r>
          </w:p>
        </w:tc>
        <w:tc>
          <w:tcPr>
            <w:tcW w:w="914" w:type="pct"/>
            <w:tcBorders>
              <w:top w:val="nil"/>
              <w:bottom w:val="nil"/>
            </w:tcBorders>
          </w:tcPr>
          <w:p w14:paraId="52685412" w14:textId="42492412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145,73 (34,30)</w:t>
            </w:r>
          </w:p>
        </w:tc>
        <w:tc>
          <w:tcPr>
            <w:tcW w:w="533" w:type="pct"/>
            <w:tcBorders>
              <w:top w:val="nil"/>
              <w:bottom w:val="nil"/>
            </w:tcBorders>
          </w:tcPr>
          <w:p w14:paraId="076E1600" w14:textId="60642A84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  <w:r w:rsidRPr="009D643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#</w:t>
            </w:r>
          </w:p>
        </w:tc>
      </w:tr>
      <w:tr w:rsidR="00966766" w:rsidRPr="002D4A1F" w14:paraId="30607D0C" w14:textId="77777777" w:rsidTr="004C1D47">
        <w:tc>
          <w:tcPr>
            <w:tcW w:w="1742" w:type="pct"/>
            <w:tcBorders>
              <w:top w:val="nil"/>
              <w:bottom w:val="nil"/>
            </w:tcBorders>
          </w:tcPr>
          <w:p w14:paraId="59570BD5" w14:textId="3FDAC8A0" w:rsidR="00966766" w:rsidRPr="00243B5A" w:rsidRDefault="00966766" w:rsidP="004C1D47">
            <w:pPr>
              <w:autoSpaceDE w:val="0"/>
              <w:autoSpaceDN w:val="0"/>
              <w:adjustRightInd w:val="0"/>
              <w:spacing w:line="36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HDLc</w:t>
            </w:r>
            <w:proofErr w:type="spellEnd"/>
          </w:p>
        </w:tc>
        <w:tc>
          <w:tcPr>
            <w:tcW w:w="870" w:type="pct"/>
            <w:tcBorders>
              <w:top w:val="nil"/>
              <w:bottom w:val="nil"/>
            </w:tcBorders>
          </w:tcPr>
          <w:p w14:paraId="777D2700" w14:textId="2F519754" w:rsidR="00966766" w:rsidRDefault="00C22A3E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 (8,0)</w:t>
            </w:r>
          </w:p>
        </w:tc>
        <w:tc>
          <w:tcPr>
            <w:tcW w:w="941" w:type="pct"/>
            <w:tcBorders>
              <w:top w:val="nil"/>
              <w:bottom w:val="nil"/>
            </w:tcBorders>
          </w:tcPr>
          <w:p w14:paraId="7B6DD4B3" w14:textId="1D87A2CC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42,83 (6,72)</w:t>
            </w:r>
          </w:p>
        </w:tc>
        <w:tc>
          <w:tcPr>
            <w:tcW w:w="914" w:type="pct"/>
            <w:tcBorders>
              <w:top w:val="nil"/>
              <w:bottom w:val="nil"/>
            </w:tcBorders>
          </w:tcPr>
          <w:p w14:paraId="3F85CD90" w14:textId="7012B817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41,11 (9,04)</w:t>
            </w:r>
          </w:p>
        </w:tc>
        <w:tc>
          <w:tcPr>
            <w:tcW w:w="533" w:type="pct"/>
            <w:tcBorders>
              <w:top w:val="nil"/>
              <w:bottom w:val="nil"/>
            </w:tcBorders>
          </w:tcPr>
          <w:p w14:paraId="0B2BF4F1" w14:textId="66EB4492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0,006*</w:t>
            </w:r>
          </w:p>
        </w:tc>
      </w:tr>
      <w:tr w:rsidR="00966766" w:rsidRPr="00243B5A" w14:paraId="12D2A397" w14:textId="77777777" w:rsidTr="004C1D47">
        <w:tc>
          <w:tcPr>
            <w:tcW w:w="1742" w:type="pct"/>
            <w:tcBorders>
              <w:top w:val="nil"/>
              <w:bottom w:val="nil"/>
            </w:tcBorders>
          </w:tcPr>
          <w:p w14:paraId="00A9F162" w14:textId="474F8135" w:rsidR="00966766" w:rsidRPr="00243B5A" w:rsidRDefault="00966766" w:rsidP="004C1D47">
            <w:pPr>
              <w:autoSpaceDE w:val="0"/>
              <w:autoSpaceDN w:val="0"/>
              <w:adjustRightInd w:val="0"/>
              <w:spacing w:line="36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não-</w:t>
            </w:r>
            <w:proofErr w:type="spellStart"/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HDLc</w:t>
            </w:r>
            <w:proofErr w:type="spellEnd"/>
          </w:p>
        </w:tc>
        <w:tc>
          <w:tcPr>
            <w:tcW w:w="870" w:type="pct"/>
            <w:tcBorders>
              <w:top w:val="nil"/>
              <w:bottom w:val="nil"/>
            </w:tcBorders>
          </w:tcPr>
          <w:p w14:paraId="2B890AE6" w14:textId="2FD0E786" w:rsidR="00966766" w:rsidRDefault="00C22A3E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 (42,4)</w:t>
            </w:r>
          </w:p>
        </w:tc>
        <w:tc>
          <w:tcPr>
            <w:tcW w:w="941" w:type="pct"/>
            <w:tcBorders>
              <w:top w:val="nil"/>
              <w:bottom w:val="nil"/>
            </w:tcBorders>
          </w:tcPr>
          <w:p w14:paraId="129DDCAD" w14:textId="174E225D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143,49 (41,61)</w:t>
            </w:r>
          </w:p>
        </w:tc>
        <w:tc>
          <w:tcPr>
            <w:tcW w:w="914" w:type="pct"/>
            <w:tcBorders>
              <w:top w:val="nil"/>
              <w:bottom w:val="nil"/>
            </w:tcBorders>
          </w:tcPr>
          <w:p w14:paraId="4D27826F" w14:textId="32704BD7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157,33 (42,27)</w:t>
            </w:r>
          </w:p>
        </w:tc>
        <w:tc>
          <w:tcPr>
            <w:tcW w:w="533" w:type="pct"/>
            <w:tcBorders>
              <w:top w:val="nil"/>
              <w:bottom w:val="nil"/>
            </w:tcBorders>
          </w:tcPr>
          <w:p w14:paraId="7FC3BA65" w14:textId="7DBFFDDE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  <w:r w:rsidRPr="009D643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#</w:t>
            </w:r>
          </w:p>
        </w:tc>
      </w:tr>
      <w:tr w:rsidR="00966766" w:rsidRPr="00243B5A" w14:paraId="62EFAA9C" w14:textId="77777777" w:rsidTr="004C1D47">
        <w:tc>
          <w:tcPr>
            <w:tcW w:w="1742" w:type="pct"/>
            <w:tcBorders>
              <w:top w:val="nil"/>
              <w:bottom w:val="nil"/>
            </w:tcBorders>
          </w:tcPr>
          <w:p w14:paraId="05D927F2" w14:textId="1F711BAF" w:rsidR="00966766" w:rsidRPr="00243B5A" w:rsidRDefault="00966766" w:rsidP="004C1D47">
            <w:pPr>
              <w:autoSpaceDE w:val="0"/>
              <w:autoSpaceDN w:val="0"/>
              <w:adjustRightInd w:val="0"/>
              <w:spacing w:line="36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CT/HDL</w:t>
            </w:r>
          </w:p>
        </w:tc>
        <w:tc>
          <w:tcPr>
            <w:tcW w:w="870" w:type="pct"/>
            <w:tcBorders>
              <w:top w:val="nil"/>
              <w:bottom w:val="nil"/>
            </w:tcBorders>
          </w:tcPr>
          <w:p w14:paraId="516A2594" w14:textId="43DB2F75" w:rsidR="00966766" w:rsidRDefault="00C22A3E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 (1,3)</w:t>
            </w:r>
          </w:p>
        </w:tc>
        <w:tc>
          <w:tcPr>
            <w:tcW w:w="941" w:type="pct"/>
            <w:tcBorders>
              <w:top w:val="nil"/>
              <w:bottom w:val="nil"/>
            </w:tcBorders>
          </w:tcPr>
          <w:p w14:paraId="76DE11D4" w14:textId="4373ED79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4,47 (1,28)</w:t>
            </w:r>
          </w:p>
        </w:tc>
        <w:tc>
          <w:tcPr>
            <w:tcW w:w="914" w:type="pct"/>
            <w:tcBorders>
              <w:top w:val="nil"/>
              <w:bottom w:val="nil"/>
            </w:tcBorders>
          </w:tcPr>
          <w:p w14:paraId="405EE495" w14:textId="416AFB59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4,97 (1,29)</w:t>
            </w:r>
          </w:p>
        </w:tc>
        <w:tc>
          <w:tcPr>
            <w:tcW w:w="533" w:type="pct"/>
            <w:tcBorders>
              <w:top w:val="nil"/>
              <w:bottom w:val="nil"/>
            </w:tcBorders>
          </w:tcPr>
          <w:p w14:paraId="1373F7A2" w14:textId="497B1E6A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  <w:r w:rsidRPr="009D643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#</w:t>
            </w:r>
          </w:p>
        </w:tc>
      </w:tr>
      <w:tr w:rsidR="00966766" w:rsidRPr="00243B5A" w14:paraId="388B184E" w14:textId="77777777" w:rsidTr="004C1D47">
        <w:tc>
          <w:tcPr>
            <w:tcW w:w="1742" w:type="pct"/>
            <w:tcBorders>
              <w:top w:val="nil"/>
              <w:bottom w:val="single" w:sz="4" w:space="0" w:color="auto"/>
            </w:tcBorders>
          </w:tcPr>
          <w:p w14:paraId="7C9CA75C" w14:textId="4B303F54" w:rsidR="00966766" w:rsidRPr="00243B5A" w:rsidRDefault="00966766" w:rsidP="004C1D47">
            <w:pPr>
              <w:autoSpaceDE w:val="0"/>
              <w:autoSpaceDN w:val="0"/>
              <w:adjustRightInd w:val="0"/>
              <w:spacing w:line="36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LDL/HDL</w:t>
            </w:r>
          </w:p>
        </w:tc>
        <w:tc>
          <w:tcPr>
            <w:tcW w:w="870" w:type="pct"/>
            <w:tcBorders>
              <w:top w:val="nil"/>
              <w:bottom w:val="single" w:sz="4" w:space="0" w:color="auto"/>
            </w:tcBorders>
          </w:tcPr>
          <w:p w14:paraId="114A248F" w14:textId="33609C5D" w:rsidR="00966766" w:rsidRDefault="00C22A3E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(1,1)</w:t>
            </w:r>
          </w:p>
        </w:tc>
        <w:tc>
          <w:tcPr>
            <w:tcW w:w="941" w:type="pct"/>
            <w:tcBorders>
              <w:top w:val="nil"/>
              <w:bottom w:val="single" w:sz="4" w:space="0" w:color="auto"/>
            </w:tcBorders>
          </w:tcPr>
          <w:p w14:paraId="20CD614B" w14:textId="70308ACF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3,28 (1,03)</w:t>
            </w:r>
          </w:p>
        </w:tc>
        <w:tc>
          <w:tcPr>
            <w:tcW w:w="914" w:type="pct"/>
            <w:tcBorders>
              <w:top w:val="nil"/>
              <w:bottom w:val="single" w:sz="4" w:space="0" w:color="auto"/>
            </w:tcBorders>
          </w:tcPr>
          <w:p w14:paraId="021A513E" w14:textId="7F028E01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3,69 (1,13)</w:t>
            </w:r>
          </w:p>
        </w:tc>
        <w:tc>
          <w:tcPr>
            <w:tcW w:w="533" w:type="pct"/>
            <w:tcBorders>
              <w:top w:val="nil"/>
              <w:bottom w:val="single" w:sz="4" w:space="0" w:color="auto"/>
            </w:tcBorders>
          </w:tcPr>
          <w:p w14:paraId="46AB6694" w14:textId="134AB096" w:rsidR="00966766" w:rsidRPr="009D643B" w:rsidRDefault="00966766" w:rsidP="00966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  <w:r w:rsidRPr="009D643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#</w:t>
            </w:r>
          </w:p>
        </w:tc>
      </w:tr>
    </w:tbl>
    <w:p w14:paraId="79A381D8" w14:textId="77777777" w:rsidR="00CC5942" w:rsidRDefault="00CC5942" w:rsidP="00721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CC5942">
        <w:rPr>
          <w:rFonts w:ascii="Times New Roman" w:hAnsi="Times New Roman" w:cs="Times New Roman"/>
          <w:b/>
          <w:sz w:val="20"/>
          <w:szCs w:val="18"/>
        </w:rPr>
        <w:t>Fonte:</w:t>
      </w:r>
      <w:r w:rsidRPr="00CC5942">
        <w:rPr>
          <w:rFonts w:ascii="Times New Roman" w:hAnsi="Times New Roman" w:cs="Times New Roman"/>
          <w:sz w:val="20"/>
          <w:szCs w:val="18"/>
        </w:rPr>
        <w:t xml:space="preserve"> Próprio autor (2020). </w:t>
      </w:r>
    </w:p>
    <w:p w14:paraId="2AA8DEB7" w14:textId="77777777" w:rsidR="00CC5942" w:rsidRDefault="00063997" w:rsidP="00CC594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18"/>
        </w:rPr>
      </w:pPr>
      <w:r w:rsidRPr="00CC5942">
        <w:rPr>
          <w:rFonts w:ascii="Times New Roman" w:hAnsi="Times New Roman" w:cs="Times New Roman"/>
          <w:sz w:val="20"/>
          <w:szCs w:val="18"/>
        </w:rPr>
        <w:t>Dados apresentados em média (desvio padrão);</w:t>
      </w:r>
      <w:r w:rsidR="00F66C9F" w:rsidRPr="00CC5942">
        <w:rPr>
          <w:rFonts w:ascii="Times New Roman" w:hAnsi="Times New Roman" w:cs="Times New Roman"/>
          <w:sz w:val="20"/>
          <w:szCs w:val="18"/>
        </w:rPr>
        <w:t xml:space="preserve"> * Teste de Mann-Whitney </w:t>
      </w:r>
      <w:r w:rsidR="00F66C9F" w:rsidRPr="00CC5942">
        <w:rPr>
          <w:rFonts w:ascii="Times New Roman" w:hAnsi="Times New Roman" w:cs="Times New Roman"/>
          <w:sz w:val="20"/>
          <w:szCs w:val="18"/>
          <w:vertAlign w:val="superscript"/>
        </w:rPr>
        <w:t>#</w:t>
      </w:r>
      <w:r w:rsidR="00F66C9F" w:rsidRPr="00CC5942">
        <w:rPr>
          <w:rFonts w:ascii="Times New Roman" w:hAnsi="Times New Roman" w:cs="Times New Roman"/>
          <w:sz w:val="20"/>
          <w:szCs w:val="18"/>
        </w:rPr>
        <w:t xml:space="preserve"> Teste T-</w:t>
      </w:r>
      <w:proofErr w:type="spellStart"/>
      <w:r w:rsidR="00F66C9F" w:rsidRPr="00CC5942">
        <w:rPr>
          <w:rFonts w:ascii="Times New Roman" w:hAnsi="Times New Roman" w:cs="Times New Roman"/>
          <w:sz w:val="20"/>
          <w:szCs w:val="18"/>
        </w:rPr>
        <w:t>Student</w:t>
      </w:r>
      <w:proofErr w:type="spellEnd"/>
      <w:r w:rsidR="00F66C9F" w:rsidRPr="00CC5942">
        <w:rPr>
          <w:rFonts w:ascii="Times New Roman" w:hAnsi="Times New Roman" w:cs="Times New Roman"/>
          <w:sz w:val="20"/>
          <w:szCs w:val="18"/>
        </w:rPr>
        <w:t>.</w:t>
      </w:r>
      <w:r w:rsidR="00CC5942">
        <w:rPr>
          <w:rFonts w:ascii="Times New Roman" w:hAnsi="Times New Roman" w:cs="Times New Roman"/>
          <w:sz w:val="20"/>
          <w:szCs w:val="18"/>
        </w:rPr>
        <w:t xml:space="preserve"> </w:t>
      </w:r>
      <w:r w:rsidR="00F66C9F" w:rsidRPr="00CC5942">
        <w:rPr>
          <w:rFonts w:ascii="Times New Roman" w:hAnsi="Times New Roman"/>
          <w:sz w:val="20"/>
          <w:szCs w:val="18"/>
        </w:rPr>
        <w:t>IMC: Í</w:t>
      </w:r>
      <w:r w:rsidR="00F66C9F" w:rsidRPr="00CC5942">
        <w:rPr>
          <w:rFonts w:ascii="Times New Roman" w:hAnsi="Times New Roman"/>
          <w:sz w:val="20"/>
          <w:szCs w:val="18"/>
          <w:lang w:val="it-IT"/>
        </w:rPr>
        <w:t>ndice de Massa Corporal; CC: Circunfer</w:t>
      </w:r>
      <w:proofErr w:type="spellStart"/>
      <w:r w:rsidR="00F66C9F" w:rsidRPr="00CC5942">
        <w:rPr>
          <w:rFonts w:ascii="Times New Roman" w:hAnsi="Times New Roman"/>
          <w:sz w:val="20"/>
          <w:szCs w:val="18"/>
        </w:rPr>
        <w:t>ência</w:t>
      </w:r>
      <w:proofErr w:type="spellEnd"/>
      <w:r w:rsidR="00F66C9F" w:rsidRPr="00CC5942">
        <w:rPr>
          <w:rFonts w:ascii="Times New Roman" w:hAnsi="Times New Roman"/>
          <w:sz w:val="20"/>
          <w:szCs w:val="18"/>
        </w:rPr>
        <w:t xml:space="preserve"> da Cintura; CT: Colesterol Total; TG: Triglicerídeos Total; </w:t>
      </w:r>
      <w:proofErr w:type="spellStart"/>
      <w:r w:rsidR="006F3541" w:rsidRPr="00CC5942">
        <w:rPr>
          <w:rFonts w:ascii="Times New Roman" w:hAnsi="Times New Roman"/>
          <w:sz w:val="20"/>
          <w:szCs w:val="18"/>
        </w:rPr>
        <w:t>LDLc</w:t>
      </w:r>
      <w:proofErr w:type="spellEnd"/>
      <w:r w:rsidR="006F3541" w:rsidRPr="00CC5942">
        <w:rPr>
          <w:rFonts w:ascii="Times New Roman" w:hAnsi="Times New Roman"/>
          <w:sz w:val="20"/>
          <w:szCs w:val="18"/>
        </w:rPr>
        <w:t>: Lipoproteína de baixa dens</w:t>
      </w:r>
      <w:r w:rsidR="00F66C9F" w:rsidRPr="00CC5942">
        <w:rPr>
          <w:rFonts w:ascii="Times New Roman" w:hAnsi="Times New Roman"/>
          <w:sz w:val="20"/>
          <w:szCs w:val="18"/>
        </w:rPr>
        <w:t>idade; HDL: Lipoproteína de alta densidade; CT/HDL: colesterol total razão entre HDL-colesterol; LDL/HDL: razão entre LDL colesterol e HDL-colesterol.</w:t>
      </w:r>
    </w:p>
    <w:p w14:paraId="1C74F23A" w14:textId="2B74E1C2" w:rsidR="00101EC7" w:rsidRPr="00CC5942" w:rsidRDefault="00F66C9F" w:rsidP="00CC59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18"/>
        </w:rPr>
      </w:pPr>
      <w:r w:rsidRPr="00B748C8">
        <w:rPr>
          <w:rFonts w:ascii="Times New Roman" w:hAnsi="Times New Roman"/>
          <w:sz w:val="24"/>
          <w:szCs w:val="24"/>
        </w:rPr>
        <w:t xml:space="preserve">Quando analisado a correlação </w:t>
      </w:r>
      <w:r>
        <w:rPr>
          <w:rFonts w:ascii="Times New Roman" w:hAnsi="Times New Roman"/>
          <w:sz w:val="24"/>
          <w:szCs w:val="24"/>
        </w:rPr>
        <w:t xml:space="preserve">do IMC e CC com perfil metabólico, </w:t>
      </w:r>
      <w:r w:rsidRPr="00B748C8">
        <w:rPr>
          <w:rFonts w:ascii="Times New Roman" w:hAnsi="Times New Roman"/>
          <w:sz w:val="24"/>
          <w:szCs w:val="24"/>
        </w:rPr>
        <w:t xml:space="preserve">observou-se que entre </w:t>
      </w:r>
      <w:r w:rsidR="00076369">
        <w:rPr>
          <w:rFonts w:ascii="Times New Roman" w:hAnsi="Times New Roman"/>
          <w:sz w:val="24"/>
          <w:szCs w:val="24"/>
        </w:rPr>
        <w:t xml:space="preserve">nas mulheres o </w:t>
      </w:r>
      <w:r w:rsidR="008A6185">
        <w:rPr>
          <w:rFonts w:ascii="Times New Roman" w:hAnsi="Times New Roman"/>
          <w:sz w:val="24"/>
          <w:szCs w:val="24"/>
        </w:rPr>
        <w:t>IMC se relaciono</w:t>
      </w:r>
      <w:r w:rsidR="00076369">
        <w:rPr>
          <w:rFonts w:ascii="Times New Roman" w:hAnsi="Times New Roman"/>
          <w:sz w:val="24"/>
          <w:szCs w:val="24"/>
        </w:rPr>
        <w:t>u com o TG (r=0,297</w:t>
      </w:r>
      <w:r w:rsidR="002C2D2C">
        <w:rPr>
          <w:rFonts w:ascii="Times New Roman" w:hAnsi="Times New Roman"/>
          <w:sz w:val="24"/>
          <w:szCs w:val="24"/>
        </w:rPr>
        <w:t>; p&lt;0,01</w:t>
      </w:r>
      <w:r w:rsidR="00076369">
        <w:rPr>
          <w:rFonts w:ascii="Times New Roman" w:hAnsi="Times New Roman"/>
          <w:sz w:val="24"/>
          <w:szCs w:val="24"/>
        </w:rPr>
        <w:t>), CT/HDL (r=0,266</w:t>
      </w:r>
      <w:r w:rsidR="002C2D2C">
        <w:rPr>
          <w:rFonts w:ascii="Times New Roman" w:hAnsi="Times New Roman"/>
          <w:sz w:val="24"/>
          <w:szCs w:val="24"/>
        </w:rPr>
        <w:t>; p&lt;0,05</w:t>
      </w:r>
      <w:r w:rsidR="00076369">
        <w:rPr>
          <w:rFonts w:ascii="Times New Roman" w:hAnsi="Times New Roman"/>
          <w:sz w:val="24"/>
          <w:szCs w:val="24"/>
        </w:rPr>
        <w:t>) e LDL/HDL (r=0,243</w:t>
      </w:r>
      <w:r w:rsidR="002C2D2C">
        <w:rPr>
          <w:rFonts w:ascii="Times New Roman" w:hAnsi="Times New Roman"/>
          <w:sz w:val="24"/>
          <w:szCs w:val="24"/>
        </w:rPr>
        <w:t>; p&lt;0,05</w:t>
      </w:r>
      <w:r w:rsidR="00076369">
        <w:rPr>
          <w:rFonts w:ascii="Times New Roman" w:hAnsi="Times New Roman"/>
          <w:sz w:val="24"/>
          <w:szCs w:val="24"/>
        </w:rPr>
        <w:t>)</w:t>
      </w:r>
      <w:r w:rsidRPr="00B748C8">
        <w:rPr>
          <w:rFonts w:ascii="Times New Roman" w:hAnsi="Times New Roman"/>
          <w:sz w:val="24"/>
          <w:szCs w:val="24"/>
        </w:rPr>
        <w:t>; já entre</w:t>
      </w:r>
      <w:r w:rsidR="00076369">
        <w:rPr>
          <w:rFonts w:ascii="Times New Roman" w:hAnsi="Times New Roman"/>
          <w:sz w:val="24"/>
          <w:szCs w:val="24"/>
        </w:rPr>
        <w:t xml:space="preserve"> os homens não</w:t>
      </w:r>
      <w:r w:rsidRPr="00B748C8">
        <w:rPr>
          <w:rFonts w:ascii="Times New Roman" w:hAnsi="Times New Roman"/>
          <w:sz w:val="24"/>
          <w:szCs w:val="24"/>
        </w:rPr>
        <w:t xml:space="preserve"> houve </w:t>
      </w:r>
      <w:r w:rsidR="00F51363">
        <w:rPr>
          <w:rFonts w:ascii="Times New Roman" w:hAnsi="Times New Roman"/>
          <w:sz w:val="24"/>
          <w:szCs w:val="24"/>
        </w:rPr>
        <w:t>correlação.</w:t>
      </w:r>
      <w:r w:rsidR="00076369">
        <w:rPr>
          <w:rFonts w:ascii="Times New Roman" w:hAnsi="Times New Roman"/>
          <w:sz w:val="24"/>
          <w:szCs w:val="24"/>
        </w:rPr>
        <w:t xml:space="preserve"> Não houve correla</w:t>
      </w:r>
      <w:r w:rsidR="008A6185">
        <w:rPr>
          <w:rFonts w:ascii="Times New Roman" w:hAnsi="Times New Roman"/>
          <w:sz w:val="24"/>
          <w:szCs w:val="24"/>
        </w:rPr>
        <w:t>ç</w:t>
      </w:r>
      <w:r w:rsidR="00076369">
        <w:rPr>
          <w:rFonts w:ascii="Times New Roman" w:hAnsi="Times New Roman"/>
          <w:sz w:val="24"/>
          <w:szCs w:val="24"/>
        </w:rPr>
        <w:t xml:space="preserve">ão da CC com </w:t>
      </w:r>
      <w:r w:rsidR="008A6185">
        <w:rPr>
          <w:rFonts w:ascii="Times New Roman" w:hAnsi="Times New Roman"/>
          <w:sz w:val="24"/>
          <w:szCs w:val="24"/>
        </w:rPr>
        <w:t>as variáveis</w:t>
      </w:r>
      <w:r w:rsidR="00C64E0B">
        <w:rPr>
          <w:rFonts w:ascii="Times New Roman" w:hAnsi="Times New Roman"/>
          <w:sz w:val="24"/>
          <w:szCs w:val="24"/>
        </w:rPr>
        <w:t xml:space="preserve"> em ambos os sexos</w:t>
      </w:r>
      <w:r w:rsidR="008A6185">
        <w:rPr>
          <w:rFonts w:ascii="Times New Roman" w:hAnsi="Times New Roman"/>
          <w:sz w:val="24"/>
          <w:szCs w:val="24"/>
        </w:rPr>
        <w:t xml:space="preserve">. </w:t>
      </w:r>
      <w:r w:rsidRPr="00B748C8">
        <w:rPr>
          <w:rFonts w:ascii="Times New Roman" w:hAnsi="Times New Roman"/>
          <w:sz w:val="24"/>
          <w:szCs w:val="24"/>
        </w:rPr>
        <w:t xml:space="preserve">(Tabela 2). </w:t>
      </w:r>
    </w:p>
    <w:p w14:paraId="7256A458" w14:textId="77777777" w:rsidR="00265DE2" w:rsidRDefault="00265DE2" w:rsidP="00265DE2">
      <w:pPr>
        <w:pStyle w:val="Corpo"/>
        <w:spacing w:line="360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0363947" w14:textId="77777777" w:rsidR="00265DE2" w:rsidRPr="00265DE2" w:rsidRDefault="00265DE2" w:rsidP="00CC5942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624B574" w14:textId="02FC95E4" w:rsidR="00D50B51" w:rsidRPr="00CC5942" w:rsidRDefault="00721173" w:rsidP="00265D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4"/>
        </w:rPr>
      </w:pPr>
      <w:r w:rsidRPr="00CC5942">
        <w:rPr>
          <w:rFonts w:ascii="Times New Roman" w:hAnsi="Times New Roman" w:cs="Times New Roman"/>
          <w:b/>
          <w:sz w:val="20"/>
          <w:szCs w:val="24"/>
        </w:rPr>
        <w:lastRenderedPageBreak/>
        <w:t xml:space="preserve">Tabela </w:t>
      </w:r>
      <w:r w:rsidR="00063997" w:rsidRPr="00CC5942">
        <w:rPr>
          <w:rFonts w:ascii="Times New Roman" w:hAnsi="Times New Roman" w:cs="Times New Roman"/>
          <w:b/>
          <w:sz w:val="20"/>
          <w:szCs w:val="24"/>
        </w:rPr>
        <w:t>2</w:t>
      </w:r>
      <w:r w:rsidRPr="00CC5942">
        <w:rPr>
          <w:rFonts w:ascii="Times New Roman" w:hAnsi="Times New Roman" w:cs="Times New Roman"/>
          <w:b/>
          <w:sz w:val="20"/>
          <w:szCs w:val="24"/>
        </w:rPr>
        <w:t>.</w:t>
      </w:r>
      <w:r w:rsidRPr="00CC5942">
        <w:rPr>
          <w:rFonts w:ascii="Times New Roman" w:hAnsi="Times New Roman" w:cs="Times New Roman"/>
          <w:sz w:val="20"/>
          <w:szCs w:val="24"/>
        </w:rPr>
        <w:t xml:space="preserve"> </w:t>
      </w:r>
      <w:r w:rsidR="008A6185" w:rsidRPr="00CC5942">
        <w:rPr>
          <w:rFonts w:ascii="Times New Roman" w:hAnsi="Times New Roman" w:cs="Times New Roman"/>
          <w:sz w:val="20"/>
          <w:szCs w:val="24"/>
        </w:rPr>
        <w:t xml:space="preserve">Correlação </w:t>
      </w:r>
      <w:r w:rsidR="00621A39" w:rsidRPr="00CC5942">
        <w:rPr>
          <w:rFonts w:ascii="Times New Roman" w:hAnsi="Times New Roman"/>
          <w:sz w:val="20"/>
          <w:szCs w:val="24"/>
        </w:rPr>
        <w:t>entre IMC e CC e perfil metabólico em homens e mulheres.</w:t>
      </w: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1288"/>
        <w:gridCol w:w="1268"/>
        <w:gridCol w:w="1190"/>
        <w:gridCol w:w="1127"/>
        <w:gridCol w:w="1268"/>
        <w:gridCol w:w="1263"/>
      </w:tblGrid>
      <w:tr w:rsidR="00A3338F" w:rsidRPr="00243B5A" w14:paraId="78966925" w14:textId="3D1B967B" w:rsidTr="008A6185">
        <w:tc>
          <w:tcPr>
            <w:tcW w:w="919" w:type="pct"/>
            <w:vMerge w:val="restart"/>
            <w:vAlign w:val="center"/>
          </w:tcPr>
          <w:p w14:paraId="2FAF5EB3" w14:textId="77777777" w:rsidR="00A3338F" w:rsidRPr="00243B5A" w:rsidRDefault="00A3338F" w:rsidP="00A333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b/>
                <w:sz w:val="24"/>
                <w:szCs w:val="24"/>
              </w:rPr>
              <w:t>Variáveis</w:t>
            </w:r>
          </w:p>
        </w:tc>
        <w:tc>
          <w:tcPr>
            <w:tcW w:w="2065" w:type="pct"/>
            <w:gridSpan w:val="3"/>
          </w:tcPr>
          <w:p w14:paraId="645C412B" w14:textId="7571BE2B" w:rsidR="00A3338F" w:rsidRPr="00243B5A" w:rsidRDefault="00A3338F" w:rsidP="00D50B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b/>
                <w:sz w:val="24"/>
                <w:szCs w:val="24"/>
              </w:rPr>
              <w:t>IMC</w:t>
            </w:r>
          </w:p>
        </w:tc>
        <w:tc>
          <w:tcPr>
            <w:tcW w:w="2016" w:type="pct"/>
            <w:gridSpan w:val="3"/>
          </w:tcPr>
          <w:p w14:paraId="6668B3DD" w14:textId="039AF172" w:rsidR="00A3338F" w:rsidRPr="00243B5A" w:rsidRDefault="00A3338F" w:rsidP="00D50B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A3338F" w:rsidRPr="00243B5A" w14:paraId="408DF869" w14:textId="77777777" w:rsidTr="008A6185">
        <w:tc>
          <w:tcPr>
            <w:tcW w:w="919" w:type="pct"/>
            <w:vMerge/>
            <w:tcBorders>
              <w:bottom w:val="single" w:sz="4" w:space="0" w:color="auto"/>
            </w:tcBorders>
          </w:tcPr>
          <w:p w14:paraId="6E925E8C" w14:textId="77777777" w:rsidR="00A3338F" w:rsidRPr="00243B5A" w:rsidRDefault="00A3338F" w:rsidP="00101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00420651" w14:textId="37AD37FE" w:rsidR="00A3338F" w:rsidRPr="00A3338F" w:rsidRDefault="00A3338F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Amostra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7FF902CD" w14:textId="298F39F3" w:rsidR="00A3338F" w:rsidRPr="00A3338F" w:rsidRDefault="00A3338F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Homens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0EED6737" w14:textId="507DB451" w:rsidR="00A3338F" w:rsidRPr="00A3338F" w:rsidRDefault="00A3338F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Mulheres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14:paraId="449D6AB1" w14:textId="220DF3A1" w:rsidR="00A3338F" w:rsidRPr="00A3338F" w:rsidRDefault="00A3338F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Amostra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6612ED9A" w14:textId="0C483F15" w:rsidR="00A3338F" w:rsidRPr="00A3338F" w:rsidRDefault="00A3338F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Homens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14:paraId="7F321CF6" w14:textId="4AA8C911" w:rsidR="00A3338F" w:rsidRPr="00A3338F" w:rsidRDefault="00A3338F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Mulheres</w:t>
            </w:r>
          </w:p>
        </w:tc>
      </w:tr>
      <w:tr w:rsidR="00101EC7" w:rsidRPr="00243B5A" w14:paraId="1A375061" w14:textId="27C3135B" w:rsidTr="008A6185">
        <w:tc>
          <w:tcPr>
            <w:tcW w:w="919" w:type="pct"/>
            <w:tcBorders>
              <w:bottom w:val="nil"/>
            </w:tcBorders>
          </w:tcPr>
          <w:p w14:paraId="55EE22BD" w14:textId="77777777" w:rsidR="00101EC7" w:rsidRPr="00243B5A" w:rsidRDefault="00101EC7" w:rsidP="00101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Glicose </w:t>
            </w:r>
          </w:p>
        </w:tc>
        <w:tc>
          <w:tcPr>
            <w:tcW w:w="710" w:type="pct"/>
            <w:tcBorders>
              <w:bottom w:val="nil"/>
            </w:tcBorders>
          </w:tcPr>
          <w:p w14:paraId="71BC28AE" w14:textId="5CACA9DB" w:rsidR="00101EC7" w:rsidRPr="00243B5A" w:rsidRDefault="00C956B6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699" w:type="pct"/>
            <w:tcBorders>
              <w:bottom w:val="nil"/>
            </w:tcBorders>
          </w:tcPr>
          <w:p w14:paraId="2BB7A24D" w14:textId="157983A6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  <w:tc>
          <w:tcPr>
            <w:tcW w:w="656" w:type="pct"/>
            <w:tcBorders>
              <w:bottom w:val="nil"/>
            </w:tcBorders>
          </w:tcPr>
          <w:p w14:paraId="3EDA1E31" w14:textId="46741EE7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-0,133</w:t>
            </w:r>
          </w:p>
        </w:tc>
        <w:tc>
          <w:tcPr>
            <w:tcW w:w="621" w:type="pct"/>
            <w:tcBorders>
              <w:bottom w:val="nil"/>
            </w:tcBorders>
          </w:tcPr>
          <w:p w14:paraId="5182ECC5" w14:textId="124904FF" w:rsidR="00101EC7" w:rsidRPr="00243B5A" w:rsidRDefault="00C956B6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0,124</w:t>
            </w:r>
          </w:p>
        </w:tc>
        <w:tc>
          <w:tcPr>
            <w:tcW w:w="699" w:type="pct"/>
            <w:tcBorders>
              <w:bottom w:val="nil"/>
            </w:tcBorders>
            <w:vAlign w:val="center"/>
          </w:tcPr>
          <w:p w14:paraId="26270930" w14:textId="491E1EBC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696" w:type="pct"/>
            <w:tcBorders>
              <w:bottom w:val="nil"/>
            </w:tcBorders>
            <w:vAlign w:val="center"/>
          </w:tcPr>
          <w:p w14:paraId="01CA64E0" w14:textId="558161FD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</w:tr>
      <w:tr w:rsidR="00101EC7" w:rsidRPr="00243B5A" w14:paraId="3D39744D" w14:textId="4C8C9E8B" w:rsidTr="008A6185">
        <w:tc>
          <w:tcPr>
            <w:tcW w:w="919" w:type="pct"/>
            <w:tcBorders>
              <w:top w:val="nil"/>
              <w:bottom w:val="nil"/>
            </w:tcBorders>
          </w:tcPr>
          <w:p w14:paraId="571361EB" w14:textId="77777777" w:rsidR="00101EC7" w:rsidRPr="00243B5A" w:rsidRDefault="00101EC7" w:rsidP="00101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710" w:type="pct"/>
            <w:tcBorders>
              <w:top w:val="nil"/>
              <w:bottom w:val="nil"/>
            </w:tcBorders>
          </w:tcPr>
          <w:p w14:paraId="51AC371E" w14:textId="7DBFF1E0" w:rsidR="00101EC7" w:rsidRPr="00243B5A" w:rsidRDefault="00C956B6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0,151</w:t>
            </w:r>
          </w:p>
        </w:tc>
        <w:tc>
          <w:tcPr>
            <w:tcW w:w="699" w:type="pct"/>
            <w:tcBorders>
              <w:top w:val="nil"/>
              <w:bottom w:val="nil"/>
            </w:tcBorders>
          </w:tcPr>
          <w:p w14:paraId="1DA0558E" w14:textId="5A718FF3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14:paraId="2AFEF29E" w14:textId="6FD25CDB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0,162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01D59D1C" w14:textId="10EB07B3" w:rsidR="00101EC7" w:rsidRPr="00243B5A" w:rsidRDefault="00C956B6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-0,053</w:t>
            </w:r>
          </w:p>
        </w:tc>
        <w:tc>
          <w:tcPr>
            <w:tcW w:w="699" w:type="pct"/>
            <w:tcBorders>
              <w:top w:val="nil"/>
              <w:bottom w:val="nil"/>
            </w:tcBorders>
            <w:vAlign w:val="center"/>
          </w:tcPr>
          <w:p w14:paraId="657DE5CB" w14:textId="238DEA0A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0,088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14:paraId="49AB2B0A" w14:textId="5F9917AD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-0,145</w:t>
            </w:r>
          </w:p>
        </w:tc>
      </w:tr>
      <w:tr w:rsidR="00101EC7" w:rsidRPr="00243B5A" w14:paraId="27680890" w14:textId="469F08BB" w:rsidTr="008A6185">
        <w:tc>
          <w:tcPr>
            <w:tcW w:w="919" w:type="pct"/>
            <w:tcBorders>
              <w:top w:val="nil"/>
              <w:bottom w:val="nil"/>
            </w:tcBorders>
          </w:tcPr>
          <w:p w14:paraId="602F7C92" w14:textId="77777777" w:rsidR="00101EC7" w:rsidRPr="00243B5A" w:rsidRDefault="00101EC7" w:rsidP="00101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</w:p>
        </w:tc>
        <w:tc>
          <w:tcPr>
            <w:tcW w:w="710" w:type="pct"/>
            <w:tcBorders>
              <w:top w:val="nil"/>
              <w:bottom w:val="nil"/>
            </w:tcBorders>
          </w:tcPr>
          <w:p w14:paraId="501EF96E" w14:textId="37F16115" w:rsidR="00101EC7" w:rsidRPr="009D643B" w:rsidRDefault="00C956B6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  <w:r w:rsidRPr="009D64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99" w:type="pct"/>
            <w:tcBorders>
              <w:top w:val="nil"/>
              <w:bottom w:val="nil"/>
            </w:tcBorders>
          </w:tcPr>
          <w:p w14:paraId="18CADBA3" w14:textId="56CB4B92" w:rsidR="00101EC7" w:rsidRPr="009D643B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14:paraId="3958B396" w14:textId="74412EB3" w:rsidR="00101EC7" w:rsidRPr="009D643B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0,297</w:t>
            </w:r>
            <w:r w:rsidRPr="009D64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3A866C60" w14:textId="7A15A37F" w:rsidR="00101EC7" w:rsidRPr="00243B5A" w:rsidRDefault="00C956B6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  <w:tc>
          <w:tcPr>
            <w:tcW w:w="699" w:type="pct"/>
            <w:tcBorders>
              <w:top w:val="nil"/>
              <w:bottom w:val="nil"/>
            </w:tcBorders>
            <w:vAlign w:val="center"/>
          </w:tcPr>
          <w:p w14:paraId="67DCF24B" w14:textId="16585003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0,159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14:paraId="5E1ECF90" w14:textId="4D6224BA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0,059</w:t>
            </w:r>
          </w:p>
        </w:tc>
      </w:tr>
      <w:tr w:rsidR="00101EC7" w:rsidRPr="00243B5A" w14:paraId="21A729A3" w14:textId="5F0DBB26" w:rsidTr="008A6185">
        <w:tc>
          <w:tcPr>
            <w:tcW w:w="919" w:type="pct"/>
            <w:tcBorders>
              <w:top w:val="nil"/>
              <w:bottom w:val="nil"/>
            </w:tcBorders>
          </w:tcPr>
          <w:p w14:paraId="5D1D55ED" w14:textId="77777777" w:rsidR="00101EC7" w:rsidRPr="00243B5A" w:rsidRDefault="00101EC7" w:rsidP="00101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LDLc</w:t>
            </w:r>
            <w:proofErr w:type="spellEnd"/>
          </w:p>
        </w:tc>
        <w:tc>
          <w:tcPr>
            <w:tcW w:w="710" w:type="pct"/>
            <w:tcBorders>
              <w:top w:val="nil"/>
              <w:bottom w:val="nil"/>
            </w:tcBorders>
          </w:tcPr>
          <w:p w14:paraId="5ADA6030" w14:textId="607A1128" w:rsidR="00101EC7" w:rsidRPr="009D643B" w:rsidRDefault="00C956B6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  <w:tc>
          <w:tcPr>
            <w:tcW w:w="699" w:type="pct"/>
            <w:tcBorders>
              <w:top w:val="nil"/>
              <w:bottom w:val="nil"/>
            </w:tcBorders>
          </w:tcPr>
          <w:p w14:paraId="4976483A" w14:textId="4F53BF2F" w:rsidR="00101EC7" w:rsidRPr="009D643B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14:paraId="59BDBED2" w14:textId="03A96DA9" w:rsidR="00101EC7" w:rsidRPr="009D643B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0,173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5A0461E" w14:textId="6FE10BED" w:rsidR="00101EC7" w:rsidRPr="00243B5A" w:rsidRDefault="00C956B6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-0,108</w:t>
            </w:r>
          </w:p>
        </w:tc>
        <w:tc>
          <w:tcPr>
            <w:tcW w:w="699" w:type="pct"/>
            <w:tcBorders>
              <w:top w:val="nil"/>
              <w:bottom w:val="nil"/>
            </w:tcBorders>
            <w:vAlign w:val="center"/>
          </w:tcPr>
          <w:p w14:paraId="42B71420" w14:textId="5502366A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-0,007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14:paraId="2CD199F7" w14:textId="4927DFEB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-0,165</w:t>
            </w:r>
          </w:p>
        </w:tc>
      </w:tr>
      <w:tr w:rsidR="00101EC7" w:rsidRPr="00243B5A" w14:paraId="0ED315BE" w14:textId="000C678F" w:rsidTr="008A6185">
        <w:tc>
          <w:tcPr>
            <w:tcW w:w="919" w:type="pct"/>
            <w:tcBorders>
              <w:top w:val="nil"/>
              <w:bottom w:val="nil"/>
            </w:tcBorders>
          </w:tcPr>
          <w:p w14:paraId="24F5083D" w14:textId="77777777" w:rsidR="00101EC7" w:rsidRPr="00243B5A" w:rsidRDefault="00101EC7" w:rsidP="00101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HDLc</w:t>
            </w:r>
            <w:proofErr w:type="spellEnd"/>
          </w:p>
        </w:tc>
        <w:tc>
          <w:tcPr>
            <w:tcW w:w="710" w:type="pct"/>
            <w:tcBorders>
              <w:top w:val="nil"/>
              <w:bottom w:val="nil"/>
            </w:tcBorders>
          </w:tcPr>
          <w:p w14:paraId="1D02CA2D" w14:textId="61A83109" w:rsidR="00101EC7" w:rsidRPr="009D643B" w:rsidRDefault="00C956B6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-0,155</w:t>
            </w:r>
          </w:p>
        </w:tc>
        <w:tc>
          <w:tcPr>
            <w:tcW w:w="699" w:type="pct"/>
            <w:tcBorders>
              <w:top w:val="nil"/>
              <w:bottom w:val="nil"/>
            </w:tcBorders>
          </w:tcPr>
          <w:p w14:paraId="6749E493" w14:textId="06A903C8" w:rsidR="00101EC7" w:rsidRPr="009D643B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-0,141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14:paraId="18D2C222" w14:textId="15E09DC6" w:rsidR="00101EC7" w:rsidRPr="009D643B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-0,136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3A226851" w14:textId="09C341FE" w:rsidR="00101EC7" w:rsidRPr="00243B5A" w:rsidRDefault="00C956B6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0,051</w:t>
            </w:r>
          </w:p>
        </w:tc>
        <w:tc>
          <w:tcPr>
            <w:tcW w:w="699" w:type="pct"/>
            <w:tcBorders>
              <w:top w:val="nil"/>
              <w:bottom w:val="nil"/>
            </w:tcBorders>
            <w:vAlign w:val="center"/>
          </w:tcPr>
          <w:p w14:paraId="0665CD75" w14:textId="50EE6A9B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-0,029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14:paraId="76ED8FB8" w14:textId="19C606E0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</w:tr>
      <w:tr w:rsidR="00101EC7" w:rsidRPr="00243B5A" w14:paraId="1DF509BD" w14:textId="12AF7D95" w:rsidTr="008A6185">
        <w:tc>
          <w:tcPr>
            <w:tcW w:w="919" w:type="pct"/>
            <w:tcBorders>
              <w:top w:val="nil"/>
              <w:bottom w:val="nil"/>
            </w:tcBorders>
          </w:tcPr>
          <w:p w14:paraId="52F5C628" w14:textId="77777777" w:rsidR="00101EC7" w:rsidRPr="00243B5A" w:rsidRDefault="00101EC7" w:rsidP="00101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não-</w:t>
            </w:r>
            <w:proofErr w:type="spellStart"/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HDLc</w:t>
            </w:r>
            <w:proofErr w:type="spellEnd"/>
          </w:p>
        </w:tc>
        <w:tc>
          <w:tcPr>
            <w:tcW w:w="710" w:type="pct"/>
            <w:tcBorders>
              <w:top w:val="nil"/>
              <w:bottom w:val="nil"/>
            </w:tcBorders>
          </w:tcPr>
          <w:p w14:paraId="6548BE4A" w14:textId="7AD544FE" w:rsidR="00101EC7" w:rsidRPr="009D643B" w:rsidRDefault="00C956B6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0,178*</w:t>
            </w:r>
          </w:p>
        </w:tc>
        <w:tc>
          <w:tcPr>
            <w:tcW w:w="699" w:type="pct"/>
            <w:tcBorders>
              <w:top w:val="nil"/>
              <w:bottom w:val="nil"/>
            </w:tcBorders>
          </w:tcPr>
          <w:p w14:paraId="39BFC5D9" w14:textId="0F12F4DF" w:rsidR="00101EC7" w:rsidRPr="009D643B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0,106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14:paraId="0D15DD18" w14:textId="6511834E" w:rsidR="00101EC7" w:rsidRPr="009D643B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0,193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DF482D2" w14:textId="52646458" w:rsidR="00101EC7" w:rsidRPr="00243B5A" w:rsidRDefault="00C956B6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-0,062</w:t>
            </w:r>
          </w:p>
        </w:tc>
        <w:tc>
          <w:tcPr>
            <w:tcW w:w="699" w:type="pct"/>
            <w:tcBorders>
              <w:top w:val="nil"/>
              <w:bottom w:val="nil"/>
            </w:tcBorders>
            <w:vAlign w:val="center"/>
          </w:tcPr>
          <w:p w14:paraId="14CF007E" w14:textId="657C9DF0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0,090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14:paraId="7171886E" w14:textId="5D02844F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-0,164</w:t>
            </w:r>
          </w:p>
        </w:tc>
      </w:tr>
      <w:tr w:rsidR="00101EC7" w:rsidRPr="00243B5A" w14:paraId="58466C12" w14:textId="2B8BD2DB" w:rsidTr="008A6185">
        <w:tc>
          <w:tcPr>
            <w:tcW w:w="919" w:type="pct"/>
            <w:tcBorders>
              <w:top w:val="nil"/>
              <w:bottom w:val="nil"/>
            </w:tcBorders>
          </w:tcPr>
          <w:p w14:paraId="5C836596" w14:textId="77777777" w:rsidR="00101EC7" w:rsidRPr="00243B5A" w:rsidRDefault="00101EC7" w:rsidP="00101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CT/HDL</w:t>
            </w:r>
          </w:p>
        </w:tc>
        <w:tc>
          <w:tcPr>
            <w:tcW w:w="710" w:type="pct"/>
            <w:tcBorders>
              <w:top w:val="nil"/>
              <w:bottom w:val="nil"/>
            </w:tcBorders>
          </w:tcPr>
          <w:p w14:paraId="00676025" w14:textId="3FA397EB" w:rsidR="00101EC7" w:rsidRPr="009D643B" w:rsidRDefault="00C956B6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  <w:r w:rsidRPr="009D64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99" w:type="pct"/>
            <w:tcBorders>
              <w:top w:val="nil"/>
              <w:bottom w:val="nil"/>
            </w:tcBorders>
          </w:tcPr>
          <w:p w14:paraId="37DD01BC" w14:textId="32B90E53" w:rsidR="00101EC7" w:rsidRPr="009D643B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0,132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14:paraId="349865C2" w14:textId="6BE72106" w:rsidR="00101EC7" w:rsidRPr="009D643B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0,266*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6AA4FE2" w14:textId="6F375774" w:rsidR="00101EC7" w:rsidRPr="00243B5A" w:rsidRDefault="00C956B6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-0,059</w:t>
            </w:r>
          </w:p>
        </w:tc>
        <w:tc>
          <w:tcPr>
            <w:tcW w:w="699" w:type="pct"/>
            <w:tcBorders>
              <w:top w:val="nil"/>
              <w:bottom w:val="nil"/>
            </w:tcBorders>
            <w:vAlign w:val="center"/>
          </w:tcPr>
          <w:p w14:paraId="536D594B" w14:textId="78C3F406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14:paraId="2E24EECE" w14:textId="449AA8BC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-0,119</w:t>
            </w:r>
          </w:p>
        </w:tc>
      </w:tr>
      <w:tr w:rsidR="00101EC7" w:rsidRPr="00243B5A" w14:paraId="234F1A3D" w14:textId="59EA271B" w:rsidTr="008A6185">
        <w:tc>
          <w:tcPr>
            <w:tcW w:w="919" w:type="pct"/>
            <w:tcBorders>
              <w:top w:val="nil"/>
            </w:tcBorders>
          </w:tcPr>
          <w:p w14:paraId="20ACC096" w14:textId="77777777" w:rsidR="00101EC7" w:rsidRPr="00243B5A" w:rsidRDefault="00101EC7" w:rsidP="00101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LDL/HDL</w:t>
            </w:r>
          </w:p>
        </w:tc>
        <w:tc>
          <w:tcPr>
            <w:tcW w:w="710" w:type="pct"/>
            <w:tcBorders>
              <w:top w:val="nil"/>
            </w:tcBorders>
          </w:tcPr>
          <w:p w14:paraId="69EC4516" w14:textId="0B7933A4" w:rsidR="00101EC7" w:rsidRPr="009D643B" w:rsidRDefault="00C956B6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0,204</w:t>
            </w:r>
            <w:r w:rsidRPr="009D64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99" w:type="pct"/>
            <w:tcBorders>
              <w:top w:val="nil"/>
            </w:tcBorders>
          </w:tcPr>
          <w:p w14:paraId="1E65105D" w14:textId="18E024B0" w:rsidR="00101EC7" w:rsidRPr="009D643B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656" w:type="pct"/>
            <w:tcBorders>
              <w:top w:val="nil"/>
            </w:tcBorders>
          </w:tcPr>
          <w:p w14:paraId="26317968" w14:textId="1CEACD48" w:rsidR="00101EC7" w:rsidRPr="009D643B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B">
              <w:rPr>
                <w:rFonts w:ascii="Times New Roman" w:hAnsi="Times New Roman" w:cs="Times New Roman"/>
                <w:sz w:val="24"/>
                <w:szCs w:val="24"/>
              </w:rPr>
              <w:t>0,243*</w:t>
            </w:r>
          </w:p>
        </w:tc>
        <w:tc>
          <w:tcPr>
            <w:tcW w:w="621" w:type="pct"/>
            <w:tcBorders>
              <w:top w:val="nil"/>
            </w:tcBorders>
          </w:tcPr>
          <w:p w14:paraId="12B1F8FC" w14:textId="723DC945" w:rsidR="00101EC7" w:rsidRPr="00243B5A" w:rsidRDefault="00C956B6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-0,092</w:t>
            </w:r>
          </w:p>
        </w:tc>
        <w:tc>
          <w:tcPr>
            <w:tcW w:w="699" w:type="pct"/>
            <w:tcBorders>
              <w:top w:val="nil"/>
            </w:tcBorders>
            <w:vAlign w:val="center"/>
          </w:tcPr>
          <w:p w14:paraId="2C39F218" w14:textId="10758358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-0,003</w:t>
            </w:r>
          </w:p>
        </w:tc>
        <w:tc>
          <w:tcPr>
            <w:tcW w:w="696" w:type="pct"/>
            <w:tcBorders>
              <w:top w:val="nil"/>
            </w:tcBorders>
            <w:vAlign w:val="center"/>
          </w:tcPr>
          <w:p w14:paraId="06EB2196" w14:textId="7C480C8F" w:rsidR="00101EC7" w:rsidRPr="00243B5A" w:rsidRDefault="00101EC7" w:rsidP="00101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-0,116</w:t>
            </w:r>
          </w:p>
        </w:tc>
      </w:tr>
    </w:tbl>
    <w:p w14:paraId="58027E6E" w14:textId="77777777" w:rsidR="00CC5942" w:rsidRDefault="00CC5942" w:rsidP="008A61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5942">
        <w:rPr>
          <w:rFonts w:ascii="Times New Roman" w:hAnsi="Times New Roman" w:cs="Times New Roman"/>
          <w:b/>
          <w:sz w:val="20"/>
          <w:szCs w:val="20"/>
        </w:rPr>
        <w:t>Fonte:</w:t>
      </w:r>
      <w:r>
        <w:rPr>
          <w:rFonts w:ascii="Times New Roman" w:hAnsi="Times New Roman" w:cs="Times New Roman"/>
          <w:sz w:val="20"/>
          <w:szCs w:val="20"/>
        </w:rPr>
        <w:t xml:space="preserve"> Próprio autor (2020). </w:t>
      </w:r>
    </w:p>
    <w:p w14:paraId="34E94BBA" w14:textId="1A149F17" w:rsidR="008A6185" w:rsidRPr="00CC5942" w:rsidRDefault="008A6185" w:rsidP="00CC5942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CC5942">
        <w:rPr>
          <w:rFonts w:ascii="Times New Roman" w:hAnsi="Times New Roman" w:cs="Times New Roman"/>
          <w:sz w:val="20"/>
          <w:szCs w:val="20"/>
        </w:rPr>
        <w:t xml:space="preserve">Correlação de Pearson; * p&lt;0,05; </w:t>
      </w:r>
      <w:r w:rsidRPr="00CC5942">
        <w:rPr>
          <w:rFonts w:ascii="Times New Roman" w:hAnsi="Times New Roman" w:cs="Times New Roman"/>
          <w:sz w:val="20"/>
          <w:szCs w:val="20"/>
          <w:vertAlign w:val="superscript"/>
        </w:rPr>
        <w:t>#</w:t>
      </w:r>
      <w:r w:rsidRPr="00CC5942">
        <w:rPr>
          <w:rFonts w:ascii="Times New Roman" w:hAnsi="Times New Roman" w:cs="Times New Roman"/>
          <w:sz w:val="20"/>
          <w:szCs w:val="20"/>
        </w:rPr>
        <w:t>p&lt;0,01</w:t>
      </w:r>
      <w:r w:rsidR="00CC5942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B748C8">
        <w:rPr>
          <w:rFonts w:ascii="Times New Roman" w:hAnsi="Times New Roman"/>
          <w:sz w:val="18"/>
          <w:szCs w:val="18"/>
        </w:rPr>
        <w:t>IMC: Í</w:t>
      </w:r>
      <w:r w:rsidRPr="00B748C8">
        <w:rPr>
          <w:rFonts w:ascii="Times New Roman" w:hAnsi="Times New Roman"/>
          <w:sz w:val="18"/>
          <w:szCs w:val="18"/>
          <w:lang w:val="it-IT"/>
        </w:rPr>
        <w:t>ndice de Massa Corporal; CC: Circunfer</w:t>
      </w:r>
      <w:proofErr w:type="spellStart"/>
      <w:r w:rsidR="00B36D3E">
        <w:rPr>
          <w:rFonts w:ascii="Times New Roman" w:hAnsi="Times New Roman"/>
          <w:sz w:val="18"/>
          <w:szCs w:val="18"/>
        </w:rPr>
        <w:t>ência</w:t>
      </w:r>
      <w:proofErr w:type="spellEnd"/>
      <w:r w:rsidR="00B36D3E">
        <w:rPr>
          <w:rFonts w:ascii="Times New Roman" w:hAnsi="Times New Roman"/>
          <w:sz w:val="18"/>
          <w:szCs w:val="18"/>
        </w:rPr>
        <w:t xml:space="preserve"> da Cintura; </w:t>
      </w:r>
      <w:r w:rsidRPr="00B748C8">
        <w:rPr>
          <w:rFonts w:ascii="Times New Roman" w:hAnsi="Times New Roman"/>
          <w:sz w:val="18"/>
          <w:szCs w:val="18"/>
        </w:rPr>
        <w:t xml:space="preserve">CT: Colesterol Total; TG: Triglicerídeos Total; </w:t>
      </w:r>
      <w:proofErr w:type="spellStart"/>
      <w:r w:rsidRPr="00B748C8">
        <w:rPr>
          <w:rFonts w:ascii="Times New Roman" w:hAnsi="Times New Roman"/>
          <w:sz w:val="18"/>
          <w:szCs w:val="18"/>
        </w:rPr>
        <w:t>LDLc</w:t>
      </w:r>
      <w:proofErr w:type="spellEnd"/>
      <w:r w:rsidRPr="00B748C8">
        <w:rPr>
          <w:rFonts w:ascii="Times New Roman" w:hAnsi="Times New Roman"/>
          <w:sz w:val="18"/>
          <w:szCs w:val="18"/>
        </w:rPr>
        <w:t xml:space="preserve">: Lipoproteína de baixa </w:t>
      </w:r>
      <w:proofErr w:type="spellStart"/>
      <w:r w:rsidRPr="00B748C8">
        <w:rPr>
          <w:rFonts w:ascii="Times New Roman" w:hAnsi="Times New Roman"/>
          <w:sz w:val="18"/>
          <w:szCs w:val="18"/>
        </w:rPr>
        <w:t>desnidade</w:t>
      </w:r>
      <w:proofErr w:type="spellEnd"/>
      <w:r w:rsidRPr="00B748C8">
        <w:rPr>
          <w:rFonts w:ascii="Times New Roman" w:hAnsi="Times New Roman"/>
          <w:sz w:val="18"/>
          <w:szCs w:val="18"/>
        </w:rPr>
        <w:t>; HDL: Lipoproteína de alta densidade; CT/HDL: colesterol total razão entre HDL-colesterol; LDL/HDL: razão entre LDL colesterol e HDL-colesterol.</w:t>
      </w:r>
    </w:p>
    <w:p w14:paraId="08B0BBFB" w14:textId="77777777" w:rsidR="00721173" w:rsidRPr="00243B5A" w:rsidRDefault="00721173" w:rsidP="00721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450E2" w14:textId="011B6469" w:rsidR="009547AA" w:rsidRDefault="00E85089" w:rsidP="00CC59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4E0B">
        <w:rPr>
          <w:rFonts w:ascii="Times New Roman" w:hAnsi="Times New Roman" w:cs="Times New Roman"/>
          <w:sz w:val="24"/>
          <w:szCs w:val="24"/>
        </w:rPr>
        <w:t xml:space="preserve">O IMC </w:t>
      </w:r>
      <w:r>
        <w:rPr>
          <w:rFonts w:ascii="Times New Roman" w:hAnsi="Times New Roman" w:cs="Times New Roman"/>
          <w:sz w:val="24"/>
          <w:szCs w:val="24"/>
        </w:rPr>
        <w:t xml:space="preserve">apresentou melhor correlação com o perfil metabólico nos idosos se comparado à CC. </w:t>
      </w:r>
      <w:r w:rsidR="009547AA">
        <w:rPr>
          <w:rFonts w:ascii="Times New Roman" w:hAnsi="Times New Roman" w:cs="Times New Roman"/>
          <w:sz w:val="24"/>
          <w:szCs w:val="24"/>
        </w:rPr>
        <w:t>Pereira et al. (2014) realizaram um estudo que verificou a associação entre indicadores antropométricos e fatores de risco cardiovasculares em idosos residentes de instituições de longa permanência e constatou que IMC elevado pode aumentar em até 8,4 vezes a c</w:t>
      </w:r>
      <w:r>
        <w:rPr>
          <w:rFonts w:ascii="Times New Roman" w:hAnsi="Times New Roman" w:cs="Times New Roman"/>
          <w:sz w:val="24"/>
          <w:szCs w:val="24"/>
        </w:rPr>
        <w:t>hance de idosos desenvolverem síndrome metabólica</w:t>
      </w:r>
      <w:r w:rsidR="009547AA">
        <w:rPr>
          <w:rFonts w:ascii="Times New Roman" w:hAnsi="Times New Roman" w:cs="Times New Roman"/>
          <w:sz w:val="24"/>
          <w:szCs w:val="24"/>
        </w:rPr>
        <w:t>.</w:t>
      </w:r>
    </w:p>
    <w:p w14:paraId="4CED7540" w14:textId="3E5E483B" w:rsidR="009547AA" w:rsidRDefault="009547AA" w:rsidP="007A70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67DF1">
        <w:rPr>
          <w:rFonts w:ascii="Times New Roman" w:hAnsi="Times New Roman" w:cs="Times New Roman"/>
          <w:sz w:val="24"/>
          <w:szCs w:val="24"/>
        </w:rPr>
        <w:t>o avaliar o estado nutrici</w:t>
      </w:r>
      <w:r>
        <w:rPr>
          <w:rFonts w:ascii="Times New Roman" w:hAnsi="Times New Roman" w:cs="Times New Roman"/>
          <w:sz w:val="24"/>
          <w:szCs w:val="24"/>
        </w:rPr>
        <w:t>onal de idosos, utilizando IMC e</w:t>
      </w:r>
      <w:r w:rsidRPr="00B67DF1">
        <w:rPr>
          <w:rFonts w:ascii="Times New Roman" w:hAnsi="Times New Roman" w:cs="Times New Roman"/>
          <w:sz w:val="24"/>
          <w:szCs w:val="24"/>
        </w:rPr>
        <w:t xml:space="preserve"> CC, T</w:t>
      </w:r>
      <w:r>
        <w:rPr>
          <w:rFonts w:ascii="Times New Roman" w:hAnsi="Times New Roman" w:cs="Times New Roman"/>
          <w:sz w:val="24"/>
          <w:szCs w:val="24"/>
        </w:rPr>
        <w:t>inoco</w:t>
      </w:r>
      <w:r w:rsidRPr="00B67DF1">
        <w:rPr>
          <w:rFonts w:ascii="Times New Roman" w:hAnsi="Times New Roman" w:cs="Times New Roman"/>
          <w:sz w:val="24"/>
          <w:szCs w:val="24"/>
        </w:rPr>
        <w:t xml:space="preserve"> et al. (2006) encontr</w:t>
      </w:r>
      <w:r w:rsidR="002C2D2C">
        <w:rPr>
          <w:rFonts w:ascii="Times New Roman" w:hAnsi="Times New Roman" w:cs="Times New Roman"/>
          <w:sz w:val="24"/>
          <w:szCs w:val="24"/>
        </w:rPr>
        <w:t>aram</w:t>
      </w:r>
      <w:r w:rsidRPr="00B67DF1">
        <w:rPr>
          <w:rFonts w:ascii="Times New Roman" w:hAnsi="Times New Roman" w:cs="Times New Roman"/>
          <w:sz w:val="24"/>
          <w:szCs w:val="24"/>
        </w:rPr>
        <w:t xml:space="preserve"> maior prevalência de sobrepeso em mulheres idosas, quando comparado com indivíduos do sexo masculino, dados que corroboram com o presente estudo.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F1">
        <w:rPr>
          <w:rFonts w:ascii="Times New Roman" w:hAnsi="Times New Roman" w:cs="Times New Roman"/>
          <w:sz w:val="24"/>
          <w:szCs w:val="24"/>
        </w:rPr>
        <w:t xml:space="preserve">As diferenças observadas podem estar relacionadas ao acumulo de gordura corporal especifico, já que os homens possuem depósito de gordura central e intra-abdominal (visceral), enquanto as mulheres apresentam deposito de gordura intramuscular, devido alterações hormonais que favorecem a distribuição de gordura corporal </w:t>
      </w:r>
      <w:r w:rsidRPr="00DE59BE">
        <w:rPr>
          <w:rFonts w:ascii="Times New Roman" w:hAnsi="Times New Roman" w:cs="Times New Roman"/>
          <w:sz w:val="24"/>
          <w:szCs w:val="24"/>
        </w:rPr>
        <w:t>provoca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DE59BE">
        <w:rPr>
          <w:rFonts w:ascii="Times New Roman" w:hAnsi="Times New Roman" w:cs="Times New Roman"/>
          <w:sz w:val="24"/>
          <w:szCs w:val="24"/>
        </w:rPr>
        <w:t xml:space="preserve"> alterações nos níveis de lipídeos, com elevação nos níveis de CT, LDL e TG, proporcionando risco para determinadas doenças</w:t>
      </w:r>
      <w:r>
        <w:rPr>
          <w:rFonts w:ascii="Times New Roman" w:hAnsi="Times New Roman" w:cs="Times New Roman"/>
          <w:sz w:val="24"/>
          <w:szCs w:val="24"/>
        </w:rPr>
        <w:t xml:space="preserve"> (ROCHA et al., 2013; </w:t>
      </w:r>
      <w:r w:rsidRPr="00B67DF1">
        <w:rPr>
          <w:rFonts w:ascii="Times New Roman" w:hAnsi="Times New Roman" w:cs="Times New Roman"/>
          <w:sz w:val="24"/>
          <w:szCs w:val="24"/>
        </w:rPr>
        <w:t>CHU;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F1">
        <w:rPr>
          <w:rFonts w:ascii="Times New Roman" w:hAnsi="Times New Roman" w:cs="Times New Roman"/>
          <w:sz w:val="24"/>
          <w:szCs w:val="24"/>
        </w:rPr>
        <w:t>HSU;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F1">
        <w:rPr>
          <w:rFonts w:ascii="Times New Roman" w:hAnsi="Times New Roman" w:cs="Times New Roman"/>
          <w:sz w:val="24"/>
          <w:szCs w:val="24"/>
        </w:rPr>
        <w:t xml:space="preserve">JENG, 2012). </w:t>
      </w:r>
    </w:p>
    <w:p w14:paraId="261AFE0E" w14:textId="4205CB69" w:rsidR="00C64E0B" w:rsidRPr="00E85089" w:rsidRDefault="009547AA" w:rsidP="007A70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 CC não apresentou correlação com as variáveis do perfil metabólico, o que pode ser justificado por provavelmente não haver acúmulo de tecido adiposo em excesso na região abdominal e de seus valores médios encontrarem-se próximo ao valor de referência limite para </w:t>
      </w:r>
      <w:r w:rsidR="00023644">
        <w:rPr>
          <w:rFonts w:ascii="Times New Roman" w:hAnsi="Times New Roman" w:cs="Times New Roman"/>
          <w:sz w:val="24"/>
          <w:szCs w:val="24"/>
        </w:rPr>
        <w:t>aumento do risco cardiovascular.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644">
        <w:rPr>
          <w:rFonts w:ascii="Times New Roman" w:hAnsi="Times New Roman" w:cs="Times New Roman"/>
          <w:sz w:val="24"/>
          <w:szCs w:val="24"/>
        </w:rPr>
        <w:t xml:space="preserve">Além disso, existe </w:t>
      </w:r>
      <w:r>
        <w:rPr>
          <w:rFonts w:ascii="Times New Roman" w:hAnsi="Times New Roman" w:cs="Times New Roman"/>
          <w:sz w:val="24"/>
          <w:szCs w:val="24"/>
        </w:rPr>
        <w:t xml:space="preserve">a limitação da estratificação por faixa etária, em que idosos mais jovens podem influenciar no desfecho </w:t>
      </w:r>
      <w:r w:rsidR="00E85089">
        <w:rPr>
          <w:rFonts w:ascii="Times New Roman" w:hAnsi="Times New Roman" w:cs="Times New Roman"/>
          <w:sz w:val="24"/>
          <w:szCs w:val="24"/>
        </w:rPr>
        <w:t xml:space="preserve">final </w:t>
      </w:r>
      <w:r>
        <w:rPr>
          <w:rFonts w:ascii="Times New Roman" w:hAnsi="Times New Roman" w:cs="Times New Roman"/>
          <w:sz w:val="24"/>
          <w:szCs w:val="24"/>
        </w:rPr>
        <w:t>da variável.</w:t>
      </w:r>
      <w:r w:rsidR="00E85089">
        <w:rPr>
          <w:rFonts w:ascii="Times New Roman" w:hAnsi="Times New Roman" w:cs="Times New Roman"/>
          <w:sz w:val="24"/>
          <w:szCs w:val="24"/>
        </w:rPr>
        <w:t xml:space="preserve"> Ademais</w:t>
      </w:r>
      <w:r>
        <w:rPr>
          <w:rFonts w:ascii="Times New Roman" w:hAnsi="Times New Roman" w:cs="Times New Roman"/>
          <w:sz w:val="24"/>
          <w:szCs w:val="24"/>
        </w:rPr>
        <w:t>, Rocha et al</w:t>
      </w:r>
      <w:r w:rsidR="002C2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(2013) </w:t>
      </w:r>
      <w:r w:rsidRPr="00971802">
        <w:rPr>
          <w:rFonts w:ascii="Times New Roman" w:hAnsi="Times New Roman" w:cs="Times New Roman"/>
          <w:sz w:val="24"/>
          <w:szCs w:val="24"/>
        </w:rPr>
        <w:t>evidencia</w:t>
      </w:r>
      <w:r w:rsidR="002C2D2C">
        <w:rPr>
          <w:rFonts w:ascii="Times New Roman" w:hAnsi="Times New Roman" w:cs="Times New Roman"/>
          <w:sz w:val="24"/>
          <w:szCs w:val="24"/>
        </w:rPr>
        <w:t>m</w:t>
      </w:r>
      <w:r w:rsidRPr="00971802">
        <w:rPr>
          <w:rFonts w:ascii="Times New Roman" w:hAnsi="Times New Roman" w:cs="Times New Roman"/>
          <w:sz w:val="24"/>
          <w:szCs w:val="24"/>
        </w:rPr>
        <w:t xml:space="preserve"> que o ponto anatômico utilizado para aferição das </w:t>
      </w:r>
      <w:r w:rsidRPr="00971802">
        <w:rPr>
          <w:rFonts w:ascii="Times New Roman" w:hAnsi="Times New Roman" w:cs="Times New Roman"/>
          <w:sz w:val="24"/>
          <w:szCs w:val="24"/>
        </w:rPr>
        <w:lastRenderedPageBreak/>
        <w:t>circunferências pode influenciar na avaliação do indivíduo</w:t>
      </w:r>
      <w:r>
        <w:rPr>
          <w:rFonts w:ascii="Times New Roman" w:hAnsi="Times New Roman" w:cs="Times New Roman"/>
          <w:sz w:val="24"/>
          <w:szCs w:val="24"/>
        </w:rPr>
        <w:t xml:space="preserve"> e que a variação</w:t>
      </w:r>
      <w:r w:rsidRPr="00971802">
        <w:rPr>
          <w:rFonts w:ascii="Times New Roman" w:hAnsi="Times New Roman" w:cs="Times New Roman"/>
          <w:sz w:val="24"/>
          <w:szCs w:val="24"/>
        </w:rPr>
        <w:t xml:space="preserve"> nas técnicas utilizadas nos estudos dificulta a comparação dos resultados.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1E5EAB9" w14:textId="11056900" w:rsidR="00721173" w:rsidRDefault="00D36718" w:rsidP="007A703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CONCLUSÃO</w:t>
      </w:r>
    </w:p>
    <w:p w14:paraId="7BDA8749" w14:textId="072C7AE8" w:rsidR="00F76E37" w:rsidRPr="007A703F" w:rsidRDefault="00C64E0B" w:rsidP="007A703F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4E0B">
        <w:rPr>
          <w:rFonts w:ascii="Times New Roman" w:hAnsi="Times New Roman" w:cs="Times New Roman"/>
          <w:sz w:val="24"/>
          <w:szCs w:val="24"/>
        </w:rPr>
        <w:t xml:space="preserve">O IMC </w:t>
      </w:r>
      <w:r w:rsidR="008E5E07">
        <w:rPr>
          <w:rFonts w:ascii="Times New Roman" w:hAnsi="Times New Roman" w:cs="Times New Roman"/>
          <w:sz w:val="24"/>
          <w:szCs w:val="24"/>
        </w:rPr>
        <w:t>apresentou</w:t>
      </w:r>
      <w:r>
        <w:rPr>
          <w:rFonts w:ascii="Times New Roman" w:hAnsi="Times New Roman" w:cs="Times New Roman"/>
          <w:sz w:val="24"/>
          <w:szCs w:val="24"/>
        </w:rPr>
        <w:t xml:space="preserve"> correlação com o perfil metabólico nos idosos. </w:t>
      </w:r>
      <w:r>
        <w:rPr>
          <w:rFonts w:ascii="Times New Roman" w:eastAsia="Times New Roman" w:hAnsi="Times New Roman"/>
          <w:color w:val="000000"/>
          <w:sz w:val="24"/>
          <w:szCs w:val="24"/>
        </w:rPr>
        <w:t>O IMC isolado não é bem avaliado, mas que com</w:t>
      </w:r>
      <w:r w:rsidR="00023644">
        <w:rPr>
          <w:rFonts w:ascii="Times New Roman" w:eastAsia="Times New Roman" w:hAnsi="Times New Roman"/>
          <w:color w:val="000000"/>
          <w:sz w:val="24"/>
          <w:szCs w:val="24"/>
        </w:rPr>
        <w:t xml:space="preserve"> seu aumento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eleva-se também a glicemia de jejum, os níveis de triglicerídeos, e diminui os níveis de HDL, favorecendo outros parâmetros importantes para identificar risco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cardiometabólico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nos idosos. Entende-se, portanto, que o IMC é mais útil quando associado a outras medidas de avaliação nutricional. </w:t>
      </w:r>
    </w:p>
    <w:p w14:paraId="6F38879B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66B72FB4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1CAE09E6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5BBE798C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3549C428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69F6F344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41DF7582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34ABD518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3F1ABD87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7FE5CCA4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2DE89F4C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5033F9DB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750518D4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5F9667C9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28188414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4F8FC8FC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5A1E3D98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552DC616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581519F9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3C925972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07714DBC" w14:textId="77777777" w:rsidR="008E5E07" w:rsidRDefault="008E5E07">
      <w:pPr>
        <w:rPr>
          <w:rFonts w:ascii="Times New Roman" w:hAnsi="Times New Roman" w:cs="Times New Roman"/>
          <w:b/>
          <w:sz w:val="24"/>
          <w:szCs w:val="24"/>
        </w:rPr>
      </w:pPr>
    </w:p>
    <w:p w14:paraId="557E4B25" w14:textId="77777777" w:rsidR="00C831DB" w:rsidRDefault="00C831DB">
      <w:pPr>
        <w:rPr>
          <w:rFonts w:ascii="Times New Roman" w:hAnsi="Times New Roman" w:cs="Times New Roman"/>
          <w:b/>
          <w:sz w:val="24"/>
          <w:szCs w:val="24"/>
        </w:rPr>
      </w:pPr>
    </w:p>
    <w:p w14:paraId="719C487C" w14:textId="20BFE104" w:rsidR="003D2FF4" w:rsidRPr="008E5E07" w:rsidRDefault="00F76E37" w:rsidP="008E5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D36718">
        <w:rPr>
          <w:rFonts w:ascii="Times New Roman" w:hAnsi="Times New Roman" w:cs="Times New Roman"/>
          <w:b/>
          <w:sz w:val="24"/>
          <w:szCs w:val="24"/>
        </w:rPr>
        <w:t xml:space="preserve"> REFERÊNCIAS </w:t>
      </w:r>
    </w:p>
    <w:p w14:paraId="5F87A6CC" w14:textId="7AFC7943" w:rsidR="001137BC" w:rsidRPr="00C831DB" w:rsidRDefault="00C831DB" w:rsidP="00C831DB">
      <w:pPr>
        <w:pStyle w:val="Default"/>
        <w:tabs>
          <w:tab w:val="left" w:pos="8505"/>
        </w:tabs>
        <w:ind w:right="566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BENEDETTI, T.</w:t>
      </w:r>
      <w:r w:rsidR="001137BC" w:rsidRPr="00C831DB">
        <w:rPr>
          <w:rFonts w:ascii="Times New Roman" w:hAnsi="Times New Roman" w:cs="Times New Roman"/>
          <w:color w:val="auto"/>
          <w:sz w:val="22"/>
          <w:szCs w:val="22"/>
        </w:rPr>
        <w:t xml:space="preserve"> R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137BC" w:rsidRPr="00C831DB">
        <w:rPr>
          <w:rFonts w:ascii="Times New Roman" w:hAnsi="Times New Roman" w:cs="Times New Roman"/>
          <w:color w:val="auto"/>
          <w:sz w:val="22"/>
          <w:szCs w:val="22"/>
        </w:rPr>
        <w:t xml:space="preserve"> B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137BC" w:rsidRPr="00C831DB">
        <w:rPr>
          <w:rFonts w:ascii="Times New Roman" w:hAnsi="Times New Roman" w:cs="Times New Roman"/>
          <w:color w:val="auto"/>
          <w:sz w:val="22"/>
          <w:szCs w:val="22"/>
        </w:rPr>
        <w:t>; MEURER, S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137BC" w:rsidRPr="00C831DB">
        <w:rPr>
          <w:rFonts w:ascii="Times New Roman" w:hAnsi="Times New Roman" w:cs="Times New Roman"/>
          <w:color w:val="auto"/>
          <w:sz w:val="22"/>
          <w:szCs w:val="22"/>
        </w:rPr>
        <w:t xml:space="preserve"> T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137BC" w:rsidRPr="00C831DB">
        <w:rPr>
          <w:rFonts w:ascii="Times New Roman" w:hAnsi="Times New Roman" w:cs="Times New Roman"/>
          <w:color w:val="auto"/>
          <w:sz w:val="22"/>
          <w:szCs w:val="22"/>
        </w:rPr>
        <w:t>; MORINI, S. Índices antropométricos relacionados a doenças cardiovasculares e metabólicas em idosos.</w:t>
      </w:r>
      <w:r w:rsidR="001137BC" w:rsidRPr="00C831DB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="001137BC" w:rsidRPr="00A77DB1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 xml:space="preserve">Rev. educ. </w:t>
      </w:r>
      <w:proofErr w:type="spellStart"/>
      <w:r w:rsidR="001137BC" w:rsidRPr="00A77DB1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fis</w:t>
      </w:r>
      <w:proofErr w:type="spellEnd"/>
      <w:r w:rsidR="001137BC" w:rsidRPr="00A77DB1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. UEM</w:t>
      </w:r>
      <w:r w:rsidR="008E5E0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, </w:t>
      </w:r>
      <w:r w:rsidR="001137BC" w:rsidRPr="00A77DB1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v.23, n.1, p. </w:t>
      </w:r>
      <w:r w:rsidR="008E5E07">
        <w:rPr>
          <w:rFonts w:ascii="Times New Roman" w:hAnsi="Times New Roman" w:cs="Times New Roman"/>
          <w:color w:val="auto"/>
          <w:sz w:val="22"/>
          <w:szCs w:val="22"/>
          <w:lang w:val="en-US"/>
        </w:rPr>
        <w:t>123-130,</w:t>
      </w:r>
      <w:r w:rsidR="001137BC" w:rsidRPr="00A77DB1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2012. </w:t>
      </w:r>
    </w:p>
    <w:p w14:paraId="08B31963" w14:textId="77777777" w:rsidR="00B12F1A" w:rsidRPr="00C831DB" w:rsidRDefault="00B12F1A" w:rsidP="00C831DB">
      <w:pPr>
        <w:pStyle w:val="Default"/>
        <w:tabs>
          <w:tab w:val="left" w:pos="8505"/>
        </w:tabs>
        <w:ind w:right="566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7BC50081" w14:textId="4A11E831" w:rsidR="00070308" w:rsidRPr="00A77DB1" w:rsidRDefault="00B52B53" w:rsidP="00C831DB">
      <w:pPr>
        <w:pStyle w:val="Default"/>
        <w:tabs>
          <w:tab w:val="left" w:pos="8505"/>
        </w:tabs>
        <w:ind w:right="566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C831DB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CASTELLI, W. P.; ABBOTT, R. D.; MCNAMARA, P. M. Summary estimates of cholesterol used to predict coronary heart disease. </w:t>
      </w:r>
      <w:r w:rsidRPr="00A77DB1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Circulation</w:t>
      </w:r>
      <w:r w:rsidRPr="00A77DB1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. v. 67, n. 4, p. 730-4, 1983. </w:t>
      </w:r>
    </w:p>
    <w:p w14:paraId="49068FE4" w14:textId="77777777" w:rsidR="001137BC" w:rsidRPr="00A77DB1" w:rsidRDefault="001137BC" w:rsidP="00C831DB">
      <w:pPr>
        <w:pStyle w:val="Default"/>
        <w:tabs>
          <w:tab w:val="left" w:pos="8505"/>
        </w:tabs>
        <w:ind w:right="566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2BBBF7B1" w14:textId="77777777" w:rsidR="00C831DB" w:rsidRDefault="00C831DB" w:rsidP="00C831DB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</w:rPr>
      </w:pPr>
      <w:r w:rsidRPr="00A77DB1">
        <w:rPr>
          <w:rFonts w:ascii="Times New Roman" w:hAnsi="Times New Roman" w:cs="Times New Roman"/>
          <w:lang w:val="en-US"/>
        </w:rPr>
        <w:t xml:space="preserve">CHU, F. L; HSU, C. H, JENG, C. Low predictability of anthropometric indicators of obesity in metabolic syndrome (MS) risks among elderly women. </w:t>
      </w:r>
      <w:proofErr w:type="spellStart"/>
      <w:r w:rsidRPr="00C831DB">
        <w:rPr>
          <w:rFonts w:ascii="Times New Roman" w:hAnsi="Times New Roman" w:cs="Times New Roman"/>
          <w:b/>
        </w:rPr>
        <w:t>Arch</w:t>
      </w:r>
      <w:proofErr w:type="spellEnd"/>
      <w:r w:rsidRPr="00C831DB">
        <w:rPr>
          <w:rFonts w:ascii="Times New Roman" w:hAnsi="Times New Roman" w:cs="Times New Roman"/>
          <w:b/>
        </w:rPr>
        <w:t xml:space="preserve"> </w:t>
      </w:r>
      <w:proofErr w:type="spellStart"/>
      <w:r w:rsidRPr="00C831DB">
        <w:rPr>
          <w:rFonts w:ascii="Times New Roman" w:hAnsi="Times New Roman" w:cs="Times New Roman"/>
          <w:b/>
        </w:rPr>
        <w:t>Gerontol</w:t>
      </w:r>
      <w:proofErr w:type="spellEnd"/>
      <w:r w:rsidRPr="00C831DB">
        <w:rPr>
          <w:rFonts w:ascii="Times New Roman" w:hAnsi="Times New Roman" w:cs="Times New Roman"/>
          <w:b/>
        </w:rPr>
        <w:t xml:space="preserve"> </w:t>
      </w:r>
      <w:proofErr w:type="spellStart"/>
      <w:r w:rsidRPr="00C831DB">
        <w:rPr>
          <w:rFonts w:ascii="Times New Roman" w:hAnsi="Times New Roman" w:cs="Times New Roman"/>
          <w:b/>
        </w:rPr>
        <w:t>Geriatr</w:t>
      </w:r>
      <w:proofErr w:type="spellEnd"/>
      <w:r w:rsidRPr="00C831DB">
        <w:rPr>
          <w:rFonts w:ascii="Times New Roman" w:hAnsi="Times New Roman" w:cs="Times New Roman"/>
        </w:rPr>
        <w:t>, v. 55, p. 718–723, 2012.</w:t>
      </w:r>
    </w:p>
    <w:p w14:paraId="3068A11D" w14:textId="77777777" w:rsidR="00C831DB" w:rsidRDefault="00C831DB" w:rsidP="00C831DB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</w:rPr>
      </w:pPr>
    </w:p>
    <w:p w14:paraId="1655D481" w14:textId="4F67E92A" w:rsidR="00B52B53" w:rsidRPr="00A77DB1" w:rsidRDefault="008E5E07" w:rsidP="00C831DB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CHUMLEA, W. </w:t>
      </w:r>
      <w:r w:rsidR="00B52B53" w:rsidRPr="00C831DB">
        <w:rPr>
          <w:rFonts w:ascii="Times New Roman" w:hAnsi="Times New Roman" w:cs="Times New Roman"/>
          <w:lang w:val="en-US"/>
        </w:rPr>
        <w:t xml:space="preserve">C. et al. Nutritional Anthropometric Assessment in Elderly Persons 65 to 90 Years of Age. </w:t>
      </w:r>
      <w:r w:rsidR="00B52B53" w:rsidRPr="00C831DB">
        <w:rPr>
          <w:rFonts w:ascii="Times New Roman" w:hAnsi="Times New Roman" w:cs="Times New Roman"/>
          <w:b/>
          <w:bCs/>
          <w:lang w:val="en-US"/>
        </w:rPr>
        <w:t xml:space="preserve">Journal of Nutrition </w:t>
      </w:r>
      <w:proofErr w:type="gramStart"/>
      <w:r w:rsidR="00B52B53" w:rsidRPr="00C831DB">
        <w:rPr>
          <w:rFonts w:ascii="Times New Roman" w:hAnsi="Times New Roman" w:cs="Times New Roman"/>
          <w:b/>
          <w:bCs/>
          <w:lang w:val="en-US"/>
        </w:rPr>
        <w:t>For</w:t>
      </w:r>
      <w:proofErr w:type="gramEnd"/>
      <w:r w:rsidR="00B52B53" w:rsidRPr="00C831DB">
        <w:rPr>
          <w:rFonts w:ascii="Times New Roman" w:hAnsi="Times New Roman" w:cs="Times New Roman"/>
          <w:b/>
          <w:bCs/>
          <w:lang w:val="en-US"/>
        </w:rPr>
        <w:t xml:space="preserve"> the Elderly</w:t>
      </w:r>
      <w:r w:rsidR="00B52B53" w:rsidRPr="00C831DB">
        <w:rPr>
          <w:rFonts w:ascii="Times New Roman" w:hAnsi="Times New Roman" w:cs="Times New Roman"/>
          <w:lang w:val="en-US"/>
        </w:rPr>
        <w:t xml:space="preserve">, v. 4, n. 4, p. 39–52, 6 </w:t>
      </w:r>
      <w:proofErr w:type="spellStart"/>
      <w:r w:rsidR="00B52B53" w:rsidRPr="00C831DB">
        <w:rPr>
          <w:rFonts w:ascii="Times New Roman" w:hAnsi="Times New Roman" w:cs="Times New Roman"/>
          <w:lang w:val="en-US"/>
        </w:rPr>
        <w:t>dez</w:t>
      </w:r>
      <w:proofErr w:type="spellEnd"/>
      <w:r w:rsidR="00B52B53" w:rsidRPr="00C831DB">
        <w:rPr>
          <w:rFonts w:ascii="Times New Roman" w:hAnsi="Times New Roman" w:cs="Times New Roman"/>
          <w:lang w:val="en-US"/>
        </w:rPr>
        <w:t xml:space="preserve">. 1985. </w:t>
      </w:r>
    </w:p>
    <w:p w14:paraId="38F99453" w14:textId="77777777" w:rsidR="00C831DB" w:rsidRPr="00A77DB1" w:rsidRDefault="00C831DB" w:rsidP="00C831DB">
      <w:pPr>
        <w:pStyle w:val="Default"/>
        <w:tabs>
          <w:tab w:val="left" w:pos="8505"/>
        </w:tabs>
        <w:ind w:right="566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493EBE01" w14:textId="2C057D3D" w:rsidR="00B52B53" w:rsidRPr="00C831DB" w:rsidRDefault="00B52B53" w:rsidP="00C831DB">
      <w:pPr>
        <w:pStyle w:val="Default"/>
        <w:tabs>
          <w:tab w:val="left" w:pos="8505"/>
        </w:tabs>
        <w:ind w:right="566"/>
        <w:rPr>
          <w:rFonts w:ascii="Times New Roman" w:hAnsi="Times New Roman" w:cs="Times New Roman"/>
          <w:color w:val="auto"/>
          <w:sz w:val="22"/>
          <w:szCs w:val="22"/>
        </w:rPr>
      </w:pPr>
      <w:r w:rsidRPr="00C831DB">
        <w:rPr>
          <w:rFonts w:ascii="Times New Roman" w:hAnsi="Times New Roman" w:cs="Times New Roman"/>
          <w:color w:val="auto"/>
          <w:sz w:val="22"/>
          <w:szCs w:val="22"/>
        </w:rPr>
        <w:t xml:space="preserve">FALUDI, A. et al. Atualização da Diretriz Brasileira de Disilipidemia e Prevenção da Aterosclerose. </w:t>
      </w:r>
      <w:r w:rsidRPr="00C831DB">
        <w:rPr>
          <w:rFonts w:ascii="Times New Roman" w:hAnsi="Times New Roman" w:cs="Times New Roman"/>
          <w:b/>
          <w:bCs/>
          <w:color w:val="auto"/>
          <w:sz w:val="22"/>
          <w:szCs w:val="22"/>
        </w:rPr>
        <w:t>Arquivos Brasileiros de Cardiologia</w:t>
      </w:r>
      <w:r w:rsidRPr="00C831DB">
        <w:rPr>
          <w:rFonts w:ascii="Times New Roman" w:hAnsi="Times New Roman" w:cs="Times New Roman"/>
          <w:color w:val="auto"/>
          <w:sz w:val="22"/>
          <w:szCs w:val="22"/>
        </w:rPr>
        <w:t xml:space="preserve">, v. 109, n. 1, p. 76, 2017. </w:t>
      </w:r>
    </w:p>
    <w:p w14:paraId="70E9E67F" w14:textId="77777777" w:rsidR="00B52B53" w:rsidRPr="00C831DB" w:rsidRDefault="00B52B53" w:rsidP="00C831DB">
      <w:pPr>
        <w:pStyle w:val="Default"/>
        <w:tabs>
          <w:tab w:val="left" w:pos="8505"/>
        </w:tabs>
        <w:ind w:right="566"/>
        <w:rPr>
          <w:rFonts w:ascii="Times New Roman" w:hAnsi="Times New Roman" w:cs="Times New Roman"/>
          <w:color w:val="auto"/>
          <w:sz w:val="22"/>
          <w:szCs w:val="22"/>
        </w:rPr>
      </w:pPr>
    </w:p>
    <w:p w14:paraId="3A3BD605" w14:textId="77777777" w:rsidR="001137BC" w:rsidRPr="00A77DB1" w:rsidRDefault="00B52B53" w:rsidP="00C831DB">
      <w:pPr>
        <w:pStyle w:val="Default"/>
        <w:tabs>
          <w:tab w:val="left" w:pos="8505"/>
        </w:tabs>
        <w:ind w:right="566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A77DB1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LOHMAN, T. G.; ROCHE, A. F.; MARTORELL, R. </w:t>
      </w:r>
      <w:proofErr w:type="spellStart"/>
      <w:r w:rsidRPr="00A77DB1">
        <w:rPr>
          <w:rFonts w:ascii="Times New Roman" w:hAnsi="Times New Roman" w:cs="Times New Roman"/>
          <w:b/>
          <w:bCs/>
          <w:color w:val="auto"/>
          <w:sz w:val="22"/>
          <w:szCs w:val="22"/>
          <w:lang w:val="pt-BR"/>
        </w:rPr>
        <w:t>Anthropometric</w:t>
      </w:r>
      <w:proofErr w:type="spellEnd"/>
      <w:r w:rsidRPr="00A77DB1">
        <w:rPr>
          <w:rFonts w:ascii="Times New Roman" w:hAnsi="Times New Roman" w:cs="Times New Roman"/>
          <w:b/>
          <w:bCs/>
          <w:color w:val="auto"/>
          <w:sz w:val="22"/>
          <w:szCs w:val="22"/>
          <w:lang w:val="pt-BR"/>
        </w:rPr>
        <w:t xml:space="preserve"> </w:t>
      </w:r>
      <w:proofErr w:type="spellStart"/>
      <w:r w:rsidRPr="00A77DB1">
        <w:rPr>
          <w:rFonts w:ascii="Times New Roman" w:hAnsi="Times New Roman" w:cs="Times New Roman"/>
          <w:b/>
          <w:bCs/>
          <w:color w:val="auto"/>
          <w:sz w:val="22"/>
          <w:szCs w:val="22"/>
          <w:lang w:val="pt-BR"/>
        </w:rPr>
        <w:t>standardization</w:t>
      </w:r>
      <w:proofErr w:type="spellEnd"/>
      <w:r w:rsidRPr="00A77DB1">
        <w:rPr>
          <w:rFonts w:ascii="Times New Roman" w:hAnsi="Times New Roman" w:cs="Times New Roman"/>
          <w:b/>
          <w:bCs/>
          <w:color w:val="auto"/>
          <w:sz w:val="22"/>
          <w:szCs w:val="22"/>
          <w:lang w:val="pt-BR"/>
        </w:rPr>
        <w:t xml:space="preserve"> </w:t>
      </w:r>
      <w:proofErr w:type="spellStart"/>
      <w:r w:rsidRPr="00A77DB1">
        <w:rPr>
          <w:rFonts w:ascii="Times New Roman" w:hAnsi="Times New Roman" w:cs="Times New Roman"/>
          <w:b/>
          <w:bCs/>
          <w:color w:val="auto"/>
          <w:sz w:val="22"/>
          <w:szCs w:val="22"/>
          <w:lang w:val="pt-BR"/>
        </w:rPr>
        <w:t>reference</w:t>
      </w:r>
      <w:proofErr w:type="spellEnd"/>
      <w:r w:rsidRPr="00A77DB1">
        <w:rPr>
          <w:rFonts w:ascii="Times New Roman" w:hAnsi="Times New Roman" w:cs="Times New Roman"/>
          <w:b/>
          <w:bCs/>
          <w:color w:val="auto"/>
          <w:sz w:val="22"/>
          <w:szCs w:val="22"/>
          <w:lang w:val="pt-BR"/>
        </w:rPr>
        <w:t xml:space="preserve"> manual.</w:t>
      </w:r>
      <w:r w:rsidRPr="00A77DB1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 </w:t>
      </w:r>
      <w:proofErr w:type="spellStart"/>
      <w:r w:rsidRPr="00A77DB1">
        <w:rPr>
          <w:rFonts w:ascii="Times New Roman" w:hAnsi="Times New Roman" w:cs="Times New Roman"/>
          <w:color w:val="auto"/>
          <w:sz w:val="22"/>
          <w:szCs w:val="22"/>
          <w:lang w:val="pt-BR"/>
        </w:rPr>
        <w:t>Human</w:t>
      </w:r>
      <w:proofErr w:type="spellEnd"/>
      <w:r w:rsidRPr="00A77DB1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 </w:t>
      </w:r>
      <w:proofErr w:type="spellStart"/>
      <w:r w:rsidRPr="00A77DB1">
        <w:rPr>
          <w:rFonts w:ascii="Times New Roman" w:hAnsi="Times New Roman" w:cs="Times New Roman"/>
          <w:color w:val="auto"/>
          <w:sz w:val="22"/>
          <w:szCs w:val="22"/>
          <w:lang w:val="pt-BR"/>
        </w:rPr>
        <w:t>Kinetics</w:t>
      </w:r>
      <w:proofErr w:type="spellEnd"/>
      <w:r w:rsidRPr="00A77DB1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 Books, p. 177, 1988. </w:t>
      </w:r>
    </w:p>
    <w:p w14:paraId="056F0691" w14:textId="77777777" w:rsidR="001137BC" w:rsidRPr="00A77DB1" w:rsidRDefault="001137BC" w:rsidP="00C831DB">
      <w:pPr>
        <w:pStyle w:val="Default"/>
        <w:tabs>
          <w:tab w:val="left" w:pos="8505"/>
        </w:tabs>
        <w:ind w:right="566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43C57B11" w14:textId="248E62BF" w:rsidR="001137BC" w:rsidRPr="00C831DB" w:rsidRDefault="00B12F1A" w:rsidP="00C831DB">
      <w:pPr>
        <w:pStyle w:val="Default"/>
        <w:tabs>
          <w:tab w:val="left" w:pos="8505"/>
        </w:tabs>
        <w:ind w:right="566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C831DB">
        <w:rPr>
          <w:rFonts w:ascii="Times New Roman" w:hAnsi="Times New Roman" w:cs="Times New Roman"/>
          <w:color w:val="auto"/>
          <w:sz w:val="22"/>
          <w:szCs w:val="22"/>
        </w:rPr>
        <w:t>MACIAS, N., et al. A precisão do percentual de gordura corporal e os indicadores de adiposidade reduzem os valores para detectar fatores de risco metabólicos em uma amostra de adultos mexicanos. </w:t>
      </w:r>
      <w:r w:rsidRPr="00A77DB1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BMC Public Health</w:t>
      </w:r>
      <w:r w:rsidRPr="00A77DB1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, v. 14, n. 1, p. 341, 2014. </w:t>
      </w:r>
    </w:p>
    <w:p w14:paraId="6492E71E" w14:textId="4047916D" w:rsidR="00376ACC" w:rsidRPr="00C831DB" w:rsidRDefault="008E5E07" w:rsidP="00C831DB">
      <w:pPr>
        <w:pStyle w:val="Default"/>
        <w:tabs>
          <w:tab w:val="left" w:pos="8505"/>
        </w:tabs>
        <w:spacing w:before="240"/>
        <w:ind w:right="56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MORAIS, K. B. </w:t>
      </w:r>
      <w:r w:rsidR="00B12F1A" w:rsidRPr="00C831DB">
        <w:rPr>
          <w:rFonts w:ascii="Times New Roman" w:hAnsi="Times New Roman" w:cs="Times New Roman"/>
          <w:color w:val="auto"/>
          <w:sz w:val="22"/>
          <w:szCs w:val="22"/>
          <w:lang w:val="fr-FR"/>
        </w:rPr>
        <w:t>D., et al. Acur</w:t>
      </w:r>
      <w:r w:rsidR="00B12F1A" w:rsidRPr="00C831DB">
        <w:rPr>
          <w:rFonts w:ascii="Times New Roman" w:hAnsi="Times New Roman" w:cs="Times New Roman"/>
          <w:color w:val="auto"/>
          <w:sz w:val="22"/>
          <w:szCs w:val="22"/>
        </w:rPr>
        <w:t>ácia da circunferência da cintura na predição de outros componentes da sí</w:t>
      </w:r>
      <w:r w:rsidR="00B12F1A" w:rsidRPr="00C831DB">
        <w:rPr>
          <w:rFonts w:ascii="Times New Roman" w:hAnsi="Times New Roman" w:cs="Times New Roman"/>
          <w:color w:val="auto"/>
          <w:sz w:val="22"/>
          <w:szCs w:val="22"/>
          <w:lang w:val="it-IT"/>
        </w:rPr>
        <w:t>ndrome metab</w:t>
      </w:r>
      <w:r w:rsidR="00B12F1A" w:rsidRPr="00C831DB">
        <w:rPr>
          <w:rFonts w:ascii="Times New Roman" w:hAnsi="Times New Roman" w:cs="Times New Roman"/>
          <w:color w:val="auto"/>
          <w:sz w:val="22"/>
          <w:szCs w:val="22"/>
        </w:rPr>
        <w:t>ólica:</w:t>
      </w:r>
      <w:r w:rsidR="00B12F1A" w:rsidRPr="00C831D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12F1A" w:rsidRPr="00C831DB">
        <w:rPr>
          <w:rFonts w:ascii="Times New Roman" w:hAnsi="Times New Roman" w:cs="Times New Roman"/>
          <w:color w:val="auto"/>
          <w:sz w:val="22"/>
          <w:szCs w:val="22"/>
        </w:rPr>
        <w:t>Evidências da coorte de idosos de Bambuí.</w:t>
      </w:r>
      <w:r w:rsidR="00B12F1A" w:rsidRPr="00C831D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Revista Brasileira de Geriatria e Gerontologia</w:t>
      </w:r>
      <w:r w:rsidR="00B12F1A" w:rsidRPr="00C831DB">
        <w:rPr>
          <w:rFonts w:ascii="Times New Roman" w:hAnsi="Times New Roman" w:cs="Times New Roman"/>
          <w:color w:val="auto"/>
          <w:sz w:val="22"/>
          <w:szCs w:val="22"/>
        </w:rPr>
        <w:t>, v. 21, n. 3, p. 378-382, 2018.</w:t>
      </w:r>
    </w:p>
    <w:p w14:paraId="48AFE35C" w14:textId="029149C3" w:rsidR="00C831DB" w:rsidRDefault="001137BC" w:rsidP="00C831DB">
      <w:pPr>
        <w:pStyle w:val="Default"/>
        <w:tabs>
          <w:tab w:val="left" w:pos="8505"/>
        </w:tabs>
        <w:spacing w:before="240"/>
        <w:ind w:right="56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31DB">
        <w:rPr>
          <w:rFonts w:ascii="Times New Roman" w:hAnsi="Times New Roman" w:cs="Times New Roman"/>
          <w:color w:val="auto"/>
          <w:sz w:val="22"/>
          <w:szCs w:val="22"/>
        </w:rPr>
        <w:t>REIS FILHO, A</w:t>
      </w:r>
      <w:r w:rsidR="008E5E0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C831DB">
        <w:rPr>
          <w:rFonts w:ascii="Times New Roman" w:hAnsi="Times New Roman" w:cs="Times New Roman"/>
          <w:color w:val="auto"/>
          <w:sz w:val="22"/>
          <w:szCs w:val="22"/>
        </w:rPr>
        <w:t xml:space="preserve"> D</w:t>
      </w:r>
      <w:r w:rsidR="008E5E07">
        <w:rPr>
          <w:rFonts w:ascii="Times New Roman" w:hAnsi="Times New Roman" w:cs="Times New Roman"/>
          <w:color w:val="auto"/>
          <w:sz w:val="22"/>
          <w:szCs w:val="22"/>
        </w:rPr>
        <w:t xml:space="preserve">., </w:t>
      </w:r>
      <w:r w:rsidRPr="00C831DB">
        <w:rPr>
          <w:rFonts w:ascii="Times New Roman" w:hAnsi="Times New Roman" w:cs="Times New Roman"/>
          <w:color w:val="auto"/>
          <w:sz w:val="22"/>
          <w:szCs w:val="22"/>
        </w:rPr>
        <w:t>et al. Associação entre variáveis antropométricas, perfil glicêmico e lipídico em mulheres idosas.</w:t>
      </w:r>
      <w:r w:rsidRPr="00C831DB">
        <w:rPr>
          <w:rFonts w:ascii="Times New Roman" w:hAnsi="Times New Roman" w:cs="Times New Roman"/>
          <w:b/>
          <w:bCs/>
          <w:color w:val="auto"/>
          <w:sz w:val="22"/>
          <w:szCs w:val="22"/>
        </w:rPr>
        <w:t> Rev. bras. geriatr. gerontol.</w:t>
      </w:r>
      <w:r w:rsidRPr="00C831DB">
        <w:rPr>
          <w:rFonts w:ascii="Times New Roman" w:hAnsi="Times New Roman" w:cs="Times New Roman"/>
          <w:color w:val="auto"/>
          <w:sz w:val="22"/>
          <w:szCs w:val="22"/>
        </w:rPr>
        <w:t>, v. 14, n. 4, p. 675-686, 2011. </w:t>
      </w:r>
    </w:p>
    <w:p w14:paraId="617DF304" w14:textId="6B069381" w:rsidR="00C831DB" w:rsidRPr="00C831DB" w:rsidRDefault="008E5E07" w:rsidP="00C831DB">
      <w:pPr>
        <w:pStyle w:val="Default"/>
        <w:tabs>
          <w:tab w:val="left" w:pos="8505"/>
        </w:tabs>
        <w:spacing w:before="240"/>
        <w:ind w:right="56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ROCHA, F. </w:t>
      </w:r>
      <w:r w:rsidR="00C831DB" w:rsidRPr="00C831D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L., et al. Correlação entre indicadores de obesidade abdominal e lipídeos séricos em idosos. </w:t>
      </w:r>
      <w:r w:rsidR="00C831DB" w:rsidRPr="00C831DB">
        <w:rPr>
          <w:rFonts w:ascii="Times New Roman" w:hAnsi="Times New Roman" w:cs="Times New Roman"/>
          <w:b/>
          <w:bCs/>
          <w:color w:val="auto"/>
          <w:sz w:val="22"/>
          <w:szCs w:val="22"/>
          <w:shd w:val="clear" w:color="auto" w:fill="FFFFFF"/>
        </w:rPr>
        <w:t>Revista da Associação Médica Brasileira</w:t>
      </w:r>
      <w:r w:rsidR="00C831DB" w:rsidRPr="00C831D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, v. 59, n. 1, p. 48-55, 2013.</w:t>
      </w:r>
    </w:p>
    <w:p w14:paraId="6F731027" w14:textId="77777777" w:rsidR="00C831DB" w:rsidRDefault="003D2FF4" w:rsidP="00C831DB">
      <w:pPr>
        <w:pStyle w:val="Default"/>
        <w:tabs>
          <w:tab w:val="left" w:pos="8505"/>
        </w:tabs>
        <w:spacing w:before="240"/>
        <w:ind w:right="56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31DB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SBD. </w:t>
      </w:r>
      <w:r w:rsidRPr="00C831DB">
        <w:rPr>
          <w:rFonts w:ascii="Times New Roman" w:hAnsi="Times New Roman" w:cs="Times New Roman"/>
          <w:b/>
          <w:color w:val="auto"/>
          <w:sz w:val="22"/>
          <w:szCs w:val="22"/>
        </w:rPr>
        <w:t>Diretrizes da Sociedade Brasileira de Diabetes 2019-2020</w:t>
      </w:r>
      <w:r w:rsidRPr="00C831D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C831DB">
        <w:rPr>
          <w:rFonts w:ascii="Times New Roman" w:hAnsi="Times New Roman" w:cs="Times New Roman"/>
          <w:iCs/>
          <w:color w:val="auto"/>
          <w:sz w:val="22"/>
          <w:szCs w:val="22"/>
        </w:rPr>
        <w:t>Editora Clannad</w:t>
      </w:r>
      <w:r w:rsidRPr="00C831DB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Pr="00C831DB">
        <w:rPr>
          <w:rFonts w:ascii="Times New Roman" w:hAnsi="Times New Roman" w:cs="Times New Roman"/>
          <w:color w:val="auto"/>
          <w:sz w:val="22"/>
          <w:szCs w:val="22"/>
        </w:rPr>
        <w:t xml:space="preserve"> p: 19-23, 2019. </w:t>
      </w:r>
    </w:p>
    <w:p w14:paraId="64ED60B1" w14:textId="2C3F9591" w:rsidR="00C831DB" w:rsidRPr="00C831DB" w:rsidRDefault="00C831DB" w:rsidP="00C831DB">
      <w:pPr>
        <w:pStyle w:val="Default"/>
        <w:tabs>
          <w:tab w:val="left" w:pos="8505"/>
        </w:tabs>
        <w:spacing w:before="240"/>
        <w:ind w:right="56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31D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TINOCO, A. L. A., et al. Sobrepeso e obesidade medidos pelo índice de massa corporal (IMC), circunferência da cintura (CC) e relação cintura/quadril (RCQ), de idosos de um município da Zona da Mata Mineira. </w:t>
      </w:r>
      <w:r w:rsidRPr="00C831DB">
        <w:rPr>
          <w:rFonts w:ascii="Times New Roman" w:hAnsi="Times New Roman" w:cs="Times New Roman"/>
          <w:b/>
          <w:bCs/>
          <w:color w:val="auto"/>
          <w:sz w:val="22"/>
          <w:szCs w:val="22"/>
          <w:shd w:val="clear" w:color="auto" w:fill="FFFFFF"/>
        </w:rPr>
        <w:t>Revista brasileira de geriatria e gerontologia</w:t>
      </w:r>
      <w:r w:rsidRPr="00C831D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, v. 9, n. 2, p. 63-74, 2006.</w:t>
      </w:r>
    </w:p>
    <w:p w14:paraId="1F467093" w14:textId="7B6B6F4A" w:rsidR="00376ACC" w:rsidRPr="00A77DB1" w:rsidRDefault="001137BC" w:rsidP="00C831DB">
      <w:pPr>
        <w:pStyle w:val="Default"/>
        <w:tabs>
          <w:tab w:val="left" w:pos="8505"/>
        </w:tabs>
        <w:spacing w:before="240"/>
        <w:ind w:right="566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en-US"/>
        </w:rPr>
      </w:pPr>
      <w:r w:rsidRPr="00C831D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WEI, M</w:t>
      </w:r>
      <w:r w:rsidR="008E5E0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.,</w:t>
      </w:r>
      <w:r w:rsidRPr="00C831D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et al. </w:t>
      </w:r>
      <w:r w:rsidRPr="00A77DB1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en-US"/>
        </w:rPr>
        <w:t xml:space="preserve">Fasting-mimicking diet and markers/risk factors for aging, diabetes, cancer, and cardiovascular disease. </w:t>
      </w:r>
      <w:r w:rsidRPr="00A77DB1">
        <w:rPr>
          <w:rFonts w:ascii="Times New Roman" w:hAnsi="Times New Roman" w:cs="Times New Roman"/>
          <w:b/>
          <w:bCs/>
          <w:color w:val="auto"/>
          <w:sz w:val="22"/>
          <w:szCs w:val="22"/>
          <w:shd w:val="clear" w:color="auto" w:fill="FFFFFF"/>
          <w:lang w:val="en-US"/>
        </w:rPr>
        <w:t>Science Translational Medicine</w:t>
      </w:r>
      <w:r w:rsidRPr="007658B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en-US"/>
        </w:rPr>
        <w:t xml:space="preserve">, </w:t>
      </w:r>
      <w:r w:rsidR="008E5E07" w:rsidRPr="007658B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en-US"/>
        </w:rPr>
        <w:t xml:space="preserve">v. 9, </w:t>
      </w:r>
      <w:r w:rsidR="008E5E07" w:rsidRPr="007658B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eaai8700</w:t>
      </w:r>
      <w:r w:rsidR="008E5E07" w:rsidRPr="007658B3">
        <w:rPr>
          <w:rFonts w:ascii="Times New Roman" w:hAnsi="Times New Roman" w:cs="Times New Roman"/>
          <w:color w:val="666666"/>
          <w:sz w:val="22"/>
          <w:szCs w:val="22"/>
          <w:shd w:val="clear" w:color="auto" w:fill="FFFFFF"/>
        </w:rPr>
        <w:t xml:space="preserve">, </w:t>
      </w:r>
      <w:r w:rsidRPr="007658B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en-US"/>
        </w:rPr>
        <w:t>2017.</w:t>
      </w:r>
    </w:p>
    <w:p w14:paraId="5CD9EF9B" w14:textId="6C598B8B" w:rsidR="003D2FF4" w:rsidRPr="00A77DB1" w:rsidRDefault="003D2FF4" w:rsidP="00C831DB">
      <w:pPr>
        <w:pStyle w:val="Default"/>
        <w:tabs>
          <w:tab w:val="left" w:pos="8505"/>
        </w:tabs>
        <w:spacing w:before="240"/>
        <w:ind w:right="566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C831DB">
        <w:rPr>
          <w:rFonts w:ascii="Times New Roman" w:hAnsi="Times New Roman" w:cs="Times New Roman"/>
          <w:noProof/>
          <w:color w:val="auto"/>
          <w:sz w:val="22"/>
          <w:szCs w:val="22"/>
          <w:lang w:val="en-US"/>
        </w:rPr>
        <w:t xml:space="preserve">WHO. </w:t>
      </w:r>
      <w:r w:rsidRPr="00C831DB">
        <w:rPr>
          <w:rFonts w:ascii="Times New Roman" w:hAnsi="Times New Roman" w:cs="Times New Roman"/>
          <w:b/>
          <w:iCs/>
          <w:color w:val="auto"/>
          <w:sz w:val="22"/>
          <w:szCs w:val="22"/>
          <w:lang w:val="en-US"/>
        </w:rPr>
        <w:t>Obesity: preventing and managing the global epidemi</w:t>
      </w:r>
      <w:r w:rsidRPr="00C831DB">
        <w:rPr>
          <w:rFonts w:ascii="Times New Roman" w:hAnsi="Times New Roman" w:cs="Times New Roman"/>
          <w:iCs/>
          <w:color w:val="auto"/>
          <w:sz w:val="22"/>
          <w:szCs w:val="22"/>
          <w:lang w:val="en-US"/>
        </w:rPr>
        <w:t>c</w:t>
      </w:r>
      <w:r w:rsidRPr="00C831DB"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r w:rsidRPr="00C831DB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C831DB">
        <w:rPr>
          <w:rFonts w:ascii="Times New Roman" w:hAnsi="Times New Roman" w:cs="Times New Roman"/>
          <w:color w:val="auto"/>
          <w:sz w:val="22"/>
          <w:szCs w:val="22"/>
          <w:lang w:val="en-US"/>
        </w:rPr>
        <w:t>Genebra</w:t>
      </w:r>
      <w:proofErr w:type="spellEnd"/>
      <w:r w:rsidRPr="00C831DB">
        <w:rPr>
          <w:rFonts w:ascii="Times New Roman" w:hAnsi="Times New Roman" w:cs="Times New Roman"/>
          <w:color w:val="auto"/>
          <w:sz w:val="22"/>
          <w:szCs w:val="22"/>
          <w:lang w:val="en-US"/>
        </w:rPr>
        <w:t>:</w:t>
      </w:r>
      <w:r w:rsidRPr="00C831DB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 xml:space="preserve"> </w:t>
      </w:r>
      <w:r w:rsidRPr="00C831DB">
        <w:rPr>
          <w:rFonts w:ascii="Times New Roman" w:hAnsi="Times New Roman" w:cs="Times New Roman"/>
          <w:color w:val="auto"/>
          <w:sz w:val="22"/>
          <w:szCs w:val="22"/>
          <w:lang w:val="en-US"/>
        </w:rPr>
        <w:t>WHO Lib</w:t>
      </w:r>
      <w:r w:rsidR="002104D8" w:rsidRPr="00C831DB">
        <w:rPr>
          <w:rFonts w:ascii="Times New Roman" w:hAnsi="Times New Roman" w:cs="Times New Roman"/>
          <w:color w:val="auto"/>
          <w:sz w:val="22"/>
          <w:szCs w:val="22"/>
          <w:lang w:val="en-US"/>
        </w:rPr>
        <w:t>rary Cataloguing-in-Publication, 2000.</w:t>
      </w:r>
    </w:p>
    <w:p w14:paraId="6B1B6DF2" w14:textId="3F17597B" w:rsidR="00B52B53" w:rsidRDefault="00B52B53" w:rsidP="00737119">
      <w:pPr>
        <w:tabs>
          <w:tab w:val="left" w:pos="8505"/>
        </w:tabs>
        <w:ind w:right="566"/>
        <w:rPr>
          <w:rFonts w:ascii="Times New Roman" w:hAnsi="Times New Roman" w:cs="Times New Roman"/>
          <w:lang w:val="en-US"/>
        </w:rPr>
      </w:pPr>
    </w:p>
    <w:p w14:paraId="0802D1F6" w14:textId="77777777" w:rsidR="007658B3" w:rsidRPr="007658B3" w:rsidRDefault="007658B3" w:rsidP="00737119">
      <w:pPr>
        <w:tabs>
          <w:tab w:val="left" w:pos="8505"/>
        </w:tabs>
        <w:ind w:right="566"/>
        <w:rPr>
          <w:rFonts w:ascii="Times New Roman" w:hAnsi="Times New Roman" w:cs="Times New Roman"/>
          <w:lang w:val="en-US"/>
        </w:rPr>
      </w:pPr>
    </w:p>
    <w:sectPr w:rsidR="007658B3" w:rsidRPr="007658B3" w:rsidSect="00721173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6399B" w14:textId="77777777" w:rsidR="0075313E" w:rsidRDefault="0075313E" w:rsidP="00376ACC">
      <w:pPr>
        <w:spacing w:after="0" w:line="240" w:lineRule="auto"/>
      </w:pPr>
      <w:r>
        <w:separator/>
      </w:r>
    </w:p>
  </w:endnote>
  <w:endnote w:type="continuationSeparator" w:id="0">
    <w:p w14:paraId="47E4B403" w14:textId="77777777" w:rsidR="0075313E" w:rsidRDefault="0075313E" w:rsidP="0037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default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stile 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5E874" w14:textId="77777777" w:rsidR="0075313E" w:rsidRDefault="0075313E" w:rsidP="00376ACC">
      <w:pPr>
        <w:spacing w:after="0" w:line="240" w:lineRule="auto"/>
      </w:pPr>
      <w:r>
        <w:separator/>
      </w:r>
    </w:p>
  </w:footnote>
  <w:footnote w:type="continuationSeparator" w:id="0">
    <w:p w14:paraId="081AA470" w14:textId="77777777" w:rsidR="0075313E" w:rsidRDefault="0075313E" w:rsidP="0037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C22A6" w14:textId="6BF0174B" w:rsidR="00376ACC" w:rsidRDefault="00376ACC" w:rsidP="00376ACC">
    <w:pPr>
      <w:pStyle w:val="Cabealho"/>
      <w:jc w:val="both"/>
    </w:pPr>
    <w:r>
      <w:rPr>
        <w:rFonts w:ascii="Eurostile LT Std" w:eastAsia="Times New Roman" w:hAnsi="Eurostile LT Std"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BA88C9" wp14:editId="38363CA6">
              <wp:simplePos x="0" y="0"/>
              <wp:positionH relativeFrom="column">
                <wp:posOffset>-184785</wp:posOffset>
              </wp:positionH>
              <wp:positionV relativeFrom="paragraph">
                <wp:posOffset>73660</wp:posOffset>
              </wp:positionV>
              <wp:extent cx="2743200" cy="409575"/>
              <wp:effectExtent l="0" t="0" r="0" b="952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7471F" w14:textId="4B59AFA8" w:rsidR="00376ACC" w:rsidRDefault="00376ACC">
                          <w:r>
                            <w:t>III Congresso Internacional de Nutrição Online</w:t>
                          </w:r>
                        </w:p>
                        <w:p w14:paraId="0D915E13" w14:textId="77777777" w:rsidR="00376ACC" w:rsidRDefault="00376ACC"/>
                        <w:p w14:paraId="4DF63B09" w14:textId="77777777" w:rsidR="00376ACC" w:rsidRDefault="00376ACC"/>
                        <w:p w14:paraId="121BC1EA" w14:textId="77777777" w:rsidR="00376ACC" w:rsidRDefault="00376ACC"/>
                        <w:p w14:paraId="4DEAD964" w14:textId="77777777" w:rsidR="00376ACC" w:rsidRDefault="00376AC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A88C9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-14.55pt;margin-top:5.8pt;width:3in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" fillcolor="white [3201]" stroked="f" strokeweight=".5pt">
              <v:textbox>
                <w:txbxContent>
                  <w:p w14:paraId="1AF7471F" w14:textId="4B59AFA8" w:rsidR="00376ACC" w:rsidRDefault="00376ACC">
                    <w:r>
                      <w:t>III Congresso Internacional de Nutrição Online</w:t>
                    </w:r>
                  </w:p>
                  <w:p w14:paraId="0D915E13" w14:textId="77777777" w:rsidR="00376ACC" w:rsidRDefault="00376ACC"/>
                  <w:p w14:paraId="4DF63B09" w14:textId="77777777" w:rsidR="00376ACC" w:rsidRDefault="00376ACC"/>
                  <w:p w14:paraId="121BC1EA" w14:textId="77777777" w:rsidR="00376ACC" w:rsidRDefault="00376ACC"/>
                  <w:p w14:paraId="4DEAD964" w14:textId="77777777" w:rsidR="00376ACC" w:rsidRDefault="00376ACC"/>
                </w:txbxContent>
              </v:textbox>
            </v:shape>
          </w:pict>
        </mc:Fallback>
      </mc:AlternateContent>
    </w:r>
    <w:r>
      <w:rPr>
        <w:rFonts w:ascii="Eurostile LT Std" w:eastAsia="Times New Roman" w:hAnsi="Eurostile LT Std"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0F9780" wp14:editId="5BB927B2">
              <wp:simplePos x="0" y="0"/>
              <wp:positionH relativeFrom="column">
                <wp:posOffset>3977640</wp:posOffset>
              </wp:positionH>
              <wp:positionV relativeFrom="paragraph">
                <wp:posOffset>-40640</wp:posOffset>
              </wp:positionV>
              <wp:extent cx="1771650" cy="51435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3D029A" w14:textId="22287274" w:rsidR="00376ACC" w:rsidRDefault="00376ACC">
                          <w:r w:rsidRPr="00376ACC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FB84EF3" wp14:editId="0D4C7BCE">
                                <wp:extent cx="1579683" cy="408940"/>
                                <wp:effectExtent l="0" t="0" r="1905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2176" cy="4147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0F9780" id="Caixa de texto 4" o:spid="_x0000_s1027" type="#_x0000_t202" style="position:absolute;left:0;text-align:left;margin-left:313.2pt;margin-top:-3.2pt;width:139.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" fillcolor="white [3201]" stroked="f" strokeweight=".5pt">
              <v:textbox>
                <w:txbxContent>
                  <w:p w14:paraId="563D029A" w14:textId="22287274" w:rsidR="00376ACC" w:rsidRDefault="00376ACC">
                    <w:r w:rsidRPr="00376ACC">
                      <w:rPr>
                        <w:noProof/>
                        <w:lang w:eastAsia="pt-BR"/>
                      </w:rPr>
                      <w:drawing>
                        <wp:inline distT="0" distB="0" distL="0" distR="0" wp14:anchorId="7FB84EF3" wp14:editId="0D4C7BCE">
                          <wp:extent cx="1579683" cy="408940"/>
                          <wp:effectExtent l="0" t="0" r="1905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2176" cy="4147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629C6">
      <w:rPr>
        <w:rFonts w:ascii="Eurostile LT Std" w:eastAsia="Times New Roman" w:hAnsi="Eurostile LT Std"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793F1" wp14:editId="0C7F1D96">
              <wp:simplePos x="0" y="0"/>
              <wp:positionH relativeFrom="margin">
                <wp:posOffset>-390525</wp:posOffset>
              </wp:positionH>
              <wp:positionV relativeFrom="paragraph">
                <wp:posOffset>-172085</wp:posOffset>
              </wp:positionV>
              <wp:extent cx="6286500" cy="7715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771525"/>
                      </a:xfrm>
                      <a:prstGeom prst="bevel">
                        <a:avLst/>
                      </a:prstGeom>
                      <a:noFill/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C3D7047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0.75pt;margin-top:-13.55pt;width:4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" filled="f" strokecolor="#f79646" strokeweight="2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3C12"/>
    <w:multiLevelType w:val="hybridMultilevel"/>
    <w:tmpl w:val="9EEAE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82812"/>
    <w:multiLevelType w:val="hybridMultilevel"/>
    <w:tmpl w:val="5E52E0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633E3"/>
    <w:multiLevelType w:val="hybridMultilevel"/>
    <w:tmpl w:val="A218F28C"/>
    <w:lvl w:ilvl="0" w:tplc="9C88AB7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73"/>
    <w:rsid w:val="00021806"/>
    <w:rsid w:val="00023644"/>
    <w:rsid w:val="00063997"/>
    <w:rsid w:val="00070308"/>
    <w:rsid w:val="00076369"/>
    <w:rsid w:val="000A561E"/>
    <w:rsid w:val="000C6B99"/>
    <w:rsid w:val="00101EC7"/>
    <w:rsid w:val="00112A8F"/>
    <w:rsid w:val="001137BC"/>
    <w:rsid w:val="00114068"/>
    <w:rsid w:val="001410DC"/>
    <w:rsid w:val="00151E93"/>
    <w:rsid w:val="00176EBE"/>
    <w:rsid w:val="00183013"/>
    <w:rsid w:val="00197C97"/>
    <w:rsid w:val="00197CA2"/>
    <w:rsid w:val="001F4510"/>
    <w:rsid w:val="002104D8"/>
    <w:rsid w:val="00243B5A"/>
    <w:rsid w:val="00244085"/>
    <w:rsid w:val="00265DE2"/>
    <w:rsid w:val="002839BE"/>
    <w:rsid w:val="002851C5"/>
    <w:rsid w:val="00292F9B"/>
    <w:rsid w:val="002C2D2C"/>
    <w:rsid w:val="002D4A1F"/>
    <w:rsid w:val="002D56C7"/>
    <w:rsid w:val="002E17DF"/>
    <w:rsid w:val="00303147"/>
    <w:rsid w:val="00316F22"/>
    <w:rsid w:val="0032328A"/>
    <w:rsid w:val="003306A0"/>
    <w:rsid w:val="003578B7"/>
    <w:rsid w:val="00376ACC"/>
    <w:rsid w:val="003867B9"/>
    <w:rsid w:val="003A5C28"/>
    <w:rsid w:val="003D2FF4"/>
    <w:rsid w:val="003F3F7A"/>
    <w:rsid w:val="00401C02"/>
    <w:rsid w:val="004C1D47"/>
    <w:rsid w:val="004E1852"/>
    <w:rsid w:val="004F4EC9"/>
    <w:rsid w:val="00505888"/>
    <w:rsid w:val="00522BA6"/>
    <w:rsid w:val="005969BC"/>
    <w:rsid w:val="005A1E08"/>
    <w:rsid w:val="005A3870"/>
    <w:rsid w:val="005C4CB2"/>
    <w:rsid w:val="005F081A"/>
    <w:rsid w:val="00611C2B"/>
    <w:rsid w:val="0062073B"/>
    <w:rsid w:val="00621A39"/>
    <w:rsid w:val="00632F6E"/>
    <w:rsid w:val="00656786"/>
    <w:rsid w:val="006755BD"/>
    <w:rsid w:val="00686EC9"/>
    <w:rsid w:val="006A2F1A"/>
    <w:rsid w:val="006B3E53"/>
    <w:rsid w:val="006B7270"/>
    <w:rsid w:val="006E4DEB"/>
    <w:rsid w:val="006E7987"/>
    <w:rsid w:val="006F3541"/>
    <w:rsid w:val="00721173"/>
    <w:rsid w:val="00737119"/>
    <w:rsid w:val="00741151"/>
    <w:rsid w:val="0075313E"/>
    <w:rsid w:val="0075449D"/>
    <w:rsid w:val="007658B3"/>
    <w:rsid w:val="007A703F"/>
    <w:rsid w:val="007A7070"/>
    <w:rsid w:val="008A6185"/>
    <w:rsid w:val="008B6616"/>
    <w:rsid w:val="008B70E5"/>
    <w:rsid w:val="008E2C8D"/>
    <w:rsid w:val="008E2CA6"/>
    <w:rsid w:val="008E5E07"/>
    <w:rsid w:val="008F5653"/>
    <w:rsid w:val="009422AF"/>
    <w:rsid w:val="009547AA"/>
    <w:rsid w:val="00966766"/>
    <w:rsid w:val="00994560"/>
    <w:rsid w:val="009D643B"/>
    <w:rsid w:val="009F270D"/>
    <w:rsid w:val="00A05A92"/>
    <w:rsid w:val="00A12BDD"/>
    <w:rsid w:val="00A3338F"/>
    <w:rsid w:val="00A77DB1"/>
    <w:rsid w:val="00A80602"/>
    <w:rsid w:val="00B103C3"/>
    <w:rsid w:val="00B12F1A"/>
    <w:rsid w:val="00B32019"/>
    <w:rsid w:val="00B36D3E"/>
    <w:rsid w:val="00B5249F"/>
    <w:rsid w:val="00B52B53"/>
    <w:rsid w:val="00C22A3E"/>
    <w:rsid w:val="00C248D6"/>
    <w:rsid w:val="00C526C2"/>
    <w:rsid w:val="00C64E0B"/>
    <w:rsid w:val="00C76862"/>
    <w:rsid w:val="00C831DB"/>
    <w:rsid w:val="00C86A2B"/>
    <w:rsid w:val="00C956B6"/>
    <w:rsid w:val="00CA6C58"/>
    <w:rsid w:val="00CC5942"/>
    <w:rsid w:val="00D32AF5"/>
    <w:rsid w:val="00D32F07"/>
    <w:rsid w:val="00D36718"/>
    <w:rsid w:val="00D402B7"/>
    <w:rsid w:val="00D44E45"/>
    <w:rsid w:val="00D50B51"/>
    <w:rsid w:val="00D549ED"/>
    <w:rsid w:val="00D83038"/>
    <w:rsid w:val="00DB496D"/>
    <w:rsid w:val="00DB6E0D"/>
    <w:rsid w:val="00E00DFF"/>
    <w:rsid w:val="00E01058"/>
    <w:rsid w:val="00E41B65"/>
    <w:rsid w:val="00E56E42"/>
    <w:rsid w:val="00E77B35"/>
    <w:rsid w:val="00E85089"/>
    <w:rsid w:val="00E935AE"/>
    <w:rsid w:val="00EA20B3"/>
    <w:rsid w:val="00ED3C37"/>
    <w:rsid w:val="00EE1EE4"/>
    <w:rsid w:val="00EF154D"/>
    <w:rsid w:val="00EF2D87"/>
    <w:rsid w:val="00F000ED"/>
    <w:rsid w:val="00F11F3E"/>
    <w:rsid w:val="00F260CE"/>
    <w:rsid w:val="00F51363"/>
    <w:rsid w:val="00F53560"/>
    <w:rsid w:val="00F577F3"/>
    <w:rsid w:val="00F66C9F"/>
    <w:rsid w:val="00F76E37"/>
    <w:rsid w:val="00F816AF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6B6EC"/>
  <w15:chartTrackingRefBased/>
  <w15:docId w15:val="{ADEEA7A1-B996-48A8-996E-B4E8694C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36718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21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21173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21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11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1173"/>
    <w:rPr>
      <w:sz w:val="20"/>
      <w:szCs w:val="20"/>
    </w:rPr>
  </w:style>
  <w:style w:type="character" w:customStyle="1" w:styleId="hps">
    <w:name w:val="hps"/>
    <w:basedOn w:val="Fontepargpadro"/>
    <w:rsid w:val="00063997"/>
  </w:style>
  <w:style w:type="paragraph" w:customStyle="1" w:styleId="Corpo">
    <w:name w:val="Corpo"/>
    <w:rsid w:val="00F66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1410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rsid w:val="00D367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A12">
    <w:name w:val="A12"/>
    <w:uiPriority w:val="99"/>
    <w:rsid w:val="00B52B53"/>
    <w:rPr>
      <w:rFonts w:cs="Frutiger-Roman"/>
      <w:color w:val="000000"/>
      <w:sz w:val="12"/>
      <w:szCs w:val="12"/>
    </w:rPr>
  </w:style>
  <w:style w:type="character" w:styleId="Hyperlink">
    <w:name w:val="Hyperlink"/>
    <w:basedOn w:val="Fontepargpadro"/>
    <w:uiPriority w:val="99"/>
    <w:unhideWhenUsed/>
    <w:rsid w:val="00B52B5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6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ACC"/>
  </w:style>
  <w:style w:type="paragraph" w:styleId="Rodap">
    <w:name w:val="footer"/>
    <w:basedOn w:val="Normal"/>
    <w:link w:val="RodapChar"/>
    <w:uiPriority w:val="99"/>
    <w:unhideWhenUsed/>
    <w:rsid w:val="00376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1946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 do Windows</cp:lastModifiedBy>
  <cp:revision>5</cp:revision>
  <dcterms:created xsi:type="dcterms:W3CDTF">2020-10-09T00:56:00Z</dcterms:created>
  <dcterms:modified xsi:type="dcterms:W3CDTF">2020-11-03T16:27:00Z</dcterms:modified>
</cp:coreProperties>
</file>