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B2B3C" w14:textId="00C739FF" w:rsidR="008B261D" w:rsidRPr="008B261D" w:rsidRDefault="008B261D" w:rsidP="009F656B">
      <w:pPr>
        <w:contextualSpacing/>
        <w:jc w:val="center"/>
        <w:rPr>
          <w:rFonts w:cs="Arial"/>
          <w:b/>
          <w:bCs/>
          <w:sz w:val="28"/>
          <w:szCs w:val="28"/>
        </w:rPr>
      </w:pPr>
      <w:bookmarkStart w:id="0" w:name="_Toc3626291"/>
      <w:r w:rsidRPr="008B261D">
        <w:rPr>
          <w:rFonts w:cs="Arial"/>
          <w:b/>
          <w:bCs/>
          <w:sz w:val="28"/>
          <w:szCs w:val="28"/>
        </w:rPr>
        <w:t>GESTÃO SOCIOCULTURAL: CRIAÇÃO DE UMA ESCOLA DE FORMAÇÃO PROFISSIONAL PARA CRIANÇAS E ADOLESC</w:t>
      </w:r>
      <w:r w:rsidR="003B5003">
        <w:rPr>
          <w:rFonts w:cs="Arial"/>
          <w:b/>
          <w:bCs/>
          <w:sz w:val="28"/>
          <w:szCs w:val="28"/>
        </w:rPr>
        <w:t>ENTES NO MUNICÍPIO DE LORENA/SP</w:t>
      </w:r>
    </w:p>
    <w:p w14:paraId="00E2E98C" w14:textId="77777777" w:rsidR="00686B79" w:rsidRPr="00696317" w:rsidRDefault="00686B79" w:rsidP="009F656B"/>
    <w:p w14:paraId="1C2645B3" w14:textId="77777777" w:rsidR="00686B79" w:rsidRPr="007C401F" w:rsidRDefault="00686B79" w:rsidP="009F656B">
      <w:pPr>
        <w:pStyle w:val="FPCNomedoAutor"/>
        <w:spacing w:before="0" w:after="0"/>
        <w:jc w:val="left"/>
        <w:rPr>
          <w:rFonts w:ascii="Times New Roman" w:hAnsi="Times New Roman"/>
          <w:spacing w:val="-2"/>
          <w:sz w:val="22"/>
          <w:lang w:val="pt-PT"/>
        </w:rPr>
      </w:pPr>
    </w:p>
    <w:p w14:paraId="034CB375" w14:textId="79DFD6E9" w:rsidR="00686B79" w:rsidRDefault="009F656B" w:rsidP="009F656B">
      <w:pPr>
        <w:rPr>
          <w:rStyle w:val="Forte"/>
        </w:rPr>
      </w:pPr>
      <w:r w:rsidRPr="007669DE">
        <w:rPr>
          <w:rStyle w:val="Forte"/>
        </w:rPr>
        <w:t xml:space="preserve">RESUMO </w:t>
      </w:r>
    </w:p>
    <w:p w14:paraId="37C551F2" w14:textId="549DB79B" w:rsidR="008B261D" w:rsidRPr="008B261D" w:rsidRDefault="008B261D" w:rsidP="009F656B">
      <w:pPr>
        <w:contextualSpacing/>
        <w:rPr>
          <w:rStyle w:val="Forte"/>
        </w:rPr>
      </w:pPr>
      <w:r w:rsidRPr="008B261D">
        <w:rPr>
          <w:rFonts w:cs="Arial"/>
          <w:bCs/>
        </w:rPr>
        <w:t>A visão de</w:t>
      </w:r>
      <w:r w:rsidR="003B5003">
        <w:rPr>
          <w:rFonts w:cs="Arial"/>
          <w:bCs/>
        </w:rPr>
        <w:t xml:space="preserve"> um país mais digno e inclusivo</w:t>
      </w:r>
      <w:r w:rsidRPr="008B261D">
        <w:rPr>
          <w:rFonts w:cs="Arial"/>
          <w:bCs/>
        </w:rPr>
        <w:t xml:space="preserve"> </w:t>
      </w:r>
      <w:r w:rsidR="003B5003">
        <w:rPr>
          <w:rFonts w:cs="Arial"/>
          <w:bCs/>
        </w:rPr>
        <w:t>permeou o referido estudo que possui como lócus o município de Lorena/</w:t>
      </w:r>
      <w:r w:rsidRPr="008B261D">
        <w:rPr>
          <w:rFonts w:cs="Arial"/>
          <w:bCs/>
        </w:rPr>
        <w:t>SP para a construção de um centro esportivo social, no qual a missão principal seria tornar crianças em cidadãos melhores e capazes de tomar decisões importantes de forma a contribuir para a evolução socioeconômica da região.</w:t>
      </w:r>
      <w:r w:rsidR="00A265B5">
        <w:rPr>
          <w:rFonts w:cs="Arial"/>
          <w:bCs/>
        </w:rPr>
        <w:t xml:space="preserve"> </w:t>
      </w:r>
      <w:r w:rsidR="003B5003">
        <w:rPr>
          <w:rFonts w:cs="Arial"/>
          <w:bCs/>
        </w:rPr>
        <w:t>A</w:t>
      </w:r>
      <w:r w:rsidRPr="008B261D">
        <w:rPr>
          <w:rFonts w:cs="Arial"/>
          <w:bCs/>
        </w:rPr>
        <w:t>liar a atividade física junt</w:t>
      </w:r>
      <w:r w:rsidR="003B5003">
        <w:rPr>
          <w:rFonts w:cs="Arial"/>
          <w:bCs/>
        </w:rPr>
        <w:t>o</w:t>
      </w:r>
      <w:r w:rsidRPr="008B261D">
        <w:rPr>
          <w:rFonts w:cs="Arial"/>
          <w:bCs/>
        </w:rPr>
        <w:t xml:space="preserve"> </w:t>
      </w:r>
      <w:r w:rsidR="003B5003">
        <w:rPr>
          <w:rFonts w:cs="Arial"/>
          <w:bCs/>
        </w:rPr>
        <w:t>d</w:t>
      </w:r>
      <w:r w:rsidRPr="008B261D">
        <w:rPr>
          <w:rFonts w:cs="Arial"/>
          <w:bCs/>
        </w:rPr>
        <w:t>a educação</w:t>
      </w:r>
      <w:r w:rsidR="003B5003">
        <w:rPr>
          <w:rFonts w:cs="Arial"/>
          <w:bCs/>
        </w:rPr>
        <w:t xml:space="preserve"> impulsiona a formação da criança e</w:t>
      </w:r>
      <w:r w:rsidRPr="008B261D">
        <w:rPr>
          <w:rFonts w:cs="Arial"/>
          <w:bCs/>
        </w:rPr>
        <w:t xml:space="preserve"> o desenvolvimento individual dos integrantes do centro esportivo, visto que o esporte e sua prática são muito bem difundidos em nossa sociedade, independentemente de classe social. Para tanto, estudamos e analisamos as estruturas já existentes de trabalho nesse ramo, identificamos através de matriz SWOT, a ausência do interesse de formação dos frequentadores destes. Também foram analisados o IDH e o alto índice de criminalidade no </w:t>
      </w:r>
      <w:r w:rsidR="003B5003">
        <w:rPr>
          <w:rFonts w:cs="Arial"/>
          <w:bCs/>
        </w:rPr>
        <w:t xml:space="preserve">município e região estudados, </w:t>
      </w:r>
      <w:r w:rsidRPr="008B261D">
        <w:rPr>
          <w:rFonts w:cs="Arial"/>
          <w:bCs/>
        </w:rPr>
        <w:t>que nos últimos anos se destacam negativamente.</w:t>
      </w:r>
    </w:p>
    <w:p w14:paraId="35624387" w14:textId="77777777" w:rsidR="00686B79" w:rsidRPr="00277A49" w:rsidRDefault="00686B79" w:rsidP="009F656B">
      <w:pPr>
        <w:pStyle w:val="FPCTextonormal"/>
        <w:spacing w:before="0" w:after="0"/>
        <w:rPr>
          <w:rFonts w:ascii="Times New Roman" w:hAnsi="Times New Roman"/>
          <w:sz w:val="20"/>
          <w:szCs w:val="20"/>
        </w:rPr>
      </w:pPr>
    </w:p>
    <w:p w14:paraId="24672CC2" w14:textId="3255333B" w:rsidR="008B261D" w:rsidRDefault="00686B79" w:rsidP="009F656B">
      <w:pPr>
        <w:rPr>
          <w:rFonts w:cs="Arial"/>
          <w:sz w:val="24"/>
          <w:szCs w:val="24"/>
        </w:rPr>
      </w:pPr>
      <w:r w:rsidRPr="00277A49">
        <w:rPr>
          <w:b/>
          <w:lang w:val="pt-PT" w:eastAsia="ja-JP"/>
        </w:rPr>
        <w:t xml:space="preserve">Palavras-chave: </w:t>
      </w:r>
      <w:r w:rsidR="008B261D" w:rsidRPr="008B261D">
        <w:rPr>
          <w:rFonts w:cs="Arial"/>
        </w:rPr>
        <w:t>Gestão sociocultural; Escola; Criança</w:t>
      </w:r>
      <w:r w:rsidR="00FD2415">
        <w:rPr>
          <w:rFonts w:cs="Arial"/>
        </w:rPr>
        <w:t>;</w:t>
      </w:r>
      <w:r w:rsidR="008B261D" w:rsidRPr="008B261D">
        <w:rPr>
          <w:rFonts w:cs="Arial"/>
        </w:rPr>
        <w:t xml:space="preserve"> Adolescentes</w:t>
      </w:r>
      <w:r w:rsidR="00FD2415">
        <w:rPr>
          <w:rFonts w:cs="Arial"/>
        </w:rPr>
        <w:t>;</w:t>
      </w:r>
      <w:r w:rsidR="008B261D" w:rsidRPr="008B261D">
        <w:rPr>
          <w:rFonts w:cs="Arial"/>
        </w:rPr>
        <w:t xml:space="preserve"> Formação Profissional</w:t>
      </w:r>
      <w:r w:rsidR="008B261D" w:rsidRPr="00066245">
        <w:rPr>
          <w:rFonts w:cs="Arial"/>
          <w:sz w:val="24"/>
          <w:szCs w:val="24"/>
        </w:rPr>
        <w:t>.</w:t>
      </w:r>
    </w:p>
    <w:p w14:paraId="517F421C" w14:textId="77777777" w:rsidR="00686B79" w:rsidRPr="00277A49" w:rsidRDefault="00686B79" w:rsidP="009F656B">
      <w:pPr>
        <w:pStyle w:val="FPCTextonormal"/>
        <w:spacing w:before="0" w:after="0"/>
        <w:rPr>
          <w:rFonts w:ascii="Times New Roman" w:hAnsi="Times New Roman"/>
          <w:sz w:val="20"/>
          <w:szCs w:val="20"/>
          <w:lang w:val="pt-PT" w:eastAsia="ja-JP"/>
        </w:rPr>
      </w:pPr>
    </w:p>
    <w:p w14:paraId="1A17FF0C" w14:textId="77777777" w:rsidR="00686B79" w:rsidRPr="00277A49" w:rsidRDefault="00686B79" w:rsidP="009F656B">
      <w:pPr>
        <w:pStyle w:val="FPCTextonormal"/>
        <w:spacing w:before="0" w:after="0"/>
        <w:rPr>
          <w:rFonts w:ascii="Times New Roman" w:hAnsi="Times New Roman"/>
          <w:sz w:val="20"/>
          <w:szCs w:val="20"/>
          <w:lang w:val="pt-PT" w:eastAsia="ja-JP"/>
        </w:rPr>
      </w:pPr>
    </w:p>
    <w:p w14:paraId="25A01ECA" w14:textId="7C4A2B78" w:rsidR="00686B79" w:rsidRPr="00A05122" w:rsidRDefault="00686B79" w:rsidP="009F656B">
      <w:pPr>
        <w:rPr>
          <w:b/>
          <w:lang w:val="en-US"/>
        </w:rPr>
      </w:pPr>
      <w:bookmarkStart w:id="1" w:name="_Toc519335634"/>
      <w:bookmarkEnd w:id="0"/>
      <w:r w:rsidRPr="00A05122">
        <w:rPr>
          <w:b/>
          <w:lang w:val="en-US"/>
        </w:rPr>
        <w:t xml:space="preserve">ABSTRACT </w:t>
      </w:r>
    </w:p>
    <w:p w14:paraId="0ACA0467" w14:textId="29A0EDE7" w:rsidR="00686B79" w:rsidRPr="003B5003" w:rsidRDefault="003B5003" w:rsidP="009F656B">
      <w:pPr>
        <w:rPr>
          <w:b/>
          <w:bCs/>
          <w:lang w:val="en-US"/>
        </w:rPr>
      </w:pPr>
      <w:r w:rsidRPr="003B5003">
        <w:rPr>
          <w:rStyle w:val="Forte"/>
          <w:b w:val="0"/>
          <w:lang w:val="en-US"/>
        </w:rPr>
        <w:t>The vision of a more dignified and inclusive country permeated the aforementioned study that has the city of Lorena - SP as its locus for the construction of a social sports center, in which the main mission would be to make children better citizens and capable of making important decisions of to contribute to the socioeconomic evolution of the region</w:t>
      </w:r>
      <w:r>
        <w:rPr>
          <w:rStyle w:val="Forte"/>
          <w:b w:val="0"/>
          <w:lang w:val="en-US"/>
        </w:rPr>
        <w:t xml:space="preserve">. </w:t>
      </w:r>
      <w:r w:rsidRPr="003B5003">
        <w:rPr>
          <w:rStyle w:val="Forte"/>
          <w:b w:val="0"/>
          <w:lang w:val="en-US"/>
        </w:rPr>
        <w:t>Combining physical activity with education boosts children's training and the individual development of members of the sports center, since sport and its practice are very widespread in our society, regardless of social class.</w:t>
      </w:r>
      <w:r>
        <w:rPr>
          <w:rStyle w:val="Forte"/>
          <w:b w:val="0"/>
          <w:lang w:val="en-US"/>
        </w:rPr>
        <w:t xml:space="preserve"> </w:t>
      </w:r>
      <w:r w:rsidRPr="003B5003">
        <w:rPr>
          <w:rStyle w:val="Forte"/>
          <w:b w:val="0"/>
          <w:lang w:val="en-US"/>
        </w:rPr>
        <w:t>To do so, we study and analyze the existing work structures in this field, identifying through the SWOT matrix, the absence of interest in the training of their regulars. The HDI and the high crime rate in the municipality of Lorena-SP and region were also analyzed, which in the past few years have stood out negatively.</w:t>
      </w:r>
    </w:p>
    <w:p w14:paraId="03178ECE" w14:textId="77777777" w:rsidR="00686B79" w:rsidRPr="003B5003" w:rsidRDefault="00686B79" w:rsidP="009F656B">
      <w:pPr>
        <w:rPr>
          <w:lang w:val="en-US"/>
        </w:rPr>
      </w:pPr>
    </w:p>
    <w:p w14:paraId="39CE2ED5" w14:textId="7C18F875" w:rsidR="00686B79" w:rsidRPr="00A265B5" w:rsidRDefault="00686B79" w:rsidP="009F656B">
      <w:pPr>
        <w:jc w:val="left"/>
        <w:rPr>
          <w:b/>
          <w:sz w:val="24"/>
          <w:szCs w:val="24"/>
          <w:lang w:val="en-US"/>
        </w:rPr>
      </w:pPr>
      <w:r w:rsidRPr="00A265B5">
        <w:rPr>
          <w:b/>
          <w:lang w:val="en-US"/>
        </w:rPr>
        <w:t>Keywords</w:t>
      </w:r>
      <w:r w:rsidRPr="00A265B5">
        <w:rPr>
          <w:lang w:val="en-US"/>
        </w:rPr>
        <w:t xml:space="preserve">: </w:t>
      </w:r>
      <w:r w:rsidR="00A265B5" w:rsidRPr="00A265B5">
        <w:rPr>
          <w:lang w:val="en-US"/>
        </w:rPr>
        <w:t>Sociocultural</w:t>
      </w:r>
      <w:r w:rsidR="003B5003">
        <w:rPr>
          <w:lang w:val="en-US"/>
        </w:rPr>
        <w:t xml:space="preserve"> management</w:t>
      </w:r>
      <w:r w:rsidR="00A265B5" w:rsidRPr="00A265B5">
        <w:rPr>
          <w:lang w:val="en-US"/>
        </w:rPr>
        <w:t>; School; Child; Teenager; Professional qualification.</w:t>
      </w:r>
    </w:p>
    <w:p w14:paraId="35E76B7C" w14:textId="77777777" w:rsidR="00686B79" w:rsidRPr="00A265B5" w:rsidRDefault="00686B79" w:rsidP="009F656B">
      <w:pPr>
        <w:rPr>
          <w:b/>
          <w:sz w:val="24"/>
          <w:szCs w:val="24"/>
          <w:lang w:val="en-US"/>
        </w:rPr>
      </w:pPr>
    </w:p>
    <w:p w14:paraId="23043F1A" w14:textId="77777777" w:rsidR="00686B79" w:rsidRPr="00A265B5" w:rsidRDefault="00686B79" w:rsidP="009F656B">
      <w:pPr>
        <w:rPr>
          <w:b/>
          <w:sz w:val="24"/>
          <w:szCs w:val="24"/>
          <w:lang w:val="en-US"/>
        </w:rPr>
      </w:pPr>
    </w:p>
    <w:p w14:paraId="0C76F22E" w14:textId="7C685146" w:rsidR="00686B79" w:rsidRDefault="00A265B5" w:rsidP="009F656B">
      <w:pPr>
        <w:numPr>
          <w:ilvl w:val="0"/>
          <w:numId w:val="1"/>
        </w:numPr>
        <w:jc w:val="left"/>
        <w:rPr>
          <w:b/>
          <w:sz w:val="24"/>
          <w:szCs w:val="24"/>
        </w:rPr>
      </w:pPr>
      <w:r w:rsidRPr="00A265B5">
        <w:rPr>
          <w:rStyle w:val="SeoChar"/>
        </w:rPr>
        <w:t>INTRODUÇÃO</w:t>
      </w:r>
      <w:r w:rsidR="00686B79" w:rsidRPr="002B6708">
        <w:rPr>
          <w:b/>
          <w:sz w:val="24"/>
          <w:szCs w:val="24"/>
        </w:rPr>
        <w:t xml:space="preserve"> </w:t>
      </w:r>
    </w:p>
    <w:p w14:paraId="350DCF75" w14:textId="77777777" w:rsidR="00E1558A" w:rsidRPr="002B6708" w:rsidRDefault="00E1558A" w:rsidP="00E1558A">
      <w:pPr>
        <w:ind w:left="720"/>
        <w:jc w:val="left"/>
        <w:rPr>
          <w:b/>
          <w:sz w:val="24"/>
          <w:szCs w:val="24"/>
        </w:rPr>
      </w:pPr>
    </w:p>
    <w:p w14:paraId="6DD8DC11" w14:textId="711989D1" w:rsidR="008B261D" w:rsidRPr="002B6708" w:rsidRDefault="008B261D" w:rsidP="009F656B">
      <w:pPr>
        <w:ind w:firstLine="709"/>
        <w:contextualSpacing/>
        <w:rPr>
          <w:rFonts w:cs="Arial"/>
          <w:color w:val="000000" w:themeColor="text1"/>
          <w:sz w:val="24"/>
          <w:szCs w:val="24"/>
        </w:rPr>
      </w:pPr>
      <w:r w:rsidRPr="002B6708">
        <w:rPr>
          <w:rFonts w:cs="Arial"/>
          <w:color w:val="000000" w:themeColor="text1"/>
          <w:sz w:val="24"/>
          <w:szCs w:val="24"/>
        </w:rPr>
        <w:t xml:space="preserve">A prática do esporte é cada vez mais importante na sociedade </w:t>
      </w:r>
      <w:r w:rsidR="003B5003">
        <w:rPr>
          <w:rFonts w:cs="Arial"/>
          <w:color w:val="000000" w:themeColor="text1"/>
          <w:sz w:val="24"/>
          <w:szCs w:val="24"/>
        </w:rPr>
        <w:t>com impactos no</w:t>
      </w:r>
      <w:r w:rsidRPr="002B6708">
        <w:rPr>
          <w:rFonts w:cs="Arial"/>
          <w:color w:val="000000" w:themeColor="text1"/>
          <w:sz w:val="24"/>
          <w:szCs w:val="24"/>
        </w:rPr>
        <w:t xml:space="preserve"> desenvolvimento do corpo e da mente, auxiliando no aprendizado de disciplina e responsabilidade, melhorando a vida social e pessoal de cada indivíduo. O período da pré-adolescência e da adolescência são momentos de muitas mudanças, naturalmente trazem modificação no comportamento e no desenvolvimento físico, emocional, social e cultural, tornando os indivíduos mais vulneráveis as drogas, bebidas e a criminalidade.</w:t>
      </w:r>
    </w:p>
    <w:p w14:paraId="337F7741" w14:textId="77777777" w:rsidR="008B261D" w:rsidRPr="002B6708" w:rsidRDefault="008B261D" w:rsidP="009F656B">
      <w:pPr>
        <w:ind w:firstLine="709"/>
        <w:contextualSpacing/>
        <w:rPr>
          <w:rFonts w:cs="Arial"/>
          <w:color w:val="000000" w:themeColor="text1"/>
          <w:sz w:val="24"/>
          <w:szCs w:val="24"/>
        </w:rPr>
      </w:pPr>
      <w:r w:rsidRPr="002B6708">
        <w:rPr>
          <w:rFonts w:cs="Arial"/>
          <w:color w:val="000000" w:themeColor="text1"/>
          <w:sz w:val="24"/>
          <w:szCs w:val="24"/>
        </w:rPr>
        <w:t xml:space="preserve"> Neste contexto, a criação de um centro esportivo atua como um local para desenvolvimento de jovens, ocupando o tempo ocioso após o horário escolar proporcionando atividades saudáveis, de lazer, crescimento profissional e aprimoramento educacional. Considerando este ideal, o presente trabalho tem por objetivo avaliar a criação de um centro esportivo no município de Lorena e pretende, </w:t>
      </w:r>
      <w:r w:rsidRPr="002B6708">
        <w:rPr>
          <w:rFonts w:cs="Arial"/>
          <w:color w:val="000000" w:themeColor="text1"/>
          <w:sz w:val="24"/>
          <w:szCs w:val="24"/>
        </w:rPr>
        <w:lastRenderedPageBreak/>
        <w:t xml:space="preserve">também, analisar como o programa pode contribuir no desenvolvimento e na educação de crianças e adolescentes. </w:t>
      </w:r>
    </w:p>
    <w:p w14:paraId="3C0ED4DA" w14:textId="77777777" w:rsidR="008B261D" w:rsidRPr="002B6708" w:rsidRDefault="008B261D" w:rsidP="009F656B">
      <w:pPr>
        <w:ind w:firstLine="709"/>
        <w:contextualSpacing/>
        <w:rPr>
          <w:rFonts w:cs="Arial"/>
          <w:sz w:val="24"/>
          <w:szCs w:val="24"/>
        </w:rPr>
      </w:pPr>
      <w:r w:rsidRPr="002B6708">
        <w:rPr>
          <w:rFonts w:cs="Arial"/>
          <w:color w:val="000000" w:themeColor="text1"/>
          <w:sz w:val="24"/>
          <w:szCs w:val="24"/>
        </w:rPr>
        <w:t xml:space="preserve">Pretende-se mostrar a importância da prática de atividades físicas e trabalhar para o crescimento da pessoa, mostrando os benefícios das atividades proposta no dia a dia, buscando a participação de cada um deles, além de ajudar a diminuir os riscos para doenças na vida adulta, entre os diversos benefícios, o </w:t>
      </w:r>
      <w:r w:rsidRPr="002B6708">
        <w:rPr>
          <w:rFonts w:cs="Arial"/>
          <w:sz w:val="24"/>
          <w:szCs w:val="24"/>
        </w:rPr>
        <w:t xml:space="preserve">estimulo da socialização e o importante efeito psicológico. </w:t>
      </w:r>
    </w:p>
    <w:p w14:paraId="598B9984" w14:textId="522CF12D" w:rsidR="008B261D" w:rsidRPr="002B6708" w:rsidRDefault="008B261D" w:rsidP="009F656B">
      <w:pPr>
        <w:pStyle w:val="SemEspaamento"/>
        <w:rPr>
          <w:rFonts w:eastAsia="Times New Roman" w:cs="Arial"/>
          <w:szCs w:val="24"/>
        </w:rPr>
      </w:pPr>
      <w:r w:rsidRPr="002B6708">
        <w:rPr>
          <w:rFonts w:cs="Arial"/>
          <w:szCs w:val="24"/>
        </w:rPr>
        <w:t xml:space="preserve">O centro esportivo </w:t>
      </w:r>
      <w:r w:rsidRPr="002B6708">
        <w:rPr>
          <w:rFonts w:eastAsia="Times New Roman" w:cs="Arial"/>
          <w:szCs w:val="24"/>
        </w:rPr>
        <w:t>tem como uma de suas prioridades buscar estratégias que evidenciem a formação e preparação das crianças e adolescentes em diversas áreas, conciliar planos, programas e projetos com parcerias diversas. Busca-se, portanto, garantir o conhecimento e sua propagação de maneira continuada a partir da criação de um centro esportivo no municí</w:t>
      </w:r>
      <w:r w:rsidR="003B5003">
        <w:rPr>
          <w:rFonts w:eastAsia="Times New Roman" w:cs="Arial"/>
          <w:szCs w:val="24"/>
        </w:rPr>
        <w:t>pio de Lorena/</w:t>
      </w:r>
      <w:r w:rsidRPr="002B6708">
        <w:rPr>
          <w:rFonts w:eastAsia="Times New Roman" w:cs="Arial"/>
          <w:szCs w:val="24"/>
        </w:rPr>
        <w:t>SP.</w:t>
      </w:r>
    </w:p>
    <w:p w14:paraId="70E04175" w14:textId="77777777" w:rsidR="008B261D" w:rsidRDefault="008B261D" w:rsidP="009F656B">
      <w:pPr>
        <w:pStyle w:val="SemEspaamento"/>
      </w:pPr>
    </w:p>
    <w:p w14:paraId="424B9407" w14:textId="77777777" w:rsidR="00A265B5" w:rsidRPr="000505B1" w:rsidRDefault="00A265B5" w:rsidP="009F656B">
      <w:pPr>
        <w:contextualSpacing/>
        <w:jc w:val="left"/>
        <w:rPr>
          <w:rFonts w:cs="Arial"/>
          <w:b/>
          <w:sz w:val="24"/>
          <w:szCs w:val="24"/>
        </w:rPr>
      </w:pPr>
      <w:r w:rsidRPr="000505B1">
        <w:rPr>
          <w:rFonts w:cs="Arial"/>
          <w:b/>
          <w:sz w:val="24"/>
          <w:szCs w:val="24"/>
        </w:rPr>
        <w:t>2. REFERENCIAL TEÓRICO</w:t>
      </w:r>
    </w:p>
    <w:p w14:paraId="687AA390" w14:textId="77777777" w:rsidR="00A265B5" w:rsidRDefault="00A265B5" w:rsidP="009F656B">
      <w:pPr>
        <w:contextualSpacing/>
        <w:jc w:val="left"/>
        <w:rPr>
          <w:rFonts w:cs="Arial"/>
          <w:b/>
          <w:bCs/>
          <w:sz w:val="24"/>
          <w:szCs w:val="24"/>
        </w:rPr>
      </w:pPr>
      <w:r>
        <w:rPr>
          <w:rFonts w:cs="Arial"/>
          <w:b/>
          <w:bCs/>
          <w:sz w:val="24"/>
          <w:szCs w:val="24"/>
        </w:rPr>
        <w:t xml:space="preserve">2.1 </w:t>
      </w:r>
      <w:r w:rsidRPr="00066245">
        <w:rPr>
          <w:rFonts w:cs="Arial"/>
          <w:b/>
          <w:bCs/>
          <w:sz w:val="24"/>
          <w:szCs w:val="24"/>
        </w:rPr>
        <w:t xml:space="preserve">Gestão sociocultural na </w:t>
      </w:r>
      <w:r>
        <w:rPr>
          <w:rFonts w:cs="Arial"/>
          <w:b/>
          <w:bCs/>
          <w:sz w:val="24"/>
          <w:szCs w:val="24"/>
        </w:rPr>
        <w:t>educação</w:t>
      </w:r>
    </w:p>
    <w:p w14:paraId="6DDC80CF" w14:textId="77777777" w:rsidR="00E1558A" w:rsidRDefault="00E1558A" w:rsidP="009F656B">
      <w:pPr>
        <w:contextualSpacing/>
        <w:jc w:val="left"/>
        <w:rPr>
          <w:rFonts w:cs="Arial"/>
          <w:b/>
          <w:bCs/>
          <w:sz w:val="24"/>
          <w:szCs w:val="24"/>
        </w:rPr>
      </w:pPr>
    </w:p>
    <w:p w14:paraId="43E1AF0B" w14:textId="5ED886DC" w:rsidR="00A265B5" w:rsidRPr="00066245" w:rsidRDefault="003B5003" w:rsidP="009F656B">
      <w:pPr>
        <w:ind w:firstLine="709"/>
        <w:contextualSpacing/>
        <w:rPr>
          <w:rFonts w:eastAsia="Times New Roman" w:cs="Arial"/>
          <w:kern w:val="36"/>
          <w:sz w:val="24"/>
          <w:szCs w:val="24"/>
        </w:rPr>
      </w:pPr>
      <w:r>
        <w:rPr>
          <w:rFonts w:cs="Arial"/>
          <w:sz w:val="24"/>
          <w:szCs w:val="24"/>
        </w:rPr>
        <w:t>Santos (200</w:t>
      </w:r>
      <w:r w:rsidR="00A05122">
        <w:rPr>
          <w:rFonts w:cs="Arial"/>
          <w:sz w:val="24"/>
          <w:szCs w:val="24"/>
        </w:rPr>
        <w:t>1</w:t>
      </w:r>
      <w:r>
        <w:rPr>
          <w:rFonts w:cs="Arial"/>
          <w:sz w:val="24"/>
          <w:szCs w:val="24"/>
        </w:rPr>
        <w:t xml:space="preserve">) diz que o </w:t>
      </w:r>
      <w:r w:rsidR="00A265B5" w:rsidRPr="00066245">
        <w:rPr>
          <w:rFonts w:cs="Arial"/>
          <w:sz w:val="24"/>
          <w:szCs w:val="24"/>
        </w:rPr>
        <w:t xml:space="preserve">sistema de ensino da forma que conhecemos no Brasil tem seu início na década de 1930, com a criação do ministério da educação e cultura, hoje, somente “Ministério da educação” mais conhecido como MEC, porém, somente após a constituição de 1988 o Brasil passa a comtemplar artigos específicos sobre educação. </w:t>
      </w:r>
      <w:r w:rsidR="00A265B5">
        <w:rPr>
          <w:rFonts w:cs="Arial"/>
          <w:sz w:val="24"/>
          <w:szCs w:val="24"/>
        </w:rPr>
        <w:t>N</w:t>
      </w:r>
      <w:r w:rsidR="00A265B5" w:rsidRPr="00066245">
        <w:rPr>
          <w:rFonts w:cs="Arial"/>
          <w:sz w:val="24"/>
          <w:szCs w:val="24"/>
        </w:rPr>
        <w:t xml:space="preserve">o artigo 206, inciso I, e reafirmada na Lei de Diretrizes e Bases da Educação (LDBEN) nº 9394/96, artigo 3º, inciso I, diz </w:t>
      </w:r>
      <w:r w:rsidR="00A265B5">
        <w:rPr>
          <w:rFonts w:cs="Arial"/>
          <w:sz w:val="24"/>
          <w:szCs w:val="24"/>
        </w:rPr>
        <w:t xml:space="preserve">que </w:t>
      </w:r>
      <w:r w:rsidR="00A265B5" w:rsidRPr="00066245">
        <w:rPr>
          <w:rFonts w:cs="Arial"/>
          <w:sz w:val="24"/>
          <w:szCs w:val="24"/>
        </w:rPr>
        <w:t>o ensino será ministrado com base no seguinte princípio: Igualdade de condições para acesso e permanência na escola. Do mesmo modo que e</w:t>
      </w:r>
      <w:r w:rsidR="00A265B5" w:rsidRPr="00066245">
        <w:rPr>
          <w:rFonts w:eastAsia="Times New Roman" w:cs="Arial"/>
          <w:kern w:val="36"/>
          <w:sz w:val="24"/>
          <w:szCs w:val="24"/>
        </w:rPr>
        <w:t xml:space="preserve">m julho de 1990 é criado o Estatuto da criança e adolescente (ECA) mediante a lei nº 8069 em seu artigo 53 é descrito que “a criança e o adolescente têm o direito à educação, visando o pleno desenvolvimento, preparo para a cidadania e qualificação para o trabalho”. </w:t>
      </w:r>
      <w:r w:rsidR="00A265B5" w:rsidRPr="00066245">
        <w:rPr>
          <w:rFonts w:cs="Arial"/>
          <w:sz w:val="24"/>
          <w:szCs w:val="24"/>
        </w:rPr>
        <w:t>O ECA, também, afirma ser direito dos pais o conhecimento do processo pedagógico e ter participação nas definições de projetos educacionais nos quais serão envolvidos os seus filhos.</w:t>
      </w:r>
    </w:p>
    <w:p w14:paraId="3FCA9CFC" w14:textId="77777777" w:rsidR="003B5003" w:rsidRDefault="00A265B5" w:rsidP="009F656B">
      <w:pPr>
        <w:ind w:firstLine="709"/>
        <w:contextualSpacing/>
        <w:rPr>
          <w:rFonts w:cs="Arial"/>
          <w:sz w:val="24"/>
          <w:szCs w:val="24"/>
        </w:rPr>
      </w:pPr>
      <w:r w:rsidRPr="00066245">
        <w:rPr>
          <w:rFonts w:eastAsia="Times New Roman" w:cs="Arial"/>
          <w:kern w:val="36"/>
          <w:sz w:val="24"/>
          <w:szCs w:val="24"/>
        </w:rPr>
        <w:t xml:space="preserve">Enquanto, no artigo 206, inciso VI, da constituição Federal é relatado a necessidade de um estado democrático no qual os direitos dos cidadãos sejam respeitados de forma suprema. Neste contexto surge o termo gestão escolar democrática, onde cada escola deve possuir autonomia para entender, propor e buscar soluções em qualidade na educação, onde essa busca deve ser constante </w:t>
      </w:r>
      <w:r w:rsidRPr="00066245">
        <w:rPr>
          <w:rFonts w:cs="Arial"/>
          <w:sz w:val="24"/>
          <w:szCs w:val="24"/>
        </w:rPr>
        <w:t xml:space="preserve">(AÇÃO EDUCATIVA; UNICEF; PNUD; INEP-MEC, 2004). </w:t>
      </w:r>
    </w:p>
    <w:p w14:paraId="440509C5" w14:textId="5AF54051" w:rsidR="00A265B5" w:rsidRPr="00066245" w:rsidRDefault="00A265B5" w:rsidP="009F656B">
      <w:pPr>
        <w:ind w:firstLine="709"/>
        <w:contextualSpacing/>
        <w:rPr>
          <w:rFonts w:cs="Arial"/>
          <w:sz w:val="24"/>
          <w:szCs w:val="24"/>
        </w:rPr>
      </w:pPr>
      <w:r w:rsidRPr="00066245">
        <w:rPr>
          <w:rFonts w:cs="Arial"/>
          <w:sz w:val="24"/>
          <w:szCs w:val="24"/>
        </w:rPr>
        <w:t xml:space="preserve">Para Lück (2013), a construção de uma escola verdadeiramente democrática, que assegure ao aluno a aprendizagem, é necessária para superar os entraves burocráticos na administração das escolas, principalmente, nos níveis mais básicos, reorganizando a gestão, dando maior autonomia, contando com a participação da comunidade escolar e fortalecendo a gestão dos diretores. Seguindo esta dinâmica o gestor escolar deve estar capacitado e ser capaz de perceber tendências de mudança olhando criticamente para o que pode impactar o futuro, aprender a analisar e interpretar os novos desafios, saber lidar com o desconhecido e possuir </w:t>
      </w:r>
      <w:r w:rsidRPr="00066245">
        <w:rPr>
          <w:rFonts w:cs="Arial"/>
          <w:sz w:val="24"/>
          <w:szCs w:val="24"/>
        </w:rPr>
        <w:lastRenderedPageBreak/>
        <w:t xml:space="preserve">um bom </w:t>
      </w:r>
      <w:r w:rsidR="003B5003">
        <w:rPr>
          <w:rFonts w:cs="Arial"/>
          <w:sz w:val="24"/>
          <w:szCs w:val="24"/>
        </w:rPr>
        <w:t>plano de trabalho e conciliá-lo</w:t>
      </w:r>
      <w:r w:rsidRPr="00066245">
        <w:rPr>
          <w:rFonts w:cs="Arial"/>
          <w:sz w:val="24"/>
          <w:szCs w:val="24"/>
        </w:rPr>
        <w:t xml:space="preserve"> ao projeto pedagógico da escola (MOTTA, 1991).</w:t>
      </w:r>
      <w:r>
        <w:rPr>
          <w:rFonts w:cs="Arial"/>
          <w:sz w:val="24"/>
          <w:szCs w:val="24"/>
        </w:rPr>
        <w:t xml:space="preserve"> </w:t>
      </w:r>
    </w:p>
    <w:p w14:paraId="10549D11" w14:textId="77777777" w:rsidR="00A265B5" w:rsidRPr="00066245" w:rsidRDefault="00A265B5" w:rsidP="009F656B">
      <w:pPr>
        <w:ind w:firstLine="709"/>
        <w:contextualSpacing/>
        <w:rPr>
          <w:rFonts w:cs="Arial"/>
          <w:sz w:val="24"/>
          <w:szCs w:val="24"/>
        </w:rPr>
      </w:pPr>
      <w:r w:rsidRPr="00066245">
        <w:rPr>
          <w:rFonts w:cs="Arial"/>
          <w:sz w:val="24"/>
          <w:szCs w:val="24"/>
        </w:rPr>
        <w:t>Uma vez que a escola, como uma instituição social, é viva e se constrói no dia a dia é essencial que esteja baseada nos princípios da educação e na realidade sociocultural, sistematizando e avaliando as estratégicas metodológicas e agindo de acordo com seu plano de ação (SEED, 2015).</w:t>
      </w:r>
    </w:p>
    <w:p w14:paraId="191A4821" w14:textId="77777777" w:rsidR="00A265B5" w:rsidRDefault="00A265B5" w:rsidP="009F656B">
      <w:pPr>
        <w:ind w:firstLine="709"/>
        <w:contextualSpacing/>
        <w:rPr>
          <w:rFonts w:cs="Arial"/>
          <w:sz w:val="24"/>
          <w:szCs w:val="24"/>
        </w:rPr>
      </w:pPr>
      <w:r w:rsidRPr="00066245">
        <w:rPr>
          <w:rFonts w:cs="Arial"/>
          <w:sz w:val="24"/>
          <w:szCs w:val="24"/>
        </w:rPr>
        <w:t>Por fim, faz-se importante que exista um planejamento, o qual deve ser o ponto principal para a organização do trabalho pedagógico, pois ajudará nas tomadas de decisões e contribuirá no acompanhamento do processo, ele deve funcionar de forma a auxiliar o professor na organização do seu pensamento, gerando benefícios para a aprendizagem e valorizando a construção do conhecimento adquirido pelos alunos. Segue as principais finalidades do planejamento de ensino: (1) Reflexão do trabalho; (2) Análise da prática; (3) Contribuição na criatividade do educador; (4) Aproveitamento das oportunidades de aprendizagem e (5) Aumento da cultura pedagógica do grupo (VASCONCELLOS, 2012).</w:t>
      </w:r>
    </w:p>
    <w:p w14:paraId="204DE13F" w14:textId="77777777" w:rsidR="00A265B5" w:rsidRPr="00066245" w:rsidRDefault="00A265B5" w:rsidP="009F656B">
      <w:pPr>
        <w:ind w:firstLine="709"/>
        <w:contextualSpacing/>
        <w:rPr>
          <w:rFonts w:cs="Arial"/>
          <w:sz w:val="24"/>
          <w:szCs w:val="24"/>
        </w:rPr>
      </w:pPr>
    </w:p>
    <w:p w14:paraId="66C6FDC2" w14:textId="77777777" w:rsidR="00A265B5" w:rsidRDefault="00A265B5" w:rsidP="009F656B">
      <w:pPr>
        <w:pStyle w:val="Ttulo2"/>
        <w:spacing w:before="0" w:line="240" w:lineRule="auto"/>
        <w:contextualSpacing/>
        <w:rPr>
          <w:rFonts w:ascii="Arial" w:hAnsi="Arial" w:cs="Arial"/>
          <w:b/>
          <w:bCs/>
          <w:color w:val="000000" w:themeColor="text1"/>
          <w:sz w:val="24"/>
          <w:szCs w:val="24"/>
        </w:rPr>
      </w:pPr>
      <w:r w:rsidRPr="00C34EC8">
        <w:rPr>
          <w:rFonts w:ascii="Arial" w:hAnsi="Arial" w:cs="Arial"/>
          <w:b/>
          <w:bCs/>
          <w:color w:val="auto"/>
          <w:sz w:val="24"/>
          <w:szCs w:val="24"/>
        </w:rPr>
        <w:t xml:space="preserve">2 </w:t>
      </w:r>
      <w:r>
        <w:rPr>
          <w:rFonts w:ascii="Arial" w:hAnsi="Arial" w:cs="Arial"/>
          <w:b/>
          <w:bCs/>
          <w:color w:val="auto"/>
          <w:sz w:val="24"/>
          <w:szCs w:val="24"/>
        </w:rPr>
        <w:t xml:space="preserve">.2 </w:t>
      </w:r>
      <w:r w:rsidRPr="00C34EC8">
        <w:rPr>
          <w:rFonts w:ascii="Arial" w:hAnsi="Arial" w:cs="Arial"/>
          <w:b/>
          <w:bCs/>
          <w:color w:val="auto"/>
          <w:sz w:val="24"/>
          <w:szCs w:val="24"/>
        </w:rPr>
        <w:t xml:space="preserve">Ferramenta </w:t>
      </w:r>
      <w:r w:rsidRPr="00C34EC8">
        <w:rPr>
          <w:rFonts w:ascii="Arial" w:hAnsi="Arial" w:cs="Arial"/>
          <w:b/>
          <w:bCs/>
          <w:color w:val="000000" w:themeColor="text1"/>
          <w:sz w:val="24"/>
          <w:szCs w:val="24"/>
        </w:rPr>
        <w:t>SWOT</w:t>
      </w:r>
    </w:p>
    <w:p w14:paraId="3F468614" w14:textId="77777777" w:rsidR="00E1558A" w:rsidRPr="00E1558A" w:rsidRDefault="00E1558A" w:rsidP="00E1558A">
      <w:pPr>
        <w:rPr>
          <w:lang w:eastAsia="en-US"/>
        </w:rPr>
      </w:pPr>
    </w:p>
    <w:p w14:paraId="7B01ED70" w14:textId="2EEB973E" w:rsidR="00A265B5" w:rsidRPr="00066245" w:rsidRDefault="00A265B5" w:rsidP="009F656B">
      <w:pPr>
        <w:ind w:firstLine="709"/>
        <w:contextualSpacing/>
        <w:rPr>
          <w:rFonts w:cs="Arial"/>
          <w:sz w:val="24"/>
          <w:szCs w:val="24"/>
        </w:rPr>
      </w:pPr>
      <w:r w:rsidRPr="00066245">
        <w:rPr>
          <w:rFonts w:cs="Arial"/>
          <w:sz w:val="24"/>
          <w:szCs w:val="24"/>
        </w:rPr>
        <w:t>A matriz SWOT surge na década de 1960 analisando forças e fraquezas, oportunidades e ameaças, como estratégia para obter vantagens competitivas nas organizações (FAGUNDES, 2010). Segundo Serra</w:t>
      </w:r>
      <w:r w:rsidR="00EE6F80">
        <w:rPr>
          <w:rFonts w:cs="Arial"/>
          <w:sz w:val="24"/>
          <w:szCs w:val="24"/>
        </w:rPr>
        <w:t xml:space="preserve"> et. al.</w:t>
      </w:r>
      <w:r w:rsidRPr="00066245">
        <w:rPr>
          <w:rFonts w:cs="Arial"/>
          <w:sz w:val="24"/>
          <w:szCs w:val="24"/>
        </w:rPr>
        <w:t xml:space="preserve"> (2004, p. 28) a primeira função da SWOT é trazer a possibilidade de uma estratégia adequada, buscando avaliar ambientes internos e externos para alcançar determinados objetivos. Ainda neste contexto</w:t>
      </w:r>
      <w:r w:rsidR="003B5003">
        <w:rPr>
          <w:rFonts w:cs="Arial"/>
          <w:sz w:val="24"/>
          <w:szCs w:val="24"/>
        </w:rPr>
        <w:t>, Cima (2005)</w:t>
      </w:r>
      <w:r w:rsidRPr="00066245">
        <w:rPr>
          <w:rFonts w:cs="Arial"/>
          <w:sz w:val="24"/>
          <w:szCs w:val="24"/>
        </w:rPr>
        <w:t xml:space="preserve"> diz que SWOT é uma ferramenta analítica usada no planejamento gerencial, contendo duas dimensões: (1) pode ser utilizada estrategicamente na empresa como um todo; (2) Ou, como estratégia de desenvolvimento em projetos específicos. </w:t>
      </w:r>
    </w:p>
    <w:p w14:paraId="13FEEC75" w14:textId="0049F9FB" w:rsidR="00A265B5" w:rsidRDefault="00A265B5" w:rsidP="009F656B">
      <w:pPr>
        <w:ind w:firstLine="709"/>
        <w:contextualSpacing/>
        <w:rPr>
          <w:rFonts w:cs="Arial"/>
          <w:sz w:val="24"/>
          <w:szCs w:val="24"/>
        </w:rPr>
      </w:pPr>
      <w:r w:rsidRPr="00066245">
        <w:rPr>
          <w:rFonts w:cs="Arial"/>
          <w:sz w:val="24"/>
          <w:szCs w:val="24"/>
        </w:rPr>
        <w:t xml:space="preserve">A análise SWOT </w:t>
      </w:r>
      <w:r>
        <w:rPr>
          <w:rFonts w:cs="Arial"/>
          <w:sz w:val="24"/>
          <w:szCs w:val="24"/>
        </w:rPr>
        <w:t>é</w:t>
      </w:r>
      <w:r w:rsidRPr="00066245">
        <w:rPr>
          <w:rFonts w:cs="Arial"/>
          <w:sz w:val="24"/>
          <w:szCs w:val="24"/>
        </w:rPr>
        <w:t xml:space="preserve"> aplicada por inúmeros acadêmicos, desde sua criação na </w:t>
      </w:r>
      <w:r w:rsidRPr="003B5003">
        <w:rPr>
          <w:rFonts w:cs="Arial"/>
          <w:i/>
          <w:sz w:val="24"/>
          <w:szCs w:val="24"/>
        </w:rPr>
        <w:t>Harvard Business School</w:t>
      </w:r>
      <w:r w:rsidRPr="00066245">
        <w:rPr>
          <w:rFonts w:cs="Arial"/>
          <w:sz w:val="24"/>
          <w:szCs w:val="24"/>
        </w:rPr>
        <w:t xml:space="preserve">, estudando a competitividade de uma organização seguindo quatro variáveis: (1) </w:t>
      </w:r>
      <w:r w:rsidRPr="003B5003">
        <w:rPr>
          <w:rFonts w:cs="Arial"/>
          <w:i/>
          <w:sz w:val="24"/>
          <w:szCs w:val="24"/>
        </w:rPr>
        <w:t>Strengths</w:t>
      </w:r>
      <w:r w:rsidRPr="00066245">
        <w:rPr>
          <w:rFonts w:cs="Arial"/>
          <w:sz w:val="24"/>
          <w:szCs w:val="24"/>
        </w:rPr>
        <w:t xml:space="preserve"> (Forças); (2) </w:t>
      </w:r>
      <w:r w:rsidRPr="003B5003">
        <w:rPr>
          <w:rFonts w:cs="Arial"/>
          <w:i/>
          <w:sz w:val="24"/>
          <w:szCs w:val="24"/>
        </w:rPr>
        <w:t>Weaknesses</w:t>
      </w:r>
      <w:r w:rsidRPr="00066245">
        <w:rPr>
          <w:rFonts w:cs="Arial"/>
          <w:sz w:val="24"/>
          <w:szCs w:val="24"/>
        </w:rPr>
        <w:t xml:space="preserve"> (Fraquezas); </w:t>
      </w:r>
      <w:proofErr w:type="spellStart"/>
      <w:r w:rsidRPr="003B5003">
        <w:rPr>
          <w:rFonts w:cs="Arial"/>
          <w:i/>
          <w:sz w:val="24"/>
          <w:szCs w:val="24"/>
        </w:rPr>
        <w:t>O</w:t>
      </w:r>
      <w:r w:rsidR="003B5003">
        <w:rPr>
          <w:rFonts w:cs="Arial"/>
          <w:i/>
          <w:sz w:val="24"/>
          <w:szCs w:val="24"/>
        </w:rPr>
        <w:t>p</w:t>
      </w:r>
      <w:r w:rsidRPr="003B5003">
        <w:rPr>
          <w:rFonts w:cs="Arial"/>
          <w:i/>
          <w:sz w:val="24"/>
          <w:szCs w:val="24"/>
        </w:rPr>
        <w:t>portunities</w:t>
      </w:r>
      <w:proofErr w:type="spellEnd"/>
      <w:r w:rsidRPr="00066245">
        <w:rPr>
          <w:rFonts w:cs="Arial"/>
          <w:sz w:val="24"/>
          <w:szCs w:val="24"/>
        </w:rPr>
        <w:t xml:space="preserve"> (Oportunidades) e </w:t>
      </w:r>
      <w:r w:rsidRPr="003B5003">
        <w:rPr>
          <w:rFonts w:cs="Arial"/>
          <w:i/>
          <w:sz w:val="24"/>
          <w:szCs w:val="24"/>
        </w:rPr>
        <w:t>Threats</w:t>
      </w:r>
      <w:r w:rsidRPr="00066245">
        <w:rPr>
          <w:rFonts w:cs="Arial"/>
          <w:sz w:val="24"/>
          <w:szCs w:val="24"/>
        </w:rPr>
        <w:t xml:space="preserve"> (Ameaças). A empresa precisa ter um olhar crítico para que seus pontos fortes se alinh</w:t>
      </w:r>
      <w:r>
        <w:rPr>
          <w:rFonts w:cs="Arial"/>
          <w:sz w:val="24"/>
          <w:szCs w:val="24"/>
        </w:rPr>
        <w:t>e</w:t>
      </w:r>
      <w:r w:rsidRPr="00066245">
        <w:rPr>
          <w:rFonts w:cs="Arial"/>
          <w:sz w:val="24"/>
          <w:szCs w:val="24"/>
        </w:rPr>
        <w:t xml:space="preserve">m com as oportunidades no mercado, buscando sempre a competitividade (RODRIGUES, et al., 2005). </w:t>
      </w:r>
    </w:p>
    <w:p w14:paraId="35C20744" w14:textId="345AF8E9" w:rsidR="00A265B5" w:rsidRDefault="00A265B5" w:rsidP="009F656B">
      <w:pPr>
        <w:ind w:firstLine="709"/>
        <w:contextualSpacing/>
        <w:rPr>
          <w:rFonts w:cs="Arial"/>
          <w:sz w:val="24"/>
          <w:szCs w:val="24"/>
        </w:rPr>
      </w:pPr>
      <w:r>
        <w:rPr>
          <w:rFonts w:cs="Arial"/>
          <w:sz w:val="24"/>
          <w:szCs w:val="24"/>
        </w:rPr>
        <w:t xml:space="preserve">De </w:t>
      </w:r>
      <w:r w:rsidRPr="00066245">
        <w:rPr>
          <w:rFonts w:cs="Arial"/>
          <w:sz w:val="24"/>
          <w:szCs w:val="24"/>
        </w:rPr>
        <w:t>acordo com a análise de Porter (</w:t>
      </w:r>
      <w:r w:rsidR="00EE6F80">
        <w:rPr>
          <w:rFonts w:cs="Arial"/>
          <w:sz w:val="24"/>
          <w:szCs w:val="24"/>
        </w:rPr>
        <w:t>1991</w:t>
      </w:r>
      <w:r w:rsidRPr="00066245">
        <w:rPr>
          <w:rFonts w:cs="Arial"/>
          <w:sz w:val="24"/>
          <w:szCs w:val="24"/>
        </w:rPr>
        <w:t>), reconhecer suas fraquezas e fortalezas (ambiente interno) são essenciais para planejar toda estratégia de uma organização, mas deve -se estar monitorando e aperfeiçoando constantemente essa variável, pois, somente assim obterá vantagem competitiva. Sobre o ambiente externo Kotler (2000) diz que, por ser uma variável incontrolável, a empresa deve estar atenta as variações macro ambientais, tais como: legislação, cenário político, economia, tecnologia, cenário sociais/culturais, entre outros. Não deixando de acompanhar o desempenho de seus</w:t>
      </w:r>
      <w:r w:rsidR="003B5003">
        <w:rPr>
          <w:rFonts w:cs="Arial"/>
          <w:sz w:val="24"/>
          <w:szCs w:val="24"/>
        </w:rPr>
        <w:t xml:space="preserve"> fornecedores e clientes, pois </w:t>
      </w:r>
      <w:r w:rsidRPr="00066245">
        <w:rPr>
          <w:rFonts w:cs="Arial"/>
          <w:sz w:val="24"/>
          <w:szCs w:val="24"/>
        </w:rPr>
        <w:t>são a chave para obtenção de lucros.</w:t>
      </w:r>
    </w:p>
    <w:p w14:paraId="6F9D8F78" w14:textId="77777777" w:rsidR="00A265B5" w:rsidRPr="00066245" w:rsidRDefault="00A265B5" w:rsidP="009F656B">
      <w:pPr>
        <w:ind w:firstLine="709"/>
        <w:contextualSpacing/>
        <w:rPr>
          <w:rFonts w:cs="Arial"/>
          <w:sz w:val="24"/>
          <w:szCs w:val="24"/>
        </w:rPr>
      </w:pPr>
    </w:p>
    <w:p w14:paraId="0A95F1A6" w14:textId="77777777" w:rsidR="00A265B5" w:rsidRDefault="00A265B5" w:rsidP="009F656B">
      <w:pPr>
        <w:ind w:left="360"/>
        <w:jc w:val="left"/>
        <w:outlineLvl w:val="0"/>
        <w:rPr>
          <w:rFonts w:cs="Arial"/>
          <w:b/>
          <w:sz w:val="24"/>
          <w:szCs w:val="24"/>
        </w:rPr>
      </w:pPr>
      <w:r>
        <w:rPr>
          <w:rFonts w:cs="Arial"/>
          <w:b/>
          <w:sz w:val="24"/>
          <w:szCs w:val="24"/>
        </w:rPr>
        <w:lastRenderedPageBreak/>
        <w:t xml:space="preserve">3. </w:t>
      </w:r>
      <w:r w:rsidRPr="00C34EC8">
        <w:rPr>
          <w:rFonts w:cs="Arial"/>
          <w:b/>
          <w:sz w:val="24"/>
          <w:szCs w:val="24"/>
        </w:rPr>
        <w:t>METODOLOGIA</w:t>
      </w:r>
    </w:p>
    <w:p w14:paraId="0F9270EE" w14:textId="77777777" w:rsidR="00E1558A" w:rsidRPr="00C34EC8" w:rsidRDefault="00E1558A" w:rsidP="009F656B">
      <w:pPr>
        <w:ind w:left="360"/>
        <w:jc w:val="left"/>
        <w:outlineLvl w:val="0"/>
        <w:rPr>
          <w:rFonts w:cs="Arial"/>
          <w:b/>
          <w:sz w:val="24"/>
          <w:szCs w:val="24"/>
        </w:rPr>
      </w:pPr>
    </w:p>
    <w:p w14:paraId="356414F1" w14:textId="405EA705" w:rsidR="00A265B5" w:rsidRDefault="00A265B5" w:rsidP="009F656B">
      <w:pPr>
        <w:ind w:firstLine="709"/>
        <w:contextualSpacing/>
        <w:rPr>
          <w:rFonts w:cs="Arial"/>
          <w:sz w:val="24"/>
          <w:szCs w:val="24"/>
        </w:rPr>
      </w:pPr>
      <w:r w:rsidRPr="00066245">
        <w:rPr>
          <w:rFonts w:cs="Arial"/>
          <w:sz w:val="24"/>
          <w:szCs w:val="24"/>
        </w:rPr>
        <w:t>O presente trabalho tem como metodologia a utilização da matriz SWOT, a fim de realizar o mapeamento do cenário interno e externo da empresa proposta. Neste sentido, após a aplicação da matriz SWOT, utilizar-se-á um quadro comparativo, com a finalidade de obter uma análise mais aprofundada dos requisitos ofertados pelos concorrentes. Essas informações coletadas servirão para tomadas de decisão, proporcionando um diferencial competitivo para a empresa proposta. Além dessa ferramenta, uma tabela será realizada a fim de elucidar as potenciais diferenças entre o presente projeto e demais empresas semelhantes.</w:t>
      </w:r>
      <w:r>
        <w:rPr>
          <w:rFonts w:cs="Arial"/>
          <w:sz w:val="24"/>
          <w:szCs w:val="24"/>
        </w:rPr>
        <w:t xml:space="preserve"> </w:t>
      </w:r>
      <w:r w:rsidRPr="00066245">
        <w:rPr>
          <w:rFonts w:cs="Arial"/>
          <w:sz w:val="24"/>
          <w:szCs w:val="24"/>
        </w:rPr>
        <w:t xml:space="preserve">A metodologia do trabalho é de caráter qualitativo, pois realiza comparativos e descreve características empresariais para tomadas de decisão.    </w:t>
      </w:r>
    </w:p>
    <w:p w14:paraId="0A3A3081" w14:textId="77777777" w:rsidR="002B6708" w:rsidRPr="00066245" w:rsidRDefault="002B6708" w:rsidP="009F656B">
      <w:pPr>
        <w:ind w:firstLine="709"/>
        <w:contextualSpacing/>
        <w:rPr>
          <w:rFonts w:cs="Arial"/>
          <w:sz w:val="24"/>
          <w:szCs w:val="24"/>
        </w:rPr>
      </w:pPr>
    </w:p>
    <w:p w14:paraId="5B843EC3" w14:textId="77777777" w:rsidR="00A265B5" w:rsidRDefault="00A265B5" w:rsidP="009F656B">
      <w:pPr>
        <w:ind w:left="360"/>
        <w:outlineLvl w:val="0"/>
        <w:rPr>
          <w:rFonts w:cs="Arial"/>
          <w:b/>
          <w:sz w:val="24"/>
          <w:szCs w:val="24"/>
        </w:rPr>
      </w:pPr>
      <w:r>
        <w:rPr>
          <w:rFonts w:cs="Arial"/>
          <w:b/>
          <w:sz w:val="24"/>
          <w:szCs w:val="24"/>
        </w:rPr>
        <w:t xml:space="preserve">4. </w:t>
      </w:r>
      <w:r w:rsidRPr="00C34EC8">
        <w:rPr>
          <w:rFonts w:cs="Arial"/>
          <w:b/>
          <w:sz w:val="24"/>
          <w:szCs w:val="24"/>
        </w:rPr>
        <w:t>RESULTADOS E DISCUSSÃO</w:t>
      </w:r>
    </w:p>
    <w:p w14:paraId="00030EC4" w14:textId="77777777" w:rsidR="00E1558A" w:rsidRPr="00C34EC8" w:rsidRDefault="00E1558A" w:rsidP="009F656B">
      <w:pPr>
        <w:ind w:left="360"/>
        <w:outlineLvl w:val="0"/>
        <w:rPr>
          <w:rFonts w:cs="Arial"/>
          <w:b/>
          <w:sz w:val="24"/>
          <w:szCs w:val="24"/>
        </w:rPr>
      </w:pPr>
    </w:p>
    <w:p w14:paraId="7B68972D" w14:textId="2F4DEF53" w:rsidR="00A265B5" w:rsidRDefault="00A265B5" w:rsidP="009F656B">
      <w:pPr>
        <w:pStyle w:val="PargrafodaLista"/>
        <w:spacing w:line="240" w:lineRule="auto"/>
        <w:ind w:left="0" w:firstLine="709"/>
        <w:jc w:val="both"/>
        <w:rPr>
          <w:rFonts w:ascii="Arial" w:hAnsi="Arial" w:cs="Arial"/>
          <w:color w:val="000000" w:themeColor="text1"/>
          <w:sz w:val="24"/>
          <w:szCs w:val="24"/>
        </w:rPr>
      </w:pPr>
      <w:r w:rsidRPr="00066245">
        <w:rPr>
          <w:rFonts w:ascii="Arial" w:hAnsi="Arial" w:cs="Arial"/>
          <w:color w:val="000000" w:themeColor="text1"/>
          <w:sz w:val="24"/>
          <w:szCs w:val="24"/>
        </w:rPr>
        <w:t xml:space="preserve">Segundo o Instituto Brasileiro de Geografia e Estatística - IBGE (2010), o município de Lorena ocupa apenas a posição 506 no ranking entre as cidades do estado de São Paulo, no que se refere a taxa de escolaridade entre crianças de 06 a 14 anos. Outro fato interessante e que norteia o presente projeto é o alto índice de criminalidade na cidade e região, Lorena tem se destacado negativamente neste cenário nos últimos anos, segundo o instituto Sou da paz (2018), ficando sempre entre os mais violentos do estado, considerando municípios com mais de 50 mil habitantes, como mostra a pesquisa da Secretária de Segurança Pública do Estado de São Paulo. </w:t>
      </w:r>
    </w:p>
    <w:p w14:paraId="767C9F77" w14:textId="77777777" w:rsidR="00A265B5" w:rsidRPr="00066245" w:rsidRDefault="00A265B5" w:rsidP="009F656B">
      <w:pPr>
        <w:pStyle w:val="Legenda"/>
        <w:keepNext/>
        <w:spacing w:after="0"/>
        <w:contextualSpacing/>
        <w:jc w:val="center"/>
        <w:rPr>
          <w:rFonts w:ascii="Arial" w:hAnsi="Arial" w:cs="Arial"/>
          <w:i w:val="0"/>
          <w:iCs w:val="0"/>
          <w:color w:val="auto"/>
          <w:sz w:val="20"/>
          <w:szCs w:val="20"/>
        </w:rPr>
      </w:pPr>
      <w:r w:rsidRPr="00066245">
        <w:rPr>
          <w:rFonts w:ascii="Arial" w:hAnsi="Arial" w:cs="Arial"/>
          <w:i w:val="0"/>
          <w:iCs w:val="0"/>
          <w:color w:val="auto"/>
          <w:sz w:val="20"/>
          <w:szCs w:val="20"/>
        </w:rPr>
        <w:t xml:space="preserve">Quadro </w:t>
      </w:r>
      <w:r>
        <w:rPr>
          <w:rFonts w:ascii="Arial" w:hAnsi="Arial" w:cs="Arial"/>
          <w:i w:val="0"/>
          <w:iCs w:val="0"/>
          <w:color w:val="auto"/>
          <w:sz w:val="20"/>
          <w:szCs w:val="20"/>
        </w:rPr>
        <w:t>1</w:t>
      </w:r>
      <w:r w:rsidRPr="00066245">
        <w:rPr>
          <w:rFonts w:ascii="Arial" w:hAnsi="Arial" w:cs="Arial"/>
          <w:i w:val="0"/>
          <w:iCs w:val="0"/>
          <w:color w:val="auto"/>
          <w:sz w:val="20"/>
          <w:szCs w:val="20"/>
        </w:rPr>
        <w:t>:  Municípios mais expostos a crimes violentos no estado em 2018.</w:t>
      </w:r>
    </w:p>
    <w:tbl>
      <w:tblPr>
        <w:tblW w:w="9043" w:type="dxa"/>
        <w:tblCellMar>
          <w:left w:w="70" w:type="dxa"/>
          <w:right w:w="70" w:type="dxa"/>
        </w:tblCellMar>
        <w:tblLook w:val="04A0" w:firstRow="1" w:lastRow="0" w:firstColumn="1" w:lastColumn="0" w:noHBand="0" w:noVBand="1"/>
      </w:tblPr>
      <w:tblGrid>
        <w:gridCol w:w="3907"/>
        <w:gridCol w:w="2568"/>
        <w:gridCol w:w="2568"/>
      </w:tblGrid>
      <w:tr w:rsidR="00A265B5" w:rsidRPr="00066245" w14:paraId="2E76E642" w14:textId="77777777" w:rsidTr="002B6708">
        <w:trPr>
          <w:trHeight w:val="127"/>
        </w:trPr>
        <w:tc>
          <w:tcPr>
            <w:tcW w:w="390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FE9DD4" w14:textId="77777777" w:rsidR="00A265B5" w:rsidRPr="00066245" w:rsidRDefault="00A265B5" w:rsidP="009F656B">
            <w:pPr>
              <w:contextualSpacing/>
              <w:jc w:val="center"/>
              <w:rPr>
                <w:rFonts w:eastAsia="Times New Roman" w:cs="Arial"/>
                <w:b/>
                <w:bCs/>
                <w:color w:val="000000"/>
              </w:rPr>
            </w:pPr>
            <w:r w:rsidRPr="00066245">
              <w:rPr>
                <w:rFonts w:eastAsia="Times New Roman" w:cs="Arial"/>
                <w:b/>
                <w:bCs/>
                <w:color w:val="000000"/>
              </w:rPr>
              <w:t>Município</w:t>
            </w:r>
          </w:p>
        </w:tc>
        <w:tc>
          <w:tcPr>
            <w:tcW w:w="2568" w:type="dxa"/>
            <w:tcBorders>
              <w:top w:val="single" w:sz="4" w:space="0" w:color="auto"/>
              <w:left w:val="nil"/>
              <w:bottom w:val="single" w:sz="4" w:space="0" w:color="auto"/>
              <w:right w:val="single" w:sz="4" w:space="0" w:color="auto"/>
            </w:tcBorders>
            <w:shd w:val="clear" w:color="000000" w:fill="E7E6E6"/>
            <w:noWrap/>
            <w:vAlign w:val="center"/>
            <w:hideMark/>
          </w:tcPr>
          <w:p w14:paraId="33F9A2C3" w14:textId="77777777" w:rsidR="00A265B5" w:rsidRPr="00066245" w:rsidRDefault="00A265B5" w:rsidP="009F656B">
            <w:pPr>
              <w:contextualSpacing/>
              <w:jc w:val="center"/>
              <w:rPr>
                <w:rFonts w:eastAsia="Times New Roman" w:cs="Arial"/>
                <w:b/>
                <w:bCs/>
                <w:color w:val="000000"/>
              </w:rPr>
            </w:pPr>
            <w:r w:rsidRPr="00066245">
              <w:rPr>
                <w:rFonts w:eastAsia="Times New Roman" w:cs="Arial"/>
                <w:b/>
                <w:bCs/>
                <w:color w:val="000000"/>
              </w:rPr>
              <w:t>2017</w:t>
            </w:r>
          </w:p>
        </w:tc>
        <w:tc>
          <w:tcPr>
            <w:tcW w:w="2568" w:type="dxa"/>
            <w:tcBorders>
              <w:top w:val="single" w:sz="4" w:space="0" w:color="auto"/>
              <w:left w:val="nil"/>
              <w:bottom w:val="single" w:sz="4" w:space="0" w:color="auto"/>
              <w:right w:val="single" w:sz="4" w:space="0" w:color="auto"/>
            </w:tcBorders>
            <w:shd w:val="clear" w:color="000000" w:fill="E7E6E6"/>
            <w:noWrap/>
            <w:vAlign w:val="center"/>
            <w:hideMark/>
          </w:tcPr>
          <w:p w14:paraId="0AE5D707" w14:textId="77777777" w:rsidR="00A265B5" w:rsidRPr="00066245" w:rsidRDefault="00A265B5" w:rsidP="009F656B">
            <w:pPr>
              <w:contextualSpacing/>
              <w:jc w:val="center"/>
              <w:rPr>
                <w:rFonts w:eastAsia="Times New Roman" w:cs="Arial"/>
                <w:b/>
                <w:bCs/>
                <w:color w:val="000000"/>
              </w:rPr>
            </w:pPr>
            <w:r w:rsidRPr="00066245">
              <w:rPr>
                <w:rFonts w:eastAsia="Times New Roman" w:cs="Arial"/>
                <w:b/>
                <w:bCs/>
                <w:color w:val="000000"/>
              </w:rPr>
              <w:t>2018</w:t>
            </w:r>
          </w:p>
        </w:tc>
      </w:tr>
      <w:tr w:rsidR="00A265B5" w:rsidRPr="00066245" w14:paraId="1EDA5222"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226C4D17"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Arujá</w:t>
            </w:r>
          </w:p>
        </w:tc>
        <w:tc>
          <w:tcPr>
            <w:tcW w:w="2568" w:type="dxa"/>
            <w:tcBorders>
              <w:top w:val="nil"/>
              <w:left w:val="nil"/>
              <w:bottom w:val="single" w:sz="4" w:space="0" w:color="auto"/>
              <w:right w:val="single" w:sz="4" w:space="0" w:color="auto"/>
            </w:tcBorders>
            <w:shd w:val="clear" w:color="auto" w:fill="auto"/>
            <w:noWrap/>
            <w:vAlign w:val="center"/>
            <w:hideMark/>
          </w:tcPr>
          <w:p w14:paraId="2FD64067"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26,7</w:t>
            </w:r>
          </w:p>
        </w:tc>
        <w:tc>
          <w:tcPr>
            <w:tcW w:w="2568" w:type="dxa"/>
            <w:tcBorders>
              <w:top w:val="nil"/>
              <w:left w:val="nil"/>
              <w:bottom w:val="single" w:sz="4" w:space="0" w:color="auto"/>
              <w:right w:val="single" w:sz="4" w:space="0" w:color="auto"/>
            </w:tcBorders>
            <w:shd w:val="clear" w:color="auto" w:fill="auto"/>
            <w:noWrap/>
            <w:vAlign w:val="center"/>
            <w:hideMark/>
          </w:tcPr>
          <w:p w14:paraId="4971691D"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32</w:t>
            </w:r>
          </w:p>
        </w:tc>
      </w:tr>
      <w:tr w:rsidR="00A265B5" w:rsidRPr="00066245" w14:paraId="75C2603D"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388D989A"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Caraguatatuba</w:t>
            </w:r>
          </w:p>
        </w:tc>
        <w:tc>
          <w:tcPr>
            <w:tcW w:w="2568" w:type="dxa"/>
            <w:tcBorders>
              <w:top w:val="nil"/>
              <w:left w:val="nil"/>
              <w:bottom w:val="single" w:sz="4" w:space="0" w:color="auto"/>
              <w:right w:val="single" w:sz="4" w:space="0" w:color="auto"/>
            </w:tcBorders>
            <w:shd w:val="clear" w:color="auto" w:fill="auto"/>
            <w:noWrap/>
            <w:vAlign w:val="center"/>
            <w:hideMark/>
          </w:tcPr>
          <w:p w14:paraId="2B2412E7"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36,8</w:t>
            </w:r>
          </w:p>
        </w:tc>
        <w:tc>
          <w:tcPr>
            <w:tcW w:w="2568" w:type="dxa"/>
            <w:tcBorders>
              <w:top w:val="nil"/>
              <w:left w:val="nil"/>
              <w:bottom w:val="single" w:sz="4" w:space="0" w:color="auto"/>
              <w:right w:val="single" w:sz="4" w:space="0" w:color="auto"/>
            </w:tcBorders>
            <w:shd w:val="clear" w:color="auto" w:fill="auto"/>
            <w:noWrap/>
            <w:vAlign w:val="center"/>
            <w:hideMark/>
          </w:tcPr>
          <w:p w14:paraId="21F60249"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38,5</w:t>
            </w:r>
          </w:p>
        </w:tc>
      </w:tr>
      <w:tr w:rsidR="00A265B5" w:rsidRPr="00066245" w14:paraId="660DE1F3"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3CF30D6E"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Cruzeiro</w:t>
            </w:r>
          </w:p>
        </w:tc>
        <w:tc>
          <w:tcPr>
            <w:tcW w:w="2568" w:type="dxa"/>
            <w:tcBorders>
              <w:top w:val="nil"/>
              <w:left w:val="nil"/>
              <w:bottom w:val="single" w:sz="4" w:space="0" w:color="auto"/>
              <w:right w:val="single" w:sz="4" w:space="0" w:color="auto"/>
            </w:tcBorders>
            <w:shd w:val="clear" w:color="auto" w:fill="auto"/>
            <w:noWrap/>
            <w:vAlign w:val="center"/>
            <w:hideMark/>
          </w:tcPr>
          <w:p w14:paraId="535705CF"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26,3</w:t>
            </w:r>
          </w:p>
        </w:tc>
        <w:tc>
          <w:tcPr>
            <w:tcW w:w="2568" w:type="dxa"/>
            <w:tcBorders>
              <w:top w:val="nil"/>
              <w:left w:val="nil"/>
              <w:bottom w:val="single" w:sz="4" w:space="0" w:color="auto"/>
              <w:right w:val="single" w:sz="4" w:space="0" w:color="auto"/>
            </w:tcBorders>
            <w:shd w:val="clear" w:color="auto" w:fill="auto"/>
            <w:noWrap/>
            <w:vAlign w:val="center"/>
            <w:hideMark/>
          </w:tcPr>
          <w:p w14:paraId="4C86AFAA"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31,9</w:t>
            </w:r>
          </w:p>
        </w:tc>
      </w:tr>
      <w:tr w:rsidR="00A265B5" w:rsidRPr="00066245" w14:paraId="6620F7BA"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3DA21546"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Guaratinguetá</w:t>
            </w:r>
          </w:p>
        </w:tc>
        <w:tc>
          <w:tcPr>
            <w:tcW w:w="2568" w:type="dxa"/>
            <w:tcBorders>
              <w:top w:val="nil"/>
              <w:left w:val="nil"/>
              <w:bottom w:val="single" w:sz="4" w:space="0" w:color="auto"/>
              <w:right w:val="single" w:sz="4" w:space="0" w:color="auto"/>
            </w:tcBorders>
            <w:shd w:val="clear" w:color="auto" w:fill="auto"/>
            <w:noWrap/>
            <w:vAlign w:val="center"/>
            <w:hideMark/>
          </w:tcPr>
          <w:p w14:paraId="0E16EAC9"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31,3</w:t>
            </w:r>
          </w:p>
        </w:tc>
        <w:tc>
          <w:tcPr>
            <w:tcW w:w="2568" w:type="dxa"/>
            <w:tcBorders>
              <w:top w:val="nil"/>
              <w:left w:val="nil"/>
              <w:bottom w:val="single" w:sz="4" w:space="0" w:color="auto"/>
              <w:right w:val="single" w:sz="4" w:space="0" w:color="auto"/>
            </w:tcBorders>
            <w:shd w:val="clear" w:color="auto" w:fill="auto"/>
            <w:noWrap/>
            <w:vAlign w:val="center"/>
            <w:hideMark/>
          </w:tcPr>
          <w:p w14:paraId="2039D805"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40,7</w:t>
            </w:r>
          </w:p>
        </w:tc>
      </w:tr>
      <w:tr w:rsidR="00A265B5" w:rsidRPr="00066245" w14:paraId="230B3B2F"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19CC9874"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Ibiúna</w:t>
            </w:r>
          </w:p>
        </w:tc>
        <w:tc>
          <w:tcPr>
            <w:tcW w:w="2568" w:type="dxa"/>
            <w:tcBorders>
              <w:top w:val="nil"/>
              <w:left w:val="nil"/>
              <w:bottom w:val="single" w:sz="4" w:space="0" w:color="auto"/>
              <w:right w:val="single" w:sz="4" w:space="0" w:color="auto"/>
            </w:tcBorders>
            <w:shd w:val="clear" w:color="auto" w:fill="auto"/>
            <w:noWrap/>
            <w:vAlign w:val="center"/>
            <w:hideMark/>
          </w:tcPr>
          <w:p w14:paraId="5901539C"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37</w:t>
            </w:r>
          </w:p>
        </w:tc>
        <w:tc>
          <w:tcPr>
            <w:tcW w:w="2568" w:type="dxa"/>
            <w:tcBorders>
              <w:top w:val="nil"/>
              <w:left w:val="nil"/>
              <w:bottom w:val="single" w:sz="4" w:space="0" w:color="auto"/>
              <w:right w:val="single" w:sz="4" w:space="0" w:color="auto"/>
            </w:tcBorders>
            <w:shd w:val="clear" w:color="auto" w:fill="auto"/>
            <w:noWrap/>
            <w:vAlign w:val="center"/>
            <w:hideMark/>
          </w:tcPr>
          <w:p w14:paraId="22F16DBA"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37,7</w:t>
            </w:r>
          </w:p>
        </w:tc>
      </w:tr>
      <w:tr w:rsidR="00A265B5" w:rsidRPr="00066245" w14:paraId="1D961480"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00EA3FE9"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Itanhaém</w:t>
            </w:r>
          </w:p>
        </w:tc>
        <w:tc>
          <w:tcPr>
            <w:tcW w:w="2568" w:type="dxa"/>
            <w:tcBorders>
              <w:top w:val="nil"/>
              <w:left w:val="nil"/>
              <w:bottom w:val="single" w:sz="4" w:space="0" w:color="auto"/>
              <w:right w:val="single" w:sz="4" w:space="0" w:color="auto"/>
            </w:tcBorders>
            <w:shd w:val="clear" w:color="auto" w:fill="auto"/>
            <w:noWrap/>
            <w:vAlign w:val="center"/>
            <w:hideMark/>
          </w:tcPr>
          <w:p w14:paraId="35A28C36"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44,2</w:t>
            </w:r>
          </w:p>
        </w:tc>
        <w:tc>
          <w:tcPr>
            <w:tcW w:w="2568" w:type="dxa"/>
            <w:tcBorders>
              <w:top w:val="nil"/>
              <w:left w:val="nil"/>
              <w:bottom w:val="single" w:sz="4" w:space="0" w:color="auto"/>
              <w:right w:val="single" w:sz="4" w:space="0" w:color="auto"/>
            </w:tcBorders>
            <w:shd w:val="clear" w:color="auto" w:fill="auto"/>
            <w:noWrap/>
            <w:vAlign w:val="center"/>
            <w:hideMark/>
          </w:tcPr>
          <w:p w14:paraId="37E9C0CC"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48,8</w:t>
            </w:r>
          </w:p>
        </w:tc>
      </w:tr>
      <w:tr w:rsidR="00A265B5" w:rsidRPr="00066245" w14:paraId="58D5A296" w14:textId="77777777" w:rsidTr="002B6708">
        <w:trPr>
          <w:trHeight w:val="127"/>
        </w:trPr>
        <w:tc>
          <w:tcPr>
            <w:tcW w:w="3907" w:type="dxa"/>
            <w:tcBorders>
              <w:top w:val="nil"/>
              <w:left w:val="single" w:sz="4" w:space="0" w:color="auto"/>
              <w:bottom w:val="single" w:sz="4" w:space="0" w:color="auto"/>
              <w:right w:val="single" w:sz="4" w:space="0" w:color="auto"/>
            </w:tcBorders>
            <w:shd w:val="clear" w:color="000000" w:fill="F4B084"/>
            <w:noWrap/>
            <w:vAlign w:val="center"/>
            <w:hideMark/>
          </w:tcPr>
          <w:p w14:paraId="219D236E"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Lorena</w:t>
            </w:r>
          </w:p>
        </w:tc>
        <w:tc>
          <w:tcPr>
            <w:tcW w:w="2568" w:type="dxa"/>
            <w:tcBorders>
              <w:top w:val="nil"/>
              <w:left w:val="nil"/>
              <w:bottom w:val="single" w:sz="4" w:space="0" w:color="auto"/>
              <w:right w:val="single" w:sz="4" w:space="0" w:color="auto"/>
            </w:tcBorders>
            <w:shd w:val="clear" w:color="000000" w:fill="F4B084"/>
            <w:noWrap/>
            <w:vAlign w:val="center"/>
            <w:hideMark/>
          </w:tcPr>
          <w:p w14:paraId="2464FDE4"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51</w:t>
            </w:r>
          </w:p>
        </w:tc>
        <w:tc>
          <w:tcPr>
            <w:tcW w:w="2568" w:type="dxa"/>
            <w:tcBorders>
              <w:top w:val="nil"/>
              <w:left w:val="nil"/>
              <w:bottom w:val="single" w:sz="4" w:space="0" w:color="auto"/>
              <w:right w:val="single" w:sz="4" w:space="0" w:color="auto"/>
            </w:tcBorders>
            <w:shd w:val="clear" w:color="000000" w:fill="F4B084"/>
            <w:noWrap/>
            <w:vAlign w:val="center"/>
            <w:hideMark/>
          </w:tcPr>
          <w:p w14:paraId="516CDFE1"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46,3</w:t>
            </w:r>
          </w:p>
        </w:tc>
      </w:tr>
      <w:tr w:rsidR="00A265B5" w:rsidRPr="00066245" w14:paraId="29777988"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16CB4B42"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Mongaguá</w:t>
            </w:r>
          </w:p>
        </w:tc>
        <w:tc>
          <w:tcPr>
            <w:tcW w:w="2568" w:type="dxa"/>
            <w:tcBorders>
              <w:top w:val="nil"/>
              <w:left w:val="nil"/>
              <w:bottom w:val="single" w:sz="4" w:space="0" w:color="auto"/>
              <w:right w:val="single" w:sz="4" w:space="0" w:color="auto"/>
            </w:tcBorders>
            <w:shd w:val="clear" w:color="auto" w:fill="auto"/>
            <w:noWrap/>
            <w:vAlign w:val="center"/>
            <w:hideMark/>
          </w:tcPr>
          <w:p w14:paraId="1012D2A2"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30</w:t>
            </w:r>
          </w:p>
        </w:tc>
        <w:tc>
          <w:tcPr>
            <w:tcW w:w="2568" w:type="dxa"/>
            <w:tcBorders>
              <w:top w:val="nil"/>
              <w:left w:val="nil"/>
              <w:bottom w:val="single" w:sz="4" w:space="0" w:color="auto"/>
              <w:right w:val="single" w:sz="4" w:space="0" w:color="auto"/>
            </w:tcBorders>
            <w:shd w:val="clear" w:color="auto" w:fill="auto"/>
            <w:noWrap/>
            <w:vAlign w:val="center"/>
            <w:hideMark/>
          </w:tcPr>
          <w:p w14:paraId="3D275869"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39,4</w:t>
            </w:r>
          </w:p>
        </w:tc>
      </w:tr>
      <w:tr w:rsidR="00A265B5" w:rsidRPr="00066245" w14:paraId="6109F1B2" w14:textId="77777777" w:rsidTr="002B6708">
        <w:trPr>
          <w:trHeight w:val="127"/>
        </w:trPr>
        <w:tc>
          <w:tcPr>
            <w:tcW w:w="3907" w:type="dxa"/>
            <w:tcBorders>
              <w:top w:val="nil"/>
              <w:left w:val="single" w:sz="4" w:space="0" w:color="auto"/>
              <w:bottom w:val="single" w:sz="4" w:space="0" w:color="auto"/>
              <w:right w:val="single" w:sz="4" w:space="0" w:color="auto"/>
            </w:tcBorders>
            <w:shd w:val="clear" w:color="auto" w:fill="auto"/>
            <w:noWrap/>
            <w:vAlign w:val="center"/>
            <w:hideMark/>
          </w:tcPr>
          <w:p w14:paraId="677E1186" w14:textId="77777777" w:rsidR="00A265B5" w:rsidRPr="00066245" w:rsidRDefault="00A265B5" w:rsidP="009F656B">
            <w:pPr>
              <w:ind w:firstLine="709"/>
              <w:contextualSpacing/>
              <w:rPr>
                <w:rFonts w:eastAsia="Times New Roman" w:cs="Arial"/>
                <w:color w:val="000000"/>
              </w:rPr>
            </w:pPr>
            <w:r w:rsidRPr="00066245">
              <w:rPr>
                <w:rFonts w:eastAsia="Times New Roman" w:cs="Arial"/>
                <w:color w:val="000000"/>
              </w:rPr>
              <w:t>Ubatuba</w:t>
            </w:r>
          </w:p>
        </w:tc>
        <w:tc>
          <w:tcPr>
            <w:tcW w:w="2568" w:type="dxa"/>
            <w:tcBorders>
              <w:top w:val="nil"/>
              <w:left w:val="nil"/>
              <w:bottom w:val="single" w:sz="4" w:space="0" w:color="auto"/>
              <w:right w:val="single" w:sz="4" w:space="0" w:color="auto"/>
            </w:tcBorders>
            <w:shd w:val="clear" w:color="auto" w:fill="auto"/>
            <w:noWrap/>
            <w:vAlign w:val="center"/>
            <w:hideMark/>
          </w:tcPr>
          <w:p w14:paraId="6A732794"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28,4</w:t>
            </w:r>
          </w:p>
        </w:tc>
        <w:tc>
          <w:tcPr>
            <w:tcW w:w="2568" w:type="dxa"/>
            <w:tcBorders>
              <w:top w:val="nil"/>
              <w:left w:val="nil"/>
              <w:bottom w:val="single" w:sz="4" w:space="0" w:color="auto"/>
              <w:right w:val="single" w:sz="4" w:space="0" w:color="auto"/>
            </w:tcBorders>
            <w:shd w:val="clear" w:color="auto" w:fill="auto"/>
            <w:noWrap/>
            <w:vAlign w:val="center"/>
            <w:hideMark/>
          </w:tcPr>
          <w:p w14:paraId="5EC25A2A" w14:textId="77777777" w:rsidR="00A265B5" w:rsidRPr="00066245" w:rsidRDefault="00A265B5" w:rsidP="009F656B">
            <w:pPr>
              <w:contextualSpacing/>
              <w:jc w:val="center"/>
              <w:rPr>
                <w:rFonts w:eastAsia="Times New Roman" w:cs="Arial"/>
                <w:color w:val="000000"/>
              </w:rPr>
            </w:pPr>
            <w:r w:rsidRPr="00066245">
              <w:rPr>
                <w:rFonts w:eastAsia="Times New Roman" w:cs="Arial"/>
                <w:color w:val="000000"/>
              </w:rPr>
              <w:t>34,5</w:t>
            </w:r>
          </w:p>
        </w:tc>
      </w:tr>
    </w:tbl>
    <w:p w14:paraId="558A1DD8" w14:textId="77777777" w:rsidR="00A265B5" w:rsidRPr="00066245" w:rsidRDefault="00A265B5" w:rsidP="009F656B">
      <w:pPr>
        <w:contextualSpacing/>
        <w:jc w:val="center"/>
        <w:rPr>
          <w:rFonts w:cs="Arial"/>
          <w:color w:val="000000" w:themeColor="text1"/>
        </w:rPr>
      </w:pPr>
      <w:r w:rsidRPr="00066245">
        <w:rPr>
          <w:rFonts w:cs="Arial"/>
          <w:b/>
          <w:bCs/>
          <w:color w:val="000000" w:themeColor="text1"/>
        </w:rPr>
        <w:t>Fonte:</w:t>
      </w:r>
      <w:r w:rsidRPr="00066245">
        <w:rPr>
          <w:rFonts w:cs="Arial"/>
          <w:color w:val="000000" w:themeColor="text1"/>
        </w:rPr>
        <w:t xml:space="preserve"> Adaptado de SSP/SP, IBGE e NEV-USP - Elaboração Instituto sou da Paz (2018).</w:t>
      </w:r>
    </w:p>
    <w:p w14:paraId="12230F34" w14:textId="77777777" w:rsidR="003B5003" w:rsidRDefault="003B5003" w:rsidP="009F656B">
      <w:pPr>
        <w:ind w:firstLine="709"/>
        <w:contextualSpacing/>
        <w:rPr>
          <w:rFonts w:cs="Arial"/>
          <w:color w:val="000000" w:themeColor="text1"/>
          <w:sz w:val="24"/>
          <w:szCs w:val="24"/>
        </w:rPr>
      </w:pPr>
    </w:p>
    <w:p w14:paraId="2EA7BBB1" w14:textId="77777777" w:rsidR="00A265B5" w:rsidRPr="00066245" w:rsidRDefault="00A265B5" w:rsidP="009F656B">
      <w:pPr>
        <w:ind w:firstLine="709"/>
        <w:contextualSpacing/>
        <w:rPr>
          <w:rFonts w:cs="Arial"/>
          <w:color w:val="000000" w:themeColor="text1"/>
          <w:sz w:val="24"/>
          <w:szCs w:val="24"/>
        </w:rPr>
      </w:pPr>
      <w:r w:rsidRPr="00066245">
        <w:rPr>
          <w:rFonts w:cs="Arial"/>
          <w:color w:val="000000" w:themeColor="text1"/>
          <w:sz w:val="24"/>
          <w:szCs w:val="24"/>
        </w:rPr>
        <w:t xml:space="preserve">Devido ao grande número de famílias de baixa renda e a elevada taxa de evasão escolar, o projeto busca a reintegração ou manutenção desses na escola priorizando a melhora do desempenho do aluno baseado na aplicação e vivência de jogos e oficinas. Deste modo, busca-se evitar a marginalização na cidade afastando-os dos cenários da criminalidade. </w:t>
      </w:r>
    </w:p>
    <w:p w14:paraId="7D2EC4DA" w14:textId="1DA5E33B" w:rsidR="002B6708" w:rsidRDefault="00A265B5" w:rsidP="009F656B">
      <w:pPr>
        <w:ind w:firstLine="709"/>
        <w:contextualSpacing/>
        <w:rPr>
          <w:rFonts w:cs="Arial"/>
          <w:sz w:val="24"/>
          <w:szCs w:val="24"/>
        </w:rPr>
      </w:pPr>
      <w:r w:rsidRPr="00066245">
        <w:rPr>
          <w:rFonts w:cs="Arial"/>
          <w:color w:val="000000" w:themeColor="text1"/>
          <w:sz w:val="24"/>
          <w:szCs w:val="24"/>
        </w:rPr>
        <w:t xml:space="preserve">Já em relação as instalações do centro esportivo, </w:t>
      </w:r>
      <w:r w:rsidRPr="00066245">
        <w:rPr>
          <w:rFonts w:cs="Arial"/>
          <w:sz w:val="24"/>
          <w:szCs w:val="24"/>
        </w:rPr>
        <w:t>inicialmente foram realizados dois quadros comparativos (Quadro 3) listando as atividades oferecidas por instituições com cunho social semelhante ao da empresa aqui proposta.</w:t>
      </w:r>
      <w:r>
        <w:rPr>
          <w:rFonts w:cs="Arial"/>
          <w:sz w:val="24"/>
          <w:szCs w:val="24"/>
        </w:rPr>
        <w:t xml:space="preserve"> </w:t>
      </w:r>
      <w:r w:rsidRPr="00066245">
        <w:rPr>
          <w:rFonts w:cs="Arial"/>
          <w:sz w:val="24"/>
          <w:szCs w:val="24"/>
        </w:rPr>
        <w:t xml:space="preserve">A fim de </w:t>
      </w:r>
      <w:r w:rsidRPr="00066245">
        <w:rPr>
          <w:rFonts w:cs="Arial"/>
          <w:sz w:val="24"/>
          <w:szCs w:val="24"/>
        </w:rPr>
        <w:lastRenderedPageBreak/>
        <w:t>elucidar melhor as diferenças e semelhanças foi adicionado uma coluna especial pontuando as características do centro esportivo proposto neste plano de negócio. As empresas escolhidas foram o SESC Taubaté, Centro Social Urbano de Lorena (CSU) e a empresa CELD Futebol.</w:t>
      </w:r>
    </w:p>
    <w:p w14:paraId="000B1CD0" w14:textId="34738BBB" w:rsidR="009F656B" w:rsidRDefault="009F656B" w:rsidP="009F656B">
      <w:pPr>
        <w:ind w:firstLine="709"/>
        <w:contextualSpacing/>
        <w:rPr>
          <w:rFonts w:cs="Arial"/>
          <w:sz w:val="24"/>
          <w:szCs w:val="24"/>
        </w:rPr>
      </w:pPr>
    </w:p>
    <w:p w14:paraId="030C7A7D" w14:textId="77777777" w:rsidR="009F656B" w:rsidRDefault="009F656B" w:rsidP="00E1558A">
      <w:pPr>
        <w:contextualSpacing/>
        <w:rPr>
          <w:rFonts w:cs="Arial"/>
          <w:sz w:val="24"/>
          <w:szCs w:val="24"/>
        </w:rPr>
      </w:pPr>
    </w:p>
    <w:p w14:paraId="5F3B3B15" w14:textId="67E76DFE" w:rsidR="00A265B5" w:rsidRPr="00066245" w:rsidRDefault="00A265B5" w:rsidP="009F656B">
      <w:pPr>
        <w:tabs>
          <w:tab w:val="left" w:pos="5685"/>
        </w:tabs>
        <w:contextualSpacing/>
        <w:jc w:val="center"/>
        <w:rPr>
          <w:rFonts w:cs="Arial"/>
          <w:i/>
          <w:iCs/>
        </w:rPr>
      </w:pPr>
      <w:r w:rsidRPr="00066245">
        <w:rPr>
          <w:rFonts w:cs="Arial"/>
        </w:rPr>
        <w:t xml:space="preserve">Quadro </w:t>
      </w:r>
      <w:r>
        <w:rPr>
          <w:rFonts w:cs="Arial"/>
        </w:rPr>
        <w:t>2</w:t>
      </w:r>
      <w:r w:rsidRPr="00066245">
        <w:rPr>
          <w:rFonts w:cs="Arial"/>
        </w:rPr>
        <w:t>: Comparativo das instalações apresentadas por todas as instituições escolhidas.</w:t>
      </w:r>
    </w:p>
    <w:tbl>
      <w:tblPr>
        <w:tblStyle w:val="TabeladeGradeClara1"/>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172"/>
        <w:gridCol w:w="1211"/>
        <w:gridCol w:w="1526"/>
        <w:gridCol w:w="1512"/>
      </w:tblGrid>
      <w:tr w:rsidR="00A265B5" w:rsidRPr="00066245" w14:paraId="1C8CAF25" w14:textId="77777777" w:rsidTr="00A214DA">
        <w:trPr>
          <w:trHeight w:val="666"/>
        </w:trPr>
        <w:tc>
          <w:tcPr>
            <w:tcW w:w="3183" w:type="dxa"/>
            <w:vAlign w:val="center"/>
          </w:tcPr>
          <w:p w14:paraId="7E569042" w14:textId="77777777" w:rsidR="00A265B5" w:rsidRPr="00066245" w:rsidRDefault="00A265B5" w:rsidP="009F656B">
            <w:pPr>
              <w:contextualSpacing/>
              <w:jc w:val="center"/>
              <w:rPr>
                <w:rFonts w:cs="Arial"/>
                <w:b/>
                <w:bCs/>
              </w:rPr>
            </w:pPr>
            <w:r w:rsidRPr="00066245">
              <w:rPr>
                <w:rFonts w:cs="Arial"/>
                <w:b/>
                <w:bCs/>
              </w:rPr>
              <w:t>INSTALAÇÕES</w:t>
            </w:r>
          </w:p>
        </w:tc>
        <w:tc>
          <w:tcPr>
            <w:tcW w:w="1069" w:type="dxa"/>
            <w:vAlign w:val="center"/>
          </w:tcPr>
          <w:p w14:paraId="59E928F0" w14:textId="77777777" w:rsidR="00A265B5" w:rsidRPr="00066245" w:rsidRDefault="00A265B5" w:rsidP="009F656B">
            <w:pPr>
              <w:contextualSpacing/>
              <w:jc w:val="center"/>
              <w:rPr>
                <w:rFonts w:cs="Arial"/>
                <w:b/>
                <w:bCs/>
              </w:rPr>
            </w:pPr>
            <w:r w:rsidRPr="00066245">
              <w:rPr>
                <w:rFonts w:cs="Arial"/>
                <w:b/>
                <w:bCs/>
              </w:rPr>
              <w:t>SESC TAUBATÉ</w:t>
            </w:r>
          </w:p>
        </w:tc>
        <w:tc>
          <w:tcPr>
            <w:tcW w:w="1221" w:type="dxa"/>
            <w:vAlign w:val="center"/>
          </w:tcPr>
          <w:p w14:paraId="60D46DDB" w14:textId="77777777" w:rsidR="00A265B5" w:rsidRPr="00066245" w:rsidRDefault="00A265B5" w:rsidP="009F656B">
            <w:pPr>
              <w:contextualSpacing/>
              <w:jc w:val="center"/>
              <w:rPr>
                <w:rFonts w:cs="Arial"/>
                <w:b/>
                <w:bCs/>
              </w:rPr>
            </w:pPr>
            <w:r w:rsidRPr="00066245">
              <w:rPr>
                <w:rFonts w:cs="Arial"/>
                <w:b/>
                <w:bCs/>
              </w:rPr>
              <w:t>CSU</w:t>
            </w:r>
            <w:r>
              <w:rPr>
                <w:rFonts w:cs="Arial"/>
                <w:b/>
                <w:bCs/>
              </w:rPr>
              <w:t xml:space="preserve"> </w:t>
            </w:r>
            <w:r w:rsidRPr="00066245">
              <w:rPr>
                <w:rFonts w:cs="Arial"/>
                <w:b/>
                <w:bCs/>
              </w:rPr>
              <w:t>LORENA</w:t>
            </w:r>
          </w:p>
        </w:tc>
        <w:tc>
          <w:tcPr>
            <w:tcW w:w="1534" w:type="dxa"/>
            <w:vAlign w:val="center"/>
          </w:tcPr>
          <w:p w14:paraId="50874F43" w14:textId="77777777" w:rsidR="00A265B5" w:rsidRPr="00066245" w:rsidRDefault="00A265B5" w:rsidP="009F656B">
            <w:pPr>
              <w:contextualSpacing/>
              <w:jc w:val="center"/>
              <w:rPr>
                <w:rFonts w:cs="Arial"/>
                <w:b/>
                <w:bCs/>
              </w:rPr>
            </w:pPr>
            <w:r w:rsidRPr="00066245">
              <w:rPr>
                <w:rFonts w:cs="Arial"/>
                <w:b/>
                <w:bCs/>
              </w:rPr>
              <w:t>CELD FUTEBOL</w:t>
            </w:r>
          </w:p>
          <w:p w14:paraId="71F89BF9" w14:textId="77777777" w:rsidR="00A265B5" w:rsidRPr="00066245" w:rsidRDefault="00A265B5" w:rsidP="009F656B">
            <w:pPr>
              <w:contextualSpacing/>
              <w:jc w:val="center"/>
              <w:rPr>
                <w:rFonts w:cs="Arial"/>
                <w:b/>
                <w:bCs/>
              </w:rPr>
            </w:pPr>
            <w:r w:rsidRPr="00066245">
              <w:rPr>
                <w:rFonts w:cs="Arial"/>
                <w:b/>
                <w:bCs/>
              </w:rPr>
              <w:t>BALNEÁRIO CAMBORIÚ</w:t>
            </w:r>
          </w:p>
        </w:tc>
        <w:tc>
          <w:tcPr>
            <w:tcW w:w="1521" w:type="dxa"/>
          </w:tcPr>
          <w:p w14:paraId="6984891B" w14:textId="77777777" w:rsidR="00A265B5" w:rsidRPr="00066245" w:rsidRDefault="00A265B5" w:rsidP="009F656B">
            <w:pPr>
              <w:contextualSpacing/>
              <w:jc w:val="center"/>
              <w:rPr>
                <w:rFonts w:cs="Arial"/>
                <w:b/>
                <w:bCs/>
              </w:rPr>
            </w:pPr>
            <w:r w:rsidRPr="00066245">
              <w:rPr>
                <w:rFonts w:cs="Arial"/>
                <w:b/>
                <w:bCs/>
              </w:rPr>
              <w:t>CENTRO</w:t>
            </w:r>
            <w:r>
              <w:rPr>
                <w:rFonts w:cs="Arial"/>
                <w:b/>
                <w:bCs/>
              </w:rPr>
              <w:t xml:space="preserve"> </w:t>
            </w:r>
            <w:r w:rsidRPr="00066245">
              <w:rPr>
                <w:rFonts w:cs="Arial"/>
                <w:b/>
                <w:bCs/>
              </w:rPr>
              <w:t>ESPORTIVO LORENA</w:t>
            </w:r>
          </w:p>
        </w:tc>
      </w:tr>
      <w:tr w:rsidR="00A265B5" w:rsidRPr="00066245" w14:paraId="0CC41406" w14:textId="77777777" w:rsidTr="00A214DA">
        <w:trPr>
          <w:trHeight w:val="316"/>
        </w:trPr>
        <w:tc>
          <w:tcPr>
            <w:tcW w:w="3183" w:type="dxa"/>
          </w:tcPr>
          <w:p w14:paraId="5C27EC37" w14:textId="77777777" w:rsidR="00A265B5" w:rsidRPr="00066245" w:rsidRDefault="00A265B5" w:rsidP="009F656B">
            <w:pPr>
              <w:contextualSpacing/>
              <w:rPr>
                <w:rFonts w:cs="Arial"/>
                <w:b/>
                <w:bCs/>
              </w:rPr>
            </w:pPr>
            <w:r w:rsidRPr="00066245">
              <w:rPr>
                <w:rFonts w:cs="Arial"/>
                <w:b/>
                <w:bCs/>
              </w:rPr>
              <w:t>Academia ao ar livre</w:t>
            </w:r>
          </w:p>
        </w:tc>
        <w:tc>
          <w:tcPr>
            <w:tcW w:w="1069" w:type="dxa"/>
          </w:tcPr>
          <w:p w14:paraId="029DE8A7"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221" w:type="dxa"/>
          </w:tcPr>
          <w:p w14:paraId="7EF30D01"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4D46E45D"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33B39E13"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37AE8912" w14:textId="77777777" w:rsidTr="00A214DA">
        <w:trPr>
          <w:trHeight w:val="334"/>
        </w:trPr>
        <w:tc>
          <w:tcPr>
            <w:tcW w:w="3183" w:type="dxa"/>
          </w:tcPr>
          <w:p w14:paraId="5940EAD7" w14:textId="77777777" w:rsidR="00A265B5" w:rsidRPr="00066245" w:rsidRDefault="00A265B5" w:rsidP="009F656B">
            <w:pPr>
              <w:contextualSpacing/>
              <w:rPr>
                <w:rFonts w:cs="Arial"/>
                <w:b/>
                <w:bCs/>
              </w:rPr>
            </w:pPr>
            <w:r w:rsidRPr="00066245">
              <w:rPr>
                <w:rFonts w:cs="Arial"/>
                <w:b/>
                <w:bCs/>
              </w:rPr>
              <w:t>Academia de musculação</w:t>
            </w:r>
          </w:p>
        </w:tc>
        <w:tc>
          <w:tcPr>
            <w:tcW w:w="1069" w:type="dxa"/>
          </w:tcPr>
          <w:p w14:paraId="2A7E30F2"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221" w:type="dxa"/>
          </w:tcPr>
          <w:p w14:paraId="46286A89"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178BF392"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6F0BEDCB"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20644249" w14:textId="77777777" w:rsidTr="00A214DA">
        <w:trPr>
          <w:trHeight w:val="316"/>
        </w:trPr>
        <w:tc>
          <w:tcPr>
            <w:tcW w:w="3183" w:type="dxa"/>
          </w:tcPr>
          <w:p w14:paraId="3DCD48FD" w14:textId="77777777" w:rsidR="00A265B5" w:rsidRPr="00066245" w:rsidRDefault="00A265B5" w:rsidP="009F656B">
            <w:pPr>
              <w:contextualSpacing/>
              <w:rPr>
                <w:rFonts w:cs="Arial"/>
                <w:b/>
                <w:bCs/>
              </w:rPr>
            </w:pPr>
            <w:r w:rsidRPr="00066245">
              <w:rPr>
                <w:rFonts w:cs="Arial"/>
                <w:b/>
                <w:bCs/>
              </w:rPr>
              <w:t>Campo de Futebol</w:t>
            </w:r>
          </w:p>
        </w:tc>
        <w:tc>
          <w:tcPr>
            <w:tcW w:w="1069" w:type="dxa"/>
          </w:tcPr>
          <w:p w14:paraId="0775D666" w14:textId="77777777" w:rsidR="00A265B5" w:rsidRPr="00066245" w:rsidRDefault="00A265B5" w:rsidP="009F656B">
            <w:pPr>
              <w:contextualSpacing/>
              <w:jc w:val="center"/>
              <w:rPr>
                <w:rFonts w:cs="Arial"/>
              </w:rPr>
            </w:pPr>
            <w:r w:rsidRPr="00066245">
              <w:rPr>
                <w:rFonts w:cs="Arial"/>
                <w:color w:val="FF0000"/>
              </w:rPr>
              <w:t>NA</w:t>
            </w:r>
          </w:p>
        </w:tc>
        <w:tc>
          <w:tcPr>
            <w:tcW w:w="1221" w:type="dxa"/>
          </w:tcPr>
          <w:p w14:paraId="4EAEBB47"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c>
          <w:tcPr>
            <w:tcW w:w="1534" w:type="dxa"/>
          </w:tcPr>
          <w:p w14:paraId="205383C9"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3EF38C90"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r>
      <w:tr w:rsidR="00A265B5" w:rsidRPr="00066245" w14:paraId="709E25D5" w14:textId="77777777" w:rsidTr="00A214DA">
        <w:trPr>
          <w:trHeight w:val="75"/>
        </w:trPr>
        <w:tc>
          <w:tcPr>
            <w:tcW w:w="3183" w:type="dxa"/>
          </w:tcPr>
          <w:p w14:paraId="414FB96B" w14:textId="77777777" w:rsidR="00A265B5" w:rsidRPr="00066245" w:rsidRDefault="00A265B5" w:rsidP="009F656B">
            <w:pPr>
              <w:contextualSpacing/>
              <w:rPr>
                <w:rFonts w:cs="Arial"/>
                <w:b/>
                <w:bCs/>
              </w:rPr>
            </w:pPr>
            <w:r w:rsidRPr="00066245">
              <w:rPr>
                <w:rFonts w:cs="Arial"/>
                <w:b/>
                <w:bCs/>
              </w:rPr>
              <w:t>Espaço de tecnologia e arte</w:t>
            </w:r>
          </w:p>
        </w:tc>
        <w:tc>
          <w:tcPr>
            <w:tcW w:w="1069" w:type="dxa"/>
          </w:tcPr>
          <w:p w14:paraId="2A8921FA"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221" w:type="dxa"/>
          </w:tcPr>
          <w:p w14:paraId="69E94112"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347233CB"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1C39CDF0"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111DF9CB" w14:textId="77777777" w:rsidTr="00A214DA">
        <w:trPr>
          <w:trHeight w:val="316"/>
        </w:trPr>
        <w:tc>
          <w:tcPr>
            <w:tcW w:w="3183" w:type="dxa"/>
          </w:tcPr>
          <w:p w14:paraId="7E1E5EAD" w14:textId="77777777" w:rsidR="00A265B5" w:rsidRPr="00066245" w:rsidRDefault="00A265B5" w:rsidP="009F656B">
            <w:pPr>
              <w:contextualSpacing/>
              <w:rPr>
                <w:rFonts w:cs="Arial"/>
                <w:b/>
                <w:bCs/>
              </w:rPr>
            </w:pPr>
            <w:r w:rsidRPr="00066245">
              <w:rPr>
                <w:rFonts w:cs="Arial"/>
                <w:b/>
                <w:bCs/>
              </w:rPr>
              <w:t>Piscina</w:t>
            </w:r>
          </w:p>
        </w:tc>
        <w:tc>
          <w:tcPr>
            <w:tcW w:w="1069" w:type="dxa"/>
          </w:tcPr>
          <w:p w14:paraId="6E230E41"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221" w:type="dxa"/>
          </w:tcPr>
          <w:p w14:paraId="51E6B3BF"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1A8A8207"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4EAAFFA3"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5E35E40C" w14:textId="77777777" w:rsidTr="00A214DA">
        <w:trPr>
          <w:trHeight w:val="316"/>
        </w:trPr>
        <w:tc>
          <w:tcPr>
            <w:tcW w:w="3183" w:type="dxa"/>
          </w:tcPr>
          <w:p w14:paraId="46049199" w14:textId="77777777" w:rsidR="00A265B5" w:rsidRPr="00066245" w:rsidRDefault="00A265B5" w:rsidP="009F656B">
            <w:pPr>
              <w:contextualSpacing/>
              <w:rPr>
                <w:rFonts w:cs="Arial"/>
                <w:b/>
                <w:bCs/>
              </w:rPr>
            </w:pPr>
            <w:r w:rsidRPr="00066245">
              <w:rPr>
                <w:rFonts w:cs="Arial"/>
                <w:b/>
                <w:bCs/>
              </w:rPr>
              <w:t>Pista de atletismo</w:t>
            </w:r>
          </w:p>
        </w:tc>
        <w:tc>
          <w:tcPr>
            <w:tcW w:w="1069" w:type="dxa"/>
          </w:tcPr>
          <w:p w14:paraId="385284E8" w14:textId="77777777" w:rsidR="00A265B5" w:rsidRPr="00066245" w:rsidRDefault="00A265B5" w:rsidP="009F656B">
            <w:pPr>
              <w:contextualSpacing/>
              <w:jc w:val="center"/>
              <w:rPr>
                <w:rFonts w:cs="Arial"/>
                <w:color w:val="FF0000"/>
              </w:rPr>
            </w:pPr>
            <w:r w:rsidRPr="00066245">
              <w:rPr>
                <w:rFonts w:cs="Arial"/>
                <w:color w:val="FF0000"/>
              </w:rPr>
              <w:t>NA</w:t>
            </w:r>
          </w:p>
        </w:tc>
        <w:tc>
          <w:tcPr>
            <w:tcW w:w="1221" w:type="dxa"/>
          </w:tcPr>
          <w:p w14:paraId="50C18874"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2B9CB19E"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3556CE52" w14:textId="77777777" w:rsidR="00A265B5" w:rsidRPr="00066245" w:rsidRDefault="00A265B5" w:rsidP="009F656B">
            <w:pPr>
              <w:contextualSpacing/>
              <w:jc w:val="center"/>
              <w:rPr>
                <w:rFonts w:cs="Arial"/>
                <w:color w:val="FF0000"/>
              </w:rPr>
            </w:pPr>
            <w:r w:rsidRPr="00066245">
              <w:rPr>
                <w:rFonts w:cs="Arial"/>
                <w:b/>
                <w:bCs/>
                <w:color w:val="984806" w:themeColor="accent6" w:themeShade="80"/>
              </w:rPr>
              <w:t>X</w:t>
            </w:r>
          </w:p>
        </w:tc>
      </w:tr>
      <w:tr w:rsidR="00A265B5" w:rsidRPr="00066245" w14:paraId="3F3AEC5B" w14:textId="77777777" w:rsidTr="00A214DA">
        <w:trPr>
          <w:trHeight w:val="316"/>
        </w:trPr>
        <w:tc>
          <w:tcPr>
            <w:tcW w:w="3183" w:type="dxa"/>
          </w:tcPr>
          <w:p w14:paraId="547A8C68" w14:textId="77777777" w:rsidR="00A265B5" w:rsidRPr="00066245" w:rsidRDefault="00A265B5" w:rsidP="009F656B">
            <w:pPr>
              <w:contextualSpacing/>
              <w:rPr>
                <w:rFonts w:cs="Arial"/>
                <w:b/>
                <w:bCs/>
              </w:rPr>
            </w:pPr>
            <w:r w:rsidRPr="00066245">
              <w:rPr>
                <w:rFonts w:cs="Arial"/>
                <w:b/>
                <w:bCs/>
              </w:rPr>
              <w:t xml:space="preserve">Pista de Bicicross </w:t>
            </w:r>
            <w:r>
              <w:rPr>
                <w:rFonts w:cs="Arial"/>
                <w:b/>
                <w:bCs/>
              </w:rPr>
              <w:t>Racing</w:t>
            </w:r>
          </w:p>
        </w:tc>
        <w:tc>
          <w:tcPr>
            <w:tcW w:w="1069" w:type="dxa"/>
          </w:tcPr>
          <w:p w14:paraId="7C6948C5" w14:textId="77777777" w:rsidR="00A265B5" w:rsidRPr="00066245" w:rsidRDefault="00A265B5" w:rsidP="009F656B">
            <w:pPr>
              <w:contextualSpacing/>
              <w:jc w:val="center"/>
              <w:rPr>
                <w:rFonts w:cs="Arial"/>
                <w:color w:val="FF0000"/>
              </w:rPr>
            </w:pPr>
            <w:r w:rsidRPr="00066245">
              <w:rPr>
                <w:rFonts w:cs="Arial"/>
                <w:color w:val="FF0000"/>
              </w:rPr>
              <w:t>NA</w:t>
            </w:r>
          </w:p>
        </w:tc>
        <w:tc>
          <w:tcPr>
            <w:tcW w:w="1221" w:type="dxa"/>
          </w:tcPr>
          <w:p w14:paraId="6E19A958"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698297DE"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52090613"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5F73B2BD" w14:textId="77777777" w:rsidTr="00A214DA">
        <w:trPr>
          <w:trHeight w:val="316"/>
        </w:trPr>
        <w:tc>
          <w:tcPr>
            <w:tcW w:w="3183" w:type="dxa"/>
          </w:tcPr>
          <w:p w14:paraId="528A36A6" w14:textId="77777777" w:rsidR="00A265B5" w:rsidRPr="00066245" w:rsidRDefault="00A265B5" w:rsidP="009F656B">
            <w:pPr>
              <w:contextualSpacing/>
              <w:rPr>
                <w:rFonts w:cs="Arial"/>
                <w:b/>
                <w:bCs/>
              </w:rPr>
            </w:pPr>
            <w:r w:rsidRPr="00066245">
              <w:rPr>
                <w:rFonts w:cs="Arial"/>
                <w:b/>
                <w:bCs/>
              </w:rPr>
              <w:t>Quadra de Futebol Society</w:t>
            </w:r>
          </w:p>
        </w:tc>
        <w:tc>
          <w:tcPr>
            <w:tcW w:w="1069" w:type="dxa"/>
          </w:tcPr>
          <w:p w14:paraId="1B5F651C" w14:textId="77777777" w:rsidR="00A265B5" w:rsidRPr="00066245" w:rsidRDefault="00A265B5" w:rsidP="009F656B">
            <w:pPr>
              <w:contextualSpacing/>
              <w:jc w:val="center"/>
              <w:rPr>
                <w:rFonts w:cs="Arial"/>
              </w:rPr>
            </w:pPr>
            <w:r w:rsidRPr="00066245">
              <w:rPr>
                <w:rFonts w:cs="Arial"/>
              </w:rPr>
              <w:t>X</w:t>
            </w:r>
          </w:p>
        </w:tc>
        <w:tc>
          <w:tcPr>
            <w:tcW w:w="1221" w:type="dxa"/>
          </w:tcPr>
          <w:p w14:paraId="35B69EBE"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39F4A203"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c>
          <w:tcPr>
            <w:tcW w:w="1521" w:type="dxa"/>
          </w:tcPr>
          <w:p w14:paraId="78F80F66"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64AD577A" w14:textId="77777777" w:rsidTr="00A214DA">
        <w:trPr>
          <w:trHeight w:val="75"/>
        </w:trPr>
        <w:tc>
          <w:tcPr>
            <w:tcW w:w="3183" w:type="dxa"/>
          </w:tcPr>
          <w:p w14:paraId="749CF212" w14:textId="77777777" w:rsidR="00A265B5" w:rsidRPr="00066245" w:rsidRDefault="00A265B5" w:rsidP="009F656B">
            <w:pPr>
              <w:contextualSpacing/>
              <w:rPr>
                <w:rFonts w:cs="Arial"/>
                <w:b/>
                <w:bCs/>
              </w:rPr>
            </w:pPr>
            <w:r w:rsidRPr="00066245">
              <w:rPr>
                <w:rFonts w:cs="Arial"/>
                <w:b/>
                <w:bCs/>
              </w:rPr>
              <w:t>Quadra de ginástica</w:t>
            </w:r>
          </w:p>
        </w:tc>
        <w:tc>
          <w:tcPr>
            <w:tcW w:w="1069" w:type="dxa"/>
          </w:tcPr>
          <w:p w14:paraId="43FF8E94" w14:textId="77777777" w:rsidR="00A265B5" w:rsidRPr="00066245" w:rsidRDefault="00A265B5" w:rsidP="009F656B">
            <w:pPr>
              <w:contextualSpacing/>
              <w:jc w:val="center"/>
              <w:rPr>
                <w:rFonts w:cs="Arial"/>
              </w:rPr>
            </w:pPr>
            <w:r w:rsidRPr="00066245">
              <w:rPr>
                <w:rFonts w:cs="Arial"/>
                <w:color w:val="FF0000"/>
              </w:rPr>
              <w:t>NA</w:t>
            </w:r>
          </w:p>
        </w:tc>
        <w:tc>
          <w:tcPr>
            <w:tcW w:w="1221" w:type="dxa"/>
          </w:tcPr>
          <w:p w14:paraId="3E0DAF4A"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2E0A7676" w14:textId="77777777" w:rsidR="00A265B5" w:rsidRPr="00066245" w:rsidRDefault="00A265B5" w:rsidP="009F656B">
            <w:pPr>
              <w:contextualSpacing/>
              <w:jc w:val="center"/>
              <w:rPr>
                <w:rFonts w:cs="Arial"/>
                <w:b/>
                <w:bCs/>
                <w:color w:val="FF0000"/>
              </w:rPr>
            </w:pPr>
            <w:r w:rsidRPr="00066245">
              <w:rPr>
                <w:rFonts w:cs="Arial"/>
                <w:color w:val="FF0000"/>
              </w:rPr>
              <w:t>NA</w:t>
            </w:r>
          </w:p>
        </w:tc>
        <w:tc>
          <w:tcPr>
            <w:tcW w:w="1521" w:type="dxa"/>
          </w:tcPr>
          <w:p w14:paraId="626F58C5"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1BE1D1A2" w14:textId="77777777" w:rsidTr="00A214DA">
        <w:trPr>
          <w:trHeight w:val="316"/>
        </w:trPr>
        <w:tc>
          <w:tcPr>
            <w:tcW w:w="3183" w:type="dxa"/>
          </w:tcPr>
          <w:p w14:paraId="6901E252" w14:textId="77777777" w:rsidR="00A265B5" w:rsidRPr="00066245" w:rsidRDefault="00A265B5" w:rsidP="009F656B">
            <w:pPr>
              <w:contextualSpacing/>
              <w:rPr>
                <w:rFonts w:cs="Arial"/>
                <w:b/>
                <w:bCs/>
              </w:rPr>
            </w:pPr>
            <w:r w:rsidRPr="00066245">
              <w:rPr>
                <w:rFonts w:cs="Arial"/>
                <w:b/>
                <w:bCs/>
              </w:rPr>
              <w:t>Quadra de tênis</w:t>
            </w:r>
          </w:p>
        </w:tc>
        <w:tc>
          <w:tcPr>
            <w:tcW w:w="1069" w:type="dxa"/>
          </w:tcPr>
          <w:p w14:paraId="08545F6D"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c>
          <w:tcPr>
            <w:tcW w:w="1221" w:type="dxa"/>
          </w:tcPr>
          <w:p w14:paraId="27DD80D6"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77A459F8"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771C8330"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42ABAE00" w14:textId="77777777" w:rsidTr="00A214DA">
        <w:trPr>
          <w:trHeight w:val="316"/>
        </w:trPr>
        <w:tc>
          <w:tcPr>
            <w:tcW w:w="3183" w:type="dxa"/>
          </w:tcPr>
          <w:p w14:paraId="4133FDCE" w14:textId="77777777" w:rsidR="00A265B5" w:rsidRPr="00066245" w:rsidRDefault="00A265B5" w:rsidP="009F656B">
            <w:pPr>
              <w:contextualSpacing/>
              <w:rPr>
                <w:rFonts w:cs="Arial"/>
                <w:b/>
                <w:bCs/>
              </w:rPr>
            </w:pPr>
            <w:r w:rsidRPr="00066245">
              <w:rPr>
                <w:rFonts w:cs="Arial"/>
                <w:b/>
                <w:bCs/>
              </w:rPr>
              <w:t>Quadra de Vôlei de areia</w:t>
            </w:r>
          </w:p>
        </w:tc>
        <w:tc>
          <w:tcPr>
            <w:tcW w:w="1069" w:type="dxa"/>
          </w:tcPr>
          <w:p w14:paraId="029CAC65" w14:textId="77777777" w:rsidR="00A265B5" w:rsidRPr="00066245" w:rsidRDefault="00A265B5" w:rsidP="009F656B">
            <w:pPr>
              <w:contextualSpacing/>
              <w:jc w:val="center"/>
              <w:rPr>
                <w:rFonts w:cs="Arial"/>
              </w:rPr>
            </w:pPr>
            <w:r w:rsidRPr="00066245">
              <w:rPr>
                <w:rFonts w:cs="Arial"/>
                <w:color w:val="FF0000"/>
              </w:rPr>
              <w:t>NA</w:t>
            </w:r>
          </w:p>
        </w:tc>
        <w:tc>
          <w:tcPr>
            <w:tcW w:w="1221" w:type="dxa"/>
          </w:tcPr>
          <w:p w14:paraId="4F8E4906"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20945D13"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76C36FF9"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r>
      <w:tr w:rsidR="00A265B5" w:rsidRPr="00066245" w14:paraId="77F22BF8" w14:textId="77777777" w:rsidTr="00A214DA">
        <w:trPr>
          <w:trHeight w:val="334"/>
        </w:trPr>
        <w:tc>
          <w:tcPr>
            <w:tcW w:w="3183" w:type="dxa"/>
          </w:tcPr>
          <w:p w14:paraId="4F3F0A4B" w14:textId="77777777" w:rsidR="00A265B5" w:rsidRPr="00066245" w:rsidRDefault="00A265B5" w:rsidP="009F656B">
            <w:pPr>
              <w:contextualSpacing/>
              <w:rPr>
                <w:rFonts w:cs="Arial"/>
                <w:b/>
                <w:bCs/>
              </w:rPr>
            </w:pPr>
            <w:r w:rsidRPr="00066245">
              <w:rPr>
                <w:rFonts w:cs="Arial"/>
                <w:b/>
                <w:bCs/>
              </w:rPr>
              <w:t>Quadra poliesportiva</w:t>
            </w:r>
          </w:p>
        </w:tc>
        <w:tc>
          <w:tcPr>
            <w:tcW w:w="1069" w:type="dxa"/>
          </w:tcPr>
          <w:p w14:paraId="407AC659"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c>
          <w:tcPr>
            <w:tcW w:w="1221" w:type="dxa"/>
          </w:tcPr>
          <w:p w14:paraId="41181BC6"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54EE53CB"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21" w:type="dxa"/>
          </w:tcPr>
          <w:p w14:paraId="56117CEB"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r>
      <w:tr w:rsidR="00A265B5" w:rsidRPr="00066245" w14:paraId="696A2BF7" w14:textId="77777777" w:rsidTr="00A214DA">
        <w:trPr>
          <w:trHeight w:val="316"/>
        </w:trPr>
        <w:tc>
          <w:tcPr>
            <w:tcW w:w="3183" w:type="dxa"/>
          </w:tcPr>
          <w:p w14:paraId="208DB8D0" w14:textId="77777777" w:rsidR="00A265B5" w:rsidRPr="00066245" w:rsidRDefault="00A265B5" w:rsidP="009F656B">
            <w:pPr>
              <w:contextualSpacing/>
              <w:rPr>
                <w:rFonts w:cs="Arial"/>
                <w:b/>
                <w:bCs/>
              </w:rPr>
            </w:pPr>
            <w:r w:rsidRPr="00066245">
              <w:rPr>
                <w:rFonts w:cs="Arial"/>
                <w:b/>
                <w:bCs/>
              </w:rPr>
              <w:t>Sala de artes marciais</w:t>
            </w:r>
          </w:p>
        </w:tc>
        <w:tc>
          <w:tcPr>
            <w:tcW w:w="1069" w:type="dxa"/>
          </w:tcPr>
          <w:p w14:paraId="77F7D6CE" w14:textId="77777777" w:rsidR="00A265B5" w:rsidRPr="00066245" w:rsidRDefault="00A265B5" w:rsidP="009F656B">
            <w:pPr>
              <w:contextualSpacing/>
              <w:jc w:val="center"/>
              <w:rPr>
                <w:rFonts w:cs="Arial"/>
                <w:color w:val="FF0000"/>
              </w:rPr>
            </w:pPr>
            <w:r w:rsidRPr="00066245">
              <w:rPr>
                <w:rFonts w:cs="Arial"/>
                <w:color w:val="FF0000"/>
              </w:rPr>
              <w:t>NA</w:t>
            </w:r>
          </w:p>
        </w:tc>
        <w:tc>
          <w:tcPr>
            <w:tcW w:w="1221" w:type="dxa"/>
          </w:tcPr>
          <w:p w14:paraId="79F89578"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508B0784"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00AC3497" w14:textId="77777777" w:rsidR="00A265B5" w:rsidRPr="00066245" w:rsidRDefault="00A265B5" w:rsidP="009F656B">
            <w:pPr>
              <w:contextualSpacing/>
              <w:jc w:val="center"/>
              <w:rPr>
                <w:rFonts w:cs="Arial"/>
                <w:color w:val="FF0000"/>
              </w:rPr>
            </w:pPr>
            <w:r w:rsidRPr="00066245">
              <w:rPr>
                <w:rFonts w:cs="Arial"/>
                <w:color w:val="FF0000"/>
              </w:rPr>
              <w:t>NA</w:t>
            </w:r>
          </w:p>
        </w:tc>
      </w:tr>
      <w:tr w:rsidR="00A265B5" w:rsidRPr="00066245" w14:paraId="66E17684" w14:textId="77777777" w:rsidTr="00A214DA">
        <w:trPr>
          <w:trHeight w:val="316"/>
        </w:trPr>
        <w:tc>
          <w:tcPr>
            <w:tcW w:w="3183" w:type="dxa"/>
          </w:tcPr>
          <w:p w14:paraId="29259BE4" w14:textId="77777777" w:rsidR="00A265B5" w:rsidRPr="00066245" w:rsidRDefault="00A265B5" w:rsidP="009F656B">
            <w:pPr>
              <w:contextualSpacing/>
              <w:rPr>
                <w:rFonts w:cs="Arial"/>
                <w:b/>
                <w:bCs/>
              </w:rPr>
            </w:pPr>
            <w:r w:rsidRPr="00066245">
              <w:rPr>
                <w:rFonts w:cs="Arial"/>
                <w:b/>
                <w:bCs/>
              </w:rPr>
              <w:t>Salão de dança e ginástica</w:t>
            </w:r>
          </w:p>
        </w:tc>
        <w:tc>
          <w:tcPr>
            <w:tcW w:w="1069" w:type="dxa"/>
          </w:tcPr>
          <w:p w14:paraId="22DA541E"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221" w:type="dxa"/>
          </w:tcPr>
          <w:p w14:paraId="2CD9D805"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c>
          <w:tcPr>
            <w:tcW w:w="1534" w:type="dxa"/>
          </w:tcPr>
          <w:p w14:paraId="3C40F87B" w14:textId="77777777" w:rsidR="00A265B5" w:rsidRPr="00066245" w:rsidRDefault="00A265B5" w:rsidP="009F656B">
            <w:pPr>
              <w:contextualSpacing/>
              <w:jc w:val="center"/>
              <w:rPr>
                <w:rFonts w:cs="Arial"/>
              </w:rPr>
            </w:pPr>
            <w:r w:rsidRPr="00066245">
              <w:rPr>
                <w:rFonts w:cs="Arial"/>
                <w:color w:val="FF0000"/>
              </w:rPr>
              <w:t>NA</w:t>
            </w:r>
          </w:p>
        </w:tc>
        <w:tc>
          <w:tcPr>
            <w:tcW w:w="1521" w:type="dxa"/>
          </w:tcPr>
          <w:p w14:paraId="23895729" w14:textId="77777777" w:rsidR="00A265B5" w:rsidRPr="00066245" w:rsidRDefault="00A265B5" w:rsidP="009F656B">
            <w:pPr>
              <w:contextualSpacing/>
              <w:jc w:val="center"/>
              <w:rPr>
                <w:rFonts w:cs="Arial"/>
                <w:b/>
                <w:bCs/>
                <w:color w:val="984806" w:themeColor="accent6" w:themeShade="80"/>
              </w:rPr>
            </w:pPr>
            <w:r w:rsidRPr="00066245">
              <w:rPr>
                <w:rFonts w:cs="Arial"/>
                <w:color w:val="FF0000"/>
              </w:rPr>
              <w:t>NA</w:t>
            </w:r>
          </w:p>
        </w:tc>
      </w:tr>
      <w:tr w:rsidR="00A265B5" w:rsidRPr="00066245" w14:paraId="3EA3534A" w14:textId="77777777" w:rsidTr="00A214DA">
        <w:trPr>
          <w:trHeight w:val="316"/>
        </w:trPr>
        <w:tc>
          <w:tcPr>
            <w:tcW w:w="3183" w:type="dxa"/>
          </w:tcPr>
          <w:p w14:paraId="728C8FC0" w14:textId="77777777" w:rsidR="00A265B5" w:rsidRPr="00066245" w:rsidRDefault="00A265B5" w:rsidP="009F656B">
            <w:pPr>
              <w:contextualSpacing/>
              <w:rPr>
                <w:rFonts w:cs="Arial"/>
                <w:b/>
                <w:bCs/>
              </w:rPr>
            </w:pPr>
            <w:r w:rsidRPr="00066245">
              <w:rPr>
                <w:rFonts w:cs="Arial"/>
                <w:b/>
                <w:bCs/>
              </w:rPr>
              <w:t>Sala de leitura</w:t>
            </w:r>
          </w:p>
        </w:tc>
        <w:tc>
          <w:tcPr>
            <w:tcW w:w="1069" w:type="dxa"/>
          </w:tcPr>
          <w:p w14:paraId="1573A4E0"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c>
          <w:tcPr>
            <w:tcW w:w="1221" w:type="dxa"/>
          </w:tcPr>
          <w:p w14:paraId="1088DD0D"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6D94ED9F"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056CEBEB"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r>
      <w:tr w:rsidR="00A265B5" w:rsidRPr="00066245" w14:paraId="53B921E6" w14:textId="77777777" w:rsidTr="00A214DA">
        <w:trPr>
          <w:trHeight w:val="299"/>
        </w:trPr>
        <w:tc>
          <w:tcPr>
            <w:tcW w:w="3183" w:type="dxa"/>
          </w:tcPr>
          <w:p w14:paraId="1ABF0B36" w14:textId="77777777" w:rsidR="00A265B5" w:rsidRPr="00066245" w:rsidRDefault="00A265B5" w:rsidP="009F656B">
            <w:pPr>
              <w:contextualSpacing/>
              <w:rPr>
                <w:rFonts w:cs="Arial"/>
                <w:b/>
                <w:bCs/>
              </w:rPr>
            </w:pPr>
            <w:r w:rsidRPr="00066245">
              <w:rPr>
                <w:rFonts w:cs="Arial"/>
                <w:b/>
                <w:bCs/>
              </w:rPr>
              <w:t>Skate Park</w:t>
            </w:r>
          </w:p>
        </w:tc>
        <w:tc>
          <w:tcPr>
            <w:tcW w:w="1069" w:type="dxa"/>
          </w:tcPr>
          <w:p w14:paraId="2E1DDB7A" w14:textId="77777777" w:rsidR="00A265B5" w:rsidRPr="00066245" w:rsidRDefault="00A265B5" w:rsidP="009F656B">
            <w:pPr>
              <w:contextualSpacing/>
              <w:jc w:val="center"/>
              <w:rPr>
                <w:rFonts w:cs="Arial"/>
                <w:b/>
                <w:bCs/>
              </w:rPr>
            </w:pPr>
            <w:r w:rsidRPr="00066245">
              <w:rPr>
                <w:rFonts w:cs="Arial"/>
                <w:color w:val="FF0000"/>
              </w:rPr>
              <w:t>NA</w:t>
            </w:r>
          </w:p>
        </w:tc>
        <w:tc>
          <w:tcPr>
            <w:tcW w:w="1221" w:type="dxa"/>
          </w:tcPr>
          <w:p w14:paraId="4A79AE63" w14:textId="77777777" w:rsidR="00A265B5" w:rsidRPr="00066245" w:rsidRDefault="00A265B5" w:rsidP="009F656B">
            <w:pPr>
              <w:contextualSpacing/>
              <w:jc w:val="center"/>
              <w:rPr>
                <w:rFonts w:cs="Arial"/>
                <w:b/>
                <w:bCs/>
              </w:rPr>
            </w:pPr>
            <w:r w:rsidRPr="00066245">
              <w:rPr>
                <w:rFonts w:cs="Arial"/>
                <w:b/>
                <w:bCs/>
                <w:color w:val="984806" w:themeColor="accent6" w:themeShade="80"/>
              </w:rPr>
              <w:t>X</w:t>
            </w:r>
          </w:p>
        </w:tc>
        <w:tc>
          <w:tcPr>
            <w:tcW w:w="1534" w:type="dxa"/>
          </w:tcPr>
          <w:p w14:paraId="3923E85A"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31959D1D" w14:textId="77777777" w:rsidR="00A265B5" w:rsidRPr="00066245" w:rsidRDefault="00A265B5" w:rsidP="009F656B">
            <w:pPr>
              <w:contextualSpacing/>
              <w:jc w:val="center"/>
              <w:rPr>
                <w:rFonts w:cs="Arial"/>
                <w:b/>
                <w:bCs/>
                <w:color w:val="984806" w:themeColor="accent6" w:themeShade="80"/>
              </w:rPr>
            </w:pPr>
            <w:r w:rsidRPr="00066245">
              <w:rPr>
                <w:rFonts w:cs="Arial"/>
                <w:color w:val="FF0000"/>
              </w:rPr>
              <w:t>NA</w:t>
            </w:r>
          </w:p>
        </w:tc>
      </w:tr>
      <w:tr w:rsidR="00A265B5" w:rsidRPr="00066245" w14:paraId="617E29EC" w14:textId="77777777" w:rsidTr="00A214DA">
        <w:trPr>
          <w:trHeight w:val="299"/>
        </w:trPr>
        <w:tc>
          <w:tcPr>
            <w:tcW w:w="3183" w:type="dxa"/>
          </w:tcPr>
          <w:p w14:paraId="00564F86" w14:textId="77777777" w:rsidR="00A265B5" w:rsidRPr="00066245" w:rsidRDefault="00A265B5" w:rsidP="009F656B">
            <w:pPr>
              <w:contextualSpacing/>
              <w:rPr>
                <w:rFonts w:cs="Arial"/>
                <w:b/>
                <w:bCs/>
              </w:rPr>
            </w:pPr>
            <w:r w:rsidRPr="00066245">
              <w:rPr>
                <w:rFonts w:cs="Arial"/>
                <w:b/>
                <w:bCs/>
              </w:rPr>
              <w:t>Acompanhamento escolar</w:t>
            </w:r>
          </w:p>
        </w:tc>
        <w:tc>
          <w:tcPr>
            <w:tcW w:w="1069" w:type="dxa"/>
          </w:tcPr>
          <w:p w14:paraId="0A35686D" w14:textId="77777777" w:rsidR="00A265B5" w:rsidRPr="00066245" w:rsidRDefault="00A265B5" w:rsidP="009F656B">
            <w:pPr>
              <w:contextualSpacing/>
              <w:jc w:val="center"/>
              <w:rPr>
                <w:rFonts w:cs="Arial"/>
                <w:color w:val="FF0000"/>
              </w:rPr>
            </w:pPr>
            <w:r w:rsidRPr="00066245">
              <w:rPr>
                <w:rFonts w:cs="Arial"/>
                <w:color w:val="FF0000"/>
              </w:rPr>
              <w:t>NA</w:t>
            </w:r>
          </w:p>
        </w:tc>
        <w:tc>
          <w:tcPr>
            <w:tcW w:w="1221" w:type="dxa"/>
          </w:tcPr>
          <w:p w14:paraId="3DF3DF89"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4FD36CFE"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7D091BD8"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r>
      <w:tr w:rsidR="00A265B5" w:rsidRPr="00066245" w14:paraId="2D3C631E" w14:textId="77777777" w:rsidTr="00A214DA">
        <w:trPr>
          <w:trHeight w:val="299"/>
        </w:trPr>
        <w:tc>
          <w:tcPr>
            <w:tcW w:w="3183" w:type="dxa"/>
          </w:tcPr>
          <w:p w14:paraId="401B37B3" w14:textId="77777777" w:rsidR="00A265B5" w:rsidRPr="00066245" w:rsidRDefault="00A265B5" w:rsidP="009F656B">
            <w:pPr>
              <w:contextualSpacing/>
              <w:rPr>
                <w:rFonts w:cs="Arial"/>
                <w:b/>
                <w:bCs/>
              </w:rPr>
            </w:pPr>
            <w:r w:rsidRPr="00066245">
              <w:rPr>
                <w:rFonts w:cs="Arial"/>
                <w:b/>
                <w:bCs/>
              </w:rPr>
              <w:t>Acompanhamento físico</w:t>
            </w:r>
          </w:p>
        </w:tc>
        <w:tc>
          <w:tcPr>
            <w:tcW w:w="1069" w:type="dxa"/>
          </w:tcPr>
          <w:p w14:paraId="6F349641" w14:textId="77777777" w:rsidR="00A265B5" w:rsidRPr="00066245" w:rsidRDefault="00A265B5" w:rsidP="009F656B">
            <w:pPr>
              <w:contextualSpacing/>
              <w:jc w:val="center"/>
              <w:rPr>
                <w:rFonts w:cs="Arial"/>
                <w:color w:val="FF0000"/>
              </w:rPr>
            </w:pPr>
            <w:r w:rsidRPr="00066245">
              <w:rPr>
                <w:rFonts w:cs="Arial"/>
                <w:color w:val="FF0000"/>
              </w:rPr>
              <w:t>NA</w:t>
            </w:r>
          </w:p>
        </w:tc>
        <w:tc>
          <w:tcPr>
            <w:tcW w:w="1221" w:type="dxa"/>
          </w:tcPr>
          <w:p w14:paraId="4F753FB6"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601A0BF2"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62493328"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r>
      <w:tr w:rsidR="00A265B5" w:rsidRPr="00066245" w14:paraId="44F9C368" w14:textId="77777777" w:rsidTr="00A214DA">
        <w:trPr>
          <w:trHeight w:val="299"/>
        </w:trPr>
        <w:tc>
          <w:tcPr>
            <w:tcW w:w="3183" w:type="dxa"/>
          </w:tcPr>
          <w:p w14:paraId="00B34AB9" w14:textId="77777777" w:rsidR="00A265B5" w:rsidRPr="00066245" w:rsidRDefault="00A265B5" w:rsidP="009F656B">
            <w:pPr>
              <w:contextualSpacing/>
              <w:rPr>
                <w:rFonts w:cs="Arial"/>
                <w:b/>
                <w:bCs/>
              </w:rPr>
            </w:pPr>
            <w:r w:rsidRPr="00066245">
              <w:rPr>
                <w:rFonts w:cs="Arial"/>
                <w:b/>
                <w:bCs/>
              </w:rPr>
              <w:t>Cursos profissionalizantes</w:t>
            </w:r>
          </w:p>
        </w:tc>
        <w:tc>
          <w:tcPr>
            <w:tcW w:w="1069" w:type="dxa"/>
          </w:tcPr>
          <w:p w14:paraId="79463FFE" w14:textId="77777777" w:rsidR="00A265B5" w:rsidRPr="00066245" w:rsidRDefault="00A265B5" w:rsidP="009F656B">
            <w:pPr>
              <w:contextualSpacing/>
              <w:jc w:val="center"/>
              <w:rPr>
                <w:rFonts w:cs="Arial"/>
                <w:color w:val="FF0000"/>
              </w:rPr>
            </w:pPr>
            <w:r w:rsidRPr="00066245">
              <w:rPr>
                <w:rFonts w:cs="Arial"/>
                <w:color w:val="FF0000"/>
              </w:rPr>
              <w:t>NA</w:t>
            </w:r>
          </w:p>
        </w:tc>
        <w:tc>
          <w:tcPr>
            <w:tcW w:w="1221" w:type="dxa"/>
          </w:tcPr>
          <w:p w14:paraId="1711FA99" w14:textId="77777777" w:rsidR="00A265B5" w:rsidRPr="00066245" w:rsidRDefault="00A265B5" w:rsidP="009F656B">
            <w:pPr>
              <w:contextualSpacing/>
              <w:jc w:val="center"/>
              <w:rPr>
                <w:rFonts w:cs="Arial"/>
                <w:color w:val="FF0000"/>
              </w:rPr>
            </w:pPr>
            <w:r w:rsidRPr="00066245">
              <w:rPr>
                <w:rFonts w:cs="Arial"/>
                <w:color w:val="FF0000"/>
              </w:rPr>
              <w:t>NA</w:t>
            </w:r>
          </w:p>
        </w:tc>
        <w:tc>
          <w:tcPr>
            <w:tcW w:w="1534" w:type="dxa"/>
          </w:tcPr>
          <w:p w14:paraId="27C7803F" w14:textId="77777777" w:rsidR="00A265B5" w:rsidRPr="00066245" w:rsidRDefault="00A265B5" w:rsidP="009F656B">
            <w:pPr>
              <w:contextualSpacing/>
              <w:jc w:val="center"/>
              <w:rPr>
                <w:rFonts w:cs="Arial"/>
                <w:color w:val="FF0000"/>
              </w:rPr>
            </w:pPr>
            <w:r w:rsidRPr="00066245">
              <w:rPr>
                <w:rFonts w:cs="Arial"/>
                <w:color w:val="FF0000"/>
              </w:rPr>
              <w:t>NA</w:t>
            </w:r>
          </w:p>
        </w:tc>
        <w:tc>
          <w:tcPr>
            <w:tcW w:w="1521" w:type="dxa"/>
          </w:tcPr>
          <w:p w14:paraId="2B8FC15C" w14:textId="77777777" w:rsidR="00A265B5" w:rsidRPr="00066245" w:rsidRDefault="00A265B5" w:rsidP="009F656B">
            <w:pPr>
              <w:contextualSpacing/>
              <w:jc w:val="center"/>
              <w:rPr>
                <w:rFonts w:cs="Arial"/>
                <w:b/>
                <w:bCs/>
                <w:color w:val="984806" w:themeColor="accent6" w:themeShade="80"/>
              </w:rPr>
            </w:pPr>
            <w:r w:rsidRPr="00066245">
              <w:rPr>
                <w:rFonts w:cs="Arial"/>
                <w:b/>
                <w:bCs/>
                <w:color w:val="984806" w:themeColor="accent6" w:themeShade="80"/>
              </w:rPr>
              <w:t>X</w:t>
            </w:r>
          </w:p>
        </w:tc>
      </w:tr>
    </w:tbl>
    <w:p w14:paraId="3CCA5695" w14:textId="0642D30A" w:rsidR="00A265B5" w:rsidRDefault="00A265B5" w:rsidP="009F656B">
      <w:pPr>
        <w:ind w:firstLine="709"/>
        <w:contextualSpacing/>
        <w:rPr>
          <w:rFonts w:cs="Arial"/>
        </w:rPr>
      </w:pPr>
      <w:r w:rsidRPr="00066245">
        <w:rPr>
          <w:rFonts w:cs="Arial"/>
        </w:rPr>
        <w:t xml:space="preserve">NA: Não aplica       X: Aplicável </w:t>
      </w:r>
    </w:p>
    <w:p w14:paraId="4CA6D337" w14:textId="6548C275" w:rsidR="002B6708" w:rsidRPr="00066245" w:rsidRDefault="002B6708" w:rsidP="009F656B">
      <w:pPr>
        <w:contextualSpacing/>
        <w:jc w:val="center"/>
        <w:rPr>
          <w:rFonts w:cs="Arial"/>
        </w:rPr>
      </w:pPr>
      <w:r w:rsidRPr="002B6708">
        <w:rPr>
          <w:rFonts w:cs="Arial"/>
          <w:b/>
          <w:bCs/>
        </w:rPr>
        <w:t>Fonte:</w:t>
      </w:r>
      <w:r>
        <w:rPr>
          <w:rFonts w:cs="Arial"/>
        </w:rPr>
        <w:t xml:space="preserve"> Os autores (2020)</w:t>
      </w:r>
    </w:p>
    <w:p w14:paraId="653851A9" w14:textId="77777777" w:rsidR="003B5003" w:rsidRDefault="003B5003" w:rsidP="009F656B">
      <w:pPr>
        <w:ind w:firstLine="709"/>
        <w:contextualSpacing/>
        <w:rPr>
          <w:rFonts w:cs="Arial"/>
          <w:sz w:val="24"/>
          <w:szCs w:val="24"/>
        </w:rPr>
      </w:pPr>
    </w:p>
    <w:p w14:paraId="396857E3" w14:textId="10C3C3D0" w:rsidR="00A265B5" w:rsidRDefault="00A265B5" w:rsidP="009F656B">
      <w:pPr>
        <w:ind w:firstLine="709"/>
        <w:contextualSpacing/>
        <w:rPr>
          <w:rFonts w:cs="Arial"/>
          <w:sz w:val="24"/>
          <w:szCs w:val="24"/>
        </w:rPr>
      </w:pPr>
      <w:r w:rsidRPr="00066245">
        <w:rPr>
          <w:rFonts w:cs="Arial"/>
          <w:sz w:val="24"/>
          <w:szCs w:val="24"/>
        </w:rPr>
        <w:t xml:space="preserve"> Para auxiliar análise de potenciais do plano de negócios descrito no presente trabalho foi elaborada uma matriz SWOT apontando as fraquezas, forças, oportunidades e ameaças. A partir desses dois parâmetros será possível a determinação do quão oportuno pode ser a criação de um Centro Esportivo Social no município de Lorena/SP.</w:t>
      </w:r>
    </w:p>
    <w:p w14:paraId="3BDD083D" w14:textId="2991E8D9" w:rsidR="009F656B" w:rsidRDefault="009F656B" w:rsidP="009F656B">
      <w:pPr>
        <w:ind w:firstLine="709"/>
        <w:contextualSpacing/>
        <w:rPr>
          <w:rFonts w:cs="Arial"/>
          <w:sz w:val="24"/>
          <w:szCs w:val="24"/>
        </w:rPr>
      </w:pPr>
    </w:p>
    <w:p w14:paraId="5D9E9AC2" w14:textId="28A3DAB9" w:rsidR="009F656B" w:rsidRDefault="009F656B" w:rsidP="009F656B">
      <w:pPr>
        <w:ind w:firstLine="709"/>
        <w:contextualSpacing/>
        <w:rPr>
          <w:rFonts w:cs="Arial"/>
          <w:sz w:val="24"/>
          <w:szCs w:val="24"/>
        </w:rPr>
      </w:pPr>
    </w:p>
    <w:p w14:paraId="310AA14E" w14:textId="7FDB0CB7" w:rsidR="009F656B" w:rsidRDefault="009F656B" w:rsidP="009F656B">
      <w:pPr>
        <w:ind w:firstLine="709"/>
        <w:contextualSpacing/>
        <w:rPr>
          <w:rFonts w:cs="Arial"/>
          <w:sz w:val="24"/>
          <w:szCs w:val="24"/>
        </w:rPr>
      </w:pPr>
    </w:p>
    <w:p w14:paraId="1183D174" w14:textId="0907041E" w:rsidR="009F656B" w:rsidRDefault="009F656B" w:rsidP="009F656B">
      <w:pPr>
        <w:ind w:firstLine="709"/>
        <w:contextualSpacing/>
        <w:rPr>
          <w:rFonts w:cs="Arial"/>
          <w:sz w:val="24"/>
          <w:szCs w:val="24"/>
        </w:rPr>
      </w:pPr>
    </w:p>
    <w:p w14:paraId="73007D6C" w14:textId="77777777" w:rsidR="00A265B5" w:rsidRPr="00066245" w:rsidRDefault="00A265B5" w:rsidP="009F656B">
      <w:pPr>
        <w:pStyle w:val="Legenda"/>
        <w:keepNext/>
        <w:ind w:firstLine="709"/>
        <w:contextualSpacing/>
        <w:jc w:val="center"/>
        <w:rPr>
          <w:rFonts w:ascii="Arial" w:hAnsi="Arial" w:cs="Arial"/>
          <w:i w:val="0"/>
          <w:iCs w:val="0"/>
          <w:color w:val="auto"/>
          <w:sz w:val="20"/>
          <w:szCs w:val="20"/>
        </w:rPr>
      </w:pPr>
      <w:r w:rsidRPr="00066245">
        <w:rPr>
          <w:rFonts w:ascii="Arial" w:hAnsi="Arial" w:cs="Arial"/>
          <w:i w:val="0"/>
          <w:iCs w:val="0"/>
          <w:color w:val="auto"/>
          <w:sz w:val="20"/>
          <w:szCs w:val="20"/>
        </w:rPr>
        <w:lastRenderedPageBreak/>
        <w:t xml:space="preserve">Quadro </w:t>
      </w:r>
      <w:r>
        <w:rPr>
          <w:rFonts w:ascii="Arial" w:hAnsi="Arial" w:cs="Arial"/>
          <w:i w:val="0"/>
          <w:iCs w:val="0"/>
          <w:color w:val="auto"/>
          <w:sz w:val="20"/>
          <w:szCs w:val="20"/>
        </w:rPr>
        <w:t>3</w:t>
      </w:r>
      <w:r w:rsidRPr="00066245">
        <w:rPr>
          <w:rFonts w:ascii="Arial" w:hAnsi="Arial" w:cs="Arial"/>
          <w:i w:val="0"/>
          <w:iCs w:val="0"/>
          <w:color w:val="auto"/>
          <w:sz w:val="20"/>
          <w:szCs w:val="20"/>
        </w:rPr>
        <w:t>: Matriz SWOT do centro esportivo proposto pelo presente trabalho.</w:t>
      </w:r>
    </w:p>
    <w:tbl>
      <w:tblPr>
        <w:tblStyle w:val="Tabelacomgrade"/>
        <w:tblW w:w="8695" w:type="dxa"/>
        <w:tblInd w:w="409" w:type="dxa"/>
        <w:tblLook w:val="04A0" w:firstRow="1" w:lastRow="0" w:firstColumn="1" w:lastColumn="0" w:noHBand="0" w:noVBand="1"/>
      </w:tblPr>
      <w:tblGrid>
        <w:gridCol w:w="4684"/>
        <w:gridCol w:w="4011"/>
      </w:tblGrid>
      <w:tr w:rsidR="00A265B5" w:rsidRPr="00066245" w14:paraId="4CA6A539" w14:textId="77777777" w:rsidTr="00A214DA">
        <w:trPr>
          <w:trHeight w:val="292"/>
        </w:trPr>
        <w:tc>
          <w:tcPr>
            <w:tcW w:w="4684" w:type="dxa"/>
            <w:vAlign w:val="center"/>
          </w:tcPr>
          <w:p w14:paraId="74D88FE4" w14:textId="77777777" w:rsidR="00A265B5" w:rsidRPr="00066245" w:rsidRDefault="00A265B5" w:rsidP="009F656B">
            <w:pPr>
              <w:contextualSpacing/>
              <w:jc w:val="center"/>
              <w:rPr>
                <w:rFonts w:cs="Arial"/>
              </w:rPr>
            </w:pPr>
            <w:r w:rsidRPr="00066245">
              <w:rPr>
                <w:rFonts w:cs="Arial"/>
                <w:b/>
                <w:bCs/>
              </w:rPr>
              <w:t>FORÇAS</w:t>
            </w:r>
          </w:p>
        </w:tc>
        <w:tc>
          <w:tcPr>
            <w:tcW w:w="4011" w:type="dxa"/>
            <w:vAlign w:val="center"/>
          </w:tcPr>
          <w:p w14:paraId="3315212E" w14:textId="77777777" w:rsidR="00A265B5" w:rsidRPr="00066245" w:rsidRDefault="00A265B5" w:rsidP="009F656B">
            <w:pPr>
              <w:contextualSpacing/>
              <w:jc w:val="center"/>
              <w:rPr>
                <w:rFonts w:cs="Arial"/>
                <w:b/>
                <w:bCs/>
              </w:rPr>
            </w:pPr>
            <w:r w:rsidRPr="00066245">
              <w:rPr>
                <w:rFonts w:cs="Arial"/>
                <w:b/>
                <w:bCs/>
              </w:rPr>
              <w:t>FRAQUEZAS</w:t>
            </w:r>
          </w:p>
        </w:tc>
      </w:tr>
      <w:tr w:rsidR="00A265B5" w:rsidRPr="00066245" w14:paraId="2662006A" w14:textId="77777777" w:rsidTr="00A214DA">
        <w:trPr>
          <w:trHeight w:val="2243"/>
        </w:trPr>
        <w:tc>
          <w:tcPr>
            <w:tcW w:w="4684" w:type="dxa"/>
          </w:tcPr>
          <w:p w14:paraId="301D486F" w14:textId="77777777" w:rsidR="00A265B5" w:rsidRPr="00066245" w:rsidRDefault="00A265B5" w:rsidP="009F656B">
            <w:pPr>
              <w:pStyle w:val="PargrafodaLista"/>
              <w:numPr>
                <w:ilvl w:val="0"/>
                <w:numId w:val="2"/>
              </w:numPr>
              <w:spacing w:after="0" w:line="240" w:lineRule="auto"/>
              <w:rPr>
                <w:rFonts w:ascii="Arial" w:hAnsi="Arial" w:cs="Arial"/>
                <w:sz w:val="20"/>
                <w:szCs w:val="20"/>
              </w:rPr>
            </w:pPr>
            <w:r w:rsidRPr="00066245">
              <w:rPr>
                <w:rFonts w:ascii="Arial" w:hAnsi="Arial" w:cs="Arial"/>
                <w:sz w:val="20"/>
                <w:szCs w:val="20"/>
              </w:rPr>
              <w:t>Trabalho social;</w:t>
            </w:r>
          </w:p>
          <w:p w14:paraId="6E70A429" w14:textId="77777777" w:rsidR="00A265B5" w:rsidRPr="00066245" w:rsidRDefault="00A265B5" w:rsidP="009F656B">
            <w:pPr>
              <w:pStyle w:val="PargrafodaLista"/>
              <w:numPr>
                <w:ilvl w:val="0"/>
                <w:numId w:val="2"/>
              </w:numPr>
              <w:spacing w:after="0" w:line="240" w:lineRule="auto"/>
              <w:rPr>
                <w:rFonts w:ascii="Arial" w:hAnsi="Arial" w:cs="Arial"/>
                <w:sz w:val="20"/>
                <w:szCs w:val="20"/>
              </w:rPr>
            </w:pPr>
            <w:r w:rsidRPr="00066245">
              <w:rPr>
                <w:rFonts w:ascii="Arial" w:hAnsi="Arial" w:cs="Arial"/>
                <w:sz w:val="20"/>
                <w:szCs w:val="20"/>
              </w:rPr>
              <w:t>Capacitação dos jovens para a vida;</w:t>
            </w:r>
          </w:p>
          <w:p w14:paraId="7256B0ED" w14:textId="77777777" w:rsidR="00A265B5" w:rsidRPr="00066245" w:rsidRDefault="00A265B5" w:rsidP="009F656B">
            <w:pPr>
              <w:pStyle w:val="PargrafodaLista"/>
              <w:numPr>
                <w:ilvl w:val="0"/>
                <w:numId w:val="2"/>
              </w:numPr>
              <w:spacing w:after="0" w:line="240" w:lineRule="auto"/>
              <w:rPr>
                <w:rFonts w:ascii="Arial" w:hAnsi="Arial" w:cs="Arial"/>
                <w:sz w:val="20"/>
                <w:szCs w:val="20"/>
              </w:rPr>
            </w:pPr>
            <w:r w:rsidRPr="00066245">
              <w:rPr>
                <w:rFonts w:ascii="Arial" w:hAnsi="Arial" w:cs="Arial"/>
                <w:sz w:val="20"/>
                <w:szCs w:val="20"/>
              </w:rPr>
              <w:t>O povo brasileiro tem paixão por esporte;</w:t>
            </w:r>
          </w:p>
          <w:p w14:paraId="02CE7401" w14:textId="77777777" w:rsidR="00A265B5" w:rsidRPr="00066245" w:rsidRDefault="00A265B5" w:rsidP="009F656B">
            <w:pPr>
              <w:pStyle w:val="PargrafodaLista"/>
              <w:numPr>
                <w:ilvl w:val="0"/>
                <w:numId w:val="2"/>
              </w:numPr>
              <w:spacing w:after="0" w:line="240" w:lineRule="auto"/>
              <w:rPr>
                <w:rFonts w:ascii="Arial" w:hAnsi="Arial" w:cs="Arial"/>
                <w:sz w:val="20"/>
                <w:szCs w:val="20"/>
              </w:rPr>
            </w:pPr>
            <w:r w:rsidRPr="00066245">
              <w:rPr>
                <w:rFonts w:ascii="Arial" w:hAnsi="Arial" w:cs="Arial"/>
                <w:sz w:val="20"/>
                <w:szCs w:val="20"/>
              </w:rPr>
              <w:t>Formação profissionalizante de acordo com as empresas da região;</w:t>
            </w:r>
          </w:p>
          <w:p w14:paraId="4545003D" w14:textId="77777777" w:rsidR="00A265B5" w:rsidRPr="00066245" w:rsidRDefault="00A265B5" w:rsidP="009F656B">
            <w:pPr>
              <w:pStyle w:val="PargrafodaLista"/>
              <w:numPr>
                <w:ilvl w:val="0"/>
                <w:numId w:val="2"/>
              </w:numPr>
              <w:spacing w:after="0" w:line="240" w:lineRule="auto"/>
              <w:rPr>
                <w:rFonts w:ascii="Arial" w:hAnsi="Arial" w:cs="Arial"/>
                <w:sz w:val="20"/>
                <w:szCs w:val="20"/>
              </w:rPr>
            </w:pPr>
            <w:r w:rsidRPr="00066245">
              <w:rPr>
                <w:rFonts w:ascii="Arial" w:hAnsi="Arial" w:cs="Arial"/>
                <w:sz w:val="20"/>
                <w:szCs w:val="20"/>
              </w:rPr>
              <w:t>Acompanhamento individual dos alunos;</w:t>
            </w:r>
          </w:p>
          <w:p w14:paraId="0326EEA5" w14:textId="77777777" w:rsidR="00A265B5" w:rsidRPr="00066245" w:rsidRDefault="00A265B5" w:rsidP="009F656B">
            <w:pPr>
              <w:pStyle w:val="PargrafodaLista"/>
              <w:numPr>
                <w:ilvl w:val="0"/>
                <w:numId w:val="2"/>
              </w:numPr>
              <w:spacing w:after="0" w:line="240" w:lineRule="auto"/>
              <w:rPr>
                <w:rFonts w:ascii="Arial" w:hAnsi="Arial" w:cs="Arial"/>
                <w:sz w:val="20"/>
                <w:szCs w:val="20"/>
              </w:rPr>
            </w:pPr>
            <w:r w:rsidRPr="00066245">
              <w:rPr>
                <w:rFonts w:ascii="Arial" w:hAnsi="Arial" w:cs="Arial"/>
                <w:sz w:val="20"/>
                <w:szCs w:val="20"/>
              </w:rPr>
              <w:t>Ambos sócios têm excelentes conhecimentos de atendimento ao cliente.</w:t>
            </w:r>
          </w:p>
        </w:tc>
        <w:tc>
          <w:tcPr>
            <w:tcW w:w="4011" w:type="dxa"/>
          </w:tcPr>
          <w:p w14:paraId="079DE931" w14:textId="77777777" w:rsidR="00A265B5" w:rsidRPr="00066245" w:rsidRDefault="00A265B5" w:rsidP="009F656B">
            <w:pPr>
              <w:pStyle w:val="PargrafodaLista"/>
              <w:numPr>
                <w:ilvl w:val="0"/>
                <w:numId w:val="3"/>
              </w:numPr>
              <w:spacing w:after="0" w:line="240" w:lineRule="auto"/>
              <w:rPr>
                <w:rFonts w:ascii="Arial" w:hAnsi="Arial" w:cs="Arial"/>
                <w:sz w:val="20"/>
                <w:szCs w:val="20"/>
              </w:rPr>
            </w:pPr>
            <w:r w:rsidRPr="00066245">
              <w:rPr>
                <w:rFonts w:ascii="Arial" w:hAnsi="Arial" w:cs="Arial"/>
                <w:sz w:val="20"/>
                <w:szCs w:val="20"/>
              </w:rPr>
              <w:t>Espaço Físico;</w:t>
            </w:r>
          </w:p>
          <w:p w14:paraId="5007A796" w14:textId="77777777" w:rsidR="00A265B5" w:rsidRPr="00066245" w:rsidRDefault="00A265B5" w:rsidP="009F656B">
            <w:pPr>
              <w:pStyle w:val="PargrafodaLista"/>
              <w:numPr>
                <w:ilvl w:val="0"/>
                <w:numId w:val="3"/>
              </w:numPr>
              <w:spacing w:after="0" w:line="240" w:lineRule="auto"/>
              <w:rPr>
                <w:rFonts w:ascii="Arial" w:hAnsi="Arial" w:cs="Arial"/>
                <w:sz w:val="20"/>
                <w:szCs w:val="20"/>
              </w:rPr>
            </w:pPr>
            <w:r w:rsidRPr="00066245">
              <w:rPr>
                <w:rFonts w:ascii="Arial" w:hAnsi="Arial" w:cs="Arial"/>
                <w:sz w:val="20"/>
                <w:szCs w:val="20"/>
              </w:rPr>
              <w:t>Limite de alunos;</w:t>
            </w:r>
          </w:p>
          <w:p w14:paraId="50B50B76" w14:textId="77777777" w:rsidR="00A265B5" w:rsidRPr="00066245" w:rsidRDefault="00A265B5" w:rsidP="009F656B">
            <w:pPr>
              <w:pStyle w:val="PargrafodaLista"/>
              <w:numPr>
                <w:ilvl w:val="0"/>
                <w:numId w:val="3"/>
              </w:numPr>
              <w:spacing w:after="0" w:line="240" w:lineRule="auto"/>
              <w:rPr>
                <w:rFonts w:ascii="Arial" w:hAnsi="Arial" w:cs="Arial"/>
                <w:sz w:val="20"/>
                <w:szCs w:val="20"/>
              </w:rPr>
            </w:pPr>
            <w:r w:rsidRPr="00066245">
              <w:rPr>
                <w:rFonts w:ascii="Arial" w:hAnsi="Arial" w:cs="Arial"/>
                <w:sz w:val="20"/>
                <w:szCs w:val="20"/>
              </w:rPr>
              <w:t>Verba inicial;</w:t>
            </w:r>
          </w:p>
          <w:p w14:paraId="4C858096" w14:textId="77777777" w:rsidR="00A265B5" w:rsidRPr="00066245" w:rsidRDefault="00A265B5" w:rsidP="009F656B">
            <w:pPr>
              <w:pStyle w:val="PargrafodaLista"/>
              <w:numPr>
                <w:ilvl w:val="0"/>
                <w:numId w:val="3"/>
              </w:numPr>
              <w:spacing w:after="0" w:line="240" w:lineRule="auto"/>
              <w:rPr>
                <w:rFonts w:ascii="Arial" w:hAnsi="Arial" w:cs="Arial"/>
                <w:sz w:val="20"/>
                <w:szCs w:val="20"/>
              </w:rPr>
            </w:pPr>
            <w:r w:rsidRPr="00066245">
              <w:rPr>
                <w:rFonts w:ascii="Arial" w:hAnsi="Arial" w:cs="Arial"/>
                <w:sz w:val="20"/>
                <w:szCs w:val="20"/>
              </w:rPr>
              <w:t>Não conhecimento do centro por parte da sociedade;</w:t>
            </w:r>
          </w:p>
          <w:p w14:paraId="38A2E8B6" w14:textId="77777777" w:rsidR="00A265B5" w:rsidRPr="00066245" w:rsidRDefault="00A265B5" w:rsidP="009F656B">
            <w:pPr>
              <w:pStyle w:val="PargrafodaLista"/>
              <w:numPr>
                <w:ilvl w:val="0"/>
                <w:numId w:val="3"/>
              </w:numPr>
              <w:spacing w:after="0" w:line="240" w:lineRule="auto"/>
              <w:rPr>
                <w:rFonts w:ascii="Arial" w:hAnsi="Arial" w:cs="Arial"/>
                <w:sz w:val="20"/>
                <w:szCs w:val="20"/>
              </w:rPr>
            </w:pPr>
            <w:r w:rsidRPr="00066245">
              <w:rPr>
                <w:rFonts w:ascii="Arial" w:hAnsi="Arial" w:cs="Arial"/>
                <w:sz w:val="20"/>
                <w:szCs w:val="20"/>
              </w:rPr>
              <w:t>Projeto em face inicial;</w:t>
            </w:r>
          </w:p>
          <w:p w14:paraId="5CC66F5F" w14:textId="77777777" w:rsidR="00A265B5" w:rsidRPr="00066245" w:rsidRDefault="00A265B5" w:rsidP="009F656B">
            <w:pPr>
              <w:pStyle w:val="PargrafodaLista"/>
              <w:numPr>
                <w:ilvl w:val="0"/>
                <w:numId w:val="3"/>
              </w:numPr>
              <w:spacing w:after="0" w:line="240" w:lineRule="auto"/>
              <w:rPr>
                <w:rFonts w:ascii="Arial" w:hAnsi="Arial" w:cs="Arial"/>
                <w:sz w:val="20"/>
                <w:szCs w:val="20"/>
              </w:rPr>
            </w:pPr>
            <w:r w:rsidRPr="00066245">
              <w:rPr>
                <w:rFonts w:ascii="Arial" w:hAnsi="Arial" w:cs="Arial"/>
                <w:sz w:val="20"/>
                <w:szCs w:val="20"/>
              </w:rPr>
              <w:t>Alto custo;</w:t>
            </w:r>
          </w:p>
          <w:p w14:paraId="43AB86DF" w14:textId="77777777" w:rsidR="00A265B5" w:rsidRPr="00066245" w:rsidRDefault="00A265B5" w:rsidP="009F656B">
            <w:pPr>
              <w:pStyle w:val="PargrafodaLista"/>
              <w:numPr>
                <w:ilvl w:val="0"/>
                <w:numId w:val="3"/>
              </w:numPr>
              <w:spacing w:after="0" w:line="240" w:lineRule="auto"/>
              <w:rPr>
                <w:rFonts w:ascii="Arial" w:hAnsi="Arial" w:cs="Arial"/>
                <w:sz w:val="20"/>
                <w:szCs w:val="20"/>
              </w:rPr>
            </w:pPr>
            <w:r w:rsidRPr="00066245">
              <w:rPr>
                <w:rFonts w:ascii="Arial" w:hAnsi="Arial" w:cs="Arial"/>
                <w:sz w:val="20"/>
                <w:szCs w:val="20"/>
              </w:rPr>
              <w:t>Acessibilidade.</w:t>
            </w:r>
          </w:p>
        </w:tc>
      </w:tr>
      <w:tr w:rsidR="00A265B5" w:rsidRPr="00066245" w14:paraId="5273FE8F" w14:textId="77777777" w:rsidTr="00A214DA">
        <w:trPr>
          <w:trHeight w:val="172"/>
        </w:trPr>
        <w:tc>
          <w:tcPr>
            <w:tcW w:w="4684" w:type="dxa"/>
          </w:tcPr>
          <w:p w14:paraId="18B6AF76" w14:textId="77777777" w:rsidR="00A265B5" w:rsidRPr="00066245" w:rsidRDefault="00A265B5" w:rsidP="009F656B">
            <w:pPr>
              <w:pStyle w:val="PargrafodaLista"/>
              <w:spacing w:line="240" w:lineRule="auto"/>
              <w:ind w:left="0"/>
              <w:jc w:val="center"/>
              <w:rPr>
                <w:rFonts w:ascii="Arial" w:hAnsi="Arial" w:cs="Arial"/>
                <w:b/>
                <w:bCs/>
                <w:sz w:val="20"/>
                <w:szCs w:val="20"/>
              </w:rPr>
            </w:pPr>
            <w:r w:rsidRPr="00066245">
              <w:rPr>
                <w:rFonts w:ascii="Arial" w:hAnsi="Arial" w:cs="Arial"/>
                <w:b/>
                <w:bCs/>
                <w:sz w:val="20"/>
                <w:szCs w:val="20"/>
              </w:rPr>
              <w:t>OPORTUNIDADES</w:t>
            </w:r>
          </w:p>
        </w:tc>
        <w:tc>
          <w:tcPr>
            <w:tcW w:w="4011" w:type="dxa"/>
          </w:tcPr>
          <w:p w14:paraId="33760A40" w14:textId="77777777" w:rsidR="00A265B5" w:rsidRPr="00066245" w:rsidRDefault="00A265B5" w:rsidP="009F656B">
            <w:pPr>
              <w:pStyle w:val="PargrafodaLista"/>
              <w:spacing w:line="240" w:lineRule="auto"/>
              <w:ind w:left="0" w:firstLine="709"/>
              <w:jc w:val="center"/>
              <w:rPr>
                <w:rFonts w:ascii="Arial" w:hAnsi="Arial" w:cs="Arial"/>
                <w:b/>
                <w:bCs/>
                <w:sz w:val="20"/>
                <w:szCs w:val="20"/>
              </w:rPr>
            </w:pPr>
            <w:r w:rsidRPr="00066245">
              <w:rPr>
                <w:rFonts w:ascii="Arial" w:hAnsi="Arial" w:cs="Arial"/>
                <w:b/>
                <w:bCs/>
                <w:sz w:val="20"/>
                <w:szCs w:val="20"/>
              </w:rPr>
              <w:t>AMEAÇAS</w:t>
            </w:r>
          </w:p>
        </w:tc>
      </w:tr>
      <w:tr w:rsidR="00A265B5" w:rsidRPr="00066245" w14:paraId="1EF8E806" w14:textId="77777777" w:rsidTr="00A214DA">
        <w:trPr>
          <w:trHeight w:val="1026"/>
        </w:trPr>
        <w:tc>
          <w:tcPr>
            <w:tcW w:w="4684" w:type="dxa"/>
          </w:tcPr>
          <w:p w14:paraId="46F98E76" w14:textId="77777777" w:rsidR="00A265B5" w:rsidRPr="00235DA8" w:rsidRDefault="00A265B5" w:rsidP="009F656B">
            <w:pPr>
              <w:pStyle w:val="PargrafodaLista"/>
              <w:numPr>
                <w:ilvl w:val="0"/>
                <w:numId w:val="5"/>
              </w:numPr>
              <w:spacing w:after="0" w:line="240" w:lineRule="auto"/>
              <w:ind w:right="-108"/>
              <w:rPr>
                <w:rFonts w:ascii="Arial" w:hAnsi="Arial" w:cs="Arial"/>
                <w:sz w:val="20"/>
                <w:szCs w:val="20"/>
              </w:rPr>
            </w:pPr>
            <w:r w:rsidRPr="00235DA8">
              <w:rPr>
                <w:rFonts w:ascii="Arial" w:hAnsi="Arial" w:cs="Arial"/>
                <w:sz w:val="20"/>
                <w:szCs w:val="20"/>
              </w:rPr>
              <w:t>Parcerias com Universidades e empresas;</w:t>
            </w:r>
          </w:p>
          <w:p w14:paraId="6EDB2EE3" w14:textId="77777777" w:rsidR="00A265B5" w:rsidRPr="00235DA8" w:rsidRDefault="00A265B5" w:rsidP="009F656B">
            <w:pPr>
              <w:pStyle w:val="PargrafodaLista"/>
              <w:numPr>
                <w:ilvl w:val="0"/>
                <w:numId w:val="5"/>
              </w:numPr>
              <w:spacing w:after="0" w:line="240" w:lineRule="auto"/>
              <w:ind w:right="-108"/>
              <w:rPr>
                <w:rFonts w:ascii="Arial" w:hAnsi="Arial" w:cs="Arial"/>
                <w:sz w:val="20"/>
                <w:szCs w:val="20"/>
              </w:rPr>
            </w:pPr>
            <w:r w:rsidRPr="00235DA8">
              <w:rPr>
                <w:rFonts w:ascii="Arial" w:hAnsi="Arial" w:cs="Arial"/>
                <w:sz w:val="20"/>
                <w:szCs w:val="20"/>
              </w:rPr>
              <w:t>Inclusão em um mercado restrito;</w:t>
            </w:r>
          </w:p>
          <w:p w14:paraId="69A2BB7D" w14:textId="77777777" w:rsidR="00A265B5" w:rsidRPr="00235DA8" w:rsidRDefault="00A265B5" w:rsidP="009F656B">
            <w:pPr>
              <w:pStyle w:val="PargrafodaLista"/>
              <w:numPr>
                <w:ilvl w:val="0"/>
                <w:numId w:val="5"/>
              </w:numPr>
              <w:spacing w:after="0" w:line="240" w:lineRule="auto"/>
              <w:ind w:right="-108"/>
              <w:rPr>
                <w:rFonts w:ascii="Arial" w:hAnsi="Arial" w:cs="Arial"/>
                <w:sz w:val="20"/>
                <w:szCs w:val="20"/>
              </w:rPr>
            </w:pPr>
            <w:r w:rsidRPr="00235DA8">
              <w:rPr>
                <w:rFonts w:ascii="Arial" w:hAnsi="Arial" w:cs="Arial"/>
                <w:sz w:val="20"/>
                <w:szCs w:val="20"/>
              </w:rPr>
              <w:t>Possibilidade de expansão no médio prazo;</w:t>
            </w:r>
          </w:p>
          <w:p w14:paraId="22FFA286" w14:textId="77777777" w:rsidR="00A265B5" w:rsidRPr="00235DA8" w:rsidRDefault="00A265B5" w:rsidP="009F656B">
            <w:pPr>
              <w:pStyle w:val="PargrafodaLista"/>
              <w:numPr>
                <w:ilvl w:val="0"/>
                <w:numId w:val="5"/>
              </w:numPr>
              <w:spacing w:after="0" w:line="240" w:lineRule="auto"/>
              <w:ind w:right="-108"/>
              <w:rPr>
                <w:rFonts w:ascii="Arial" w:hAnsi="Arial" w:cs="Arial"/>
                <w:sz w:val="20"/>
                <w:szCs w:val="20"/>
              </w:rPr>
            </w:pPr>
            <w:r w:rsidRPr="00235DA8">
              <w:rPr>
                <w:rFonts w:ascii="Arial" w:hAnsi="Arial" w:cs="Arial"/>
                <w:sz w:val="20"/>
                <w:szCs w:val="20"/>
              </w:rPr>
              <w:t>Aumento das atividades oferecidas.</w:t>
            </w:r>
          </w:p>
        </w:tc>
        <w:tc>
          <w:tcPr>
            <w:tcW w:w="4011" w:type="dxa"/>
          </w:tcPr>
          <w:p w14:paraId="440AA8AD" w14:textId="77777777" w:rsidR="00A265B5" w:rsidRPr="00066245" w:rsidRDefault="00A265B5" w:rsidP="009F656B">
            <w:pPr>
              <w:pStyle w:val="PargrafodaLista"/>
              <w:numPr>
                <w:ilvl w:val="0"/>
                <w:numId w:val="4"/>
              </w:numPr>
              <w:spacing w:after="0" w:line="240" w:lineRule="auto"/>
              <w:ind w:right="-108"/>
              <w:rPr>
                <w:rFonts w:ascii="Arial" w:hAnsi="Arial" w:cs="Arial"/>
                <w:sz w:val="20"/>
                <w:szCs w:val="20"/>
              </w:rPr>
            </w:pPr>
            <w:r w:rsidRPr="00066245">
              <w:rPr>
                <w:rFonts w:ascii="Arial" w:hAnsi="Arial" w:cs="Arial"/>
                <w:sz w:val="20"/>
                <w:szCs w:val="20"/>
              </w:rPr>
              <w:t>Centro esportivo público;</w:t>
            </w:r>
          </w:p>
          <w:p w14:paraId="67F5BEF3" w14:textId="77777777" w:rsidR="00A265B5" w:rsidRPr="00066245" w:rsidRDefault="00A265B5" w:rsidP="009F656B">
            <w:pPr>
              <w:pStyle w:val="PargrafodaLista"/>
              <w:numPr>
                <w:ilvl w:val="0"/>
                <w:numId w:val="4"/>
              </w:numPr>
              <w:spacing w:after="0" w:line="240" w:lineRule="auto"/>
              <w:ind w:right="-108"/>
              <w:rPr>
                <w:rFonts w:ascii="Arial" w:hAnsi="Arial" w:cs="Arial"/>
                <w:sz w:val="20"/>
                <w:szCs w:val="20"/>
              </w:rPr>
            </w:pPr>
            <w:r w:rsidRPr="00066245">
              <w:rPr>
                <w:rFonts w:ascii="Arial" w:hAnsi="Arial" w:cs="Arial"/>
                <w:sz w:val="20"/>
                <w:szCs w:val="20"/>
              </w:rPr>
              <w:t>Novos concorrentes;</w:t>
            </w:r>
          </w:p>
          <w:p w14:paraId="59AB62C4" w14:textId="77777777" w:rsidR="00A265B5" w:rsidRPr="00066245" w:rsidRDefault="00A265B5" w:rsidP="009F656B">
            <w:pPr>
              <w:pStyle w:val="PargrafodaLista"/>
              <w:numPr>
                <w:ilvl w:val="0"/>
                <w:numId w:val="4"/>
              </w:numPr>
              <w:spacing w:after="0" w:line="240" w:lineRule="auto"/>
              <w:ind w:right="-108"/>
              <w:rPr>
                <w:rFonts w:ascii="Arial" w:hAnsi="Arial" w:cs="Arial"/>
                <w:sz w:val="20"/>
                <w:szCs w:val="20"/>
              </w:rPr>
            </w:pPr>
            <w:r w:rsidRPr="00066245">
              <w:rPr>
                <w:rFonts w:ascii="Arial" w:hAnsi="Arial" w:cs="Arial"/>
                <w:sz w:val="20"/>
                <w:szCs w:val="20"/>
              </w:rPr>
              <w:t>Cenários políticos e econômicos;</w:t>
            </w:r>
          </w:p>
        </w:tc>
      </w:tr>
    </w:tbl>
    <w:p w14:paraId="4DE9FA75" w14:textId="77777777" w:rsidR="00A265B5" w:rsidRPr="00066245" w:rsidRDefault="00A265B5" w:rsidP="009F656B">
      <w:pPr>
        <w:contextualSpacing/>
        <w:jc w:val="center"/>
        <w:rPr>
          <w:rFonts w:cs="Arial"/>
        </w:rPr>
      </w:pPr>
      <w:r w:rsidRPr="002B6708">
        <w:rPr>
          <w:rFonts w:cs="Arial"/>
          <w:b/>
          <w:bCs/>
        </w:rPr>
        <w:t>Fonte:</w:t>
      </w:r>
      <w:r w:rsidRPr="00066245">
        <w:rPr>
          <w:rFonts w:cs="Arial"/>
        </w:rPr>
        <w:t xml:space="preserve"> Autores (2020)</w:t>
      </w:r>
    </w:p>
    <w:p w14:paraId="3CA1A4B9" w14:textId="77777777" w:rsidR="003B5003" w:rsidRDefault="003B5003" w:rsidP="009F656B">
      <w:pPr>
        <w:ind w:firstLine="709"/>
        <w:contextualSpacing/>
        <w:rPr>
          <w:rFonts w:cs="Arial"/>
          <w:sz w:val="24"/>
          <w:szCs w:val="24"/>
        </w:rPr>
      </w:pPr>
    </w:p>
    <w:p w14:paraId="78EFABC5" w14:textId="77777777" w:rsidR="00E1558A" w:rsidRDefault="00E1558A" w:rsidP="009F656B">
      <w:pPr>
        <w:ind w:firstLine="709"/>
        <w:contextualSpacing/>
        <w:rPr>
          <w:rFonts w:cs="Arial"/>
          <w:sz w:val="24"/>
          <w:szCs w:val="24"/>
        </w:rPr>
      </w:pPr>
    </w:p>
    <w:p w14:paraId="243A30E6" w14:textId="20392F5E" w:rsidR="00A265B5" w:rsidRPr="00066245" w:rsidRDefault="00A265B5" w:rsidP="009F656B">
      <w:pPr>
        <w:ind w:firstLine="709"/>
        <w:contextualSpacing/>
        <w:rPr>
          <w:rFonts w:cs="Arial"/>
          <w:sz w:val="24"/>
          <w:szCs w:val="24"/>
        </w:rPr>
      </w:pPr>
      <w:r w:rsidRPr="00066245">
        <w:rPr>
          <w:rFonts w:cs="Arial"/>
          <w:sz w:val="24"/>
          <w:szCs w:val="24"/>
        </w:rPr>
        <w:t>Diante do</w:t>
      </w:r>
      <w:r w:rsidR="003B5003">
        <w:rPr>
          <w:rFonts w:cs="Arial"/>
          <w:sz w:val="24"/>
          <w:szCs w:val="24"/>
        </w:rPr>
        <w:t>s</w:t>
      </w:r>
      <w:r w:rsidRPr="00066245">
        <w:rPr>
          <w:rFonts w:cs="Arial"/>
          <w:sz w:val="24"/>
          <w:szCs w:val="24"/>
        </w:rPr>
        <w:t xml:space="preserve"> dados apresentados acima, o centro esportivo a ser criado no município de Lorena, mesmo com menor estrutura, apresenta alguns diferenciais em relação aos concorrentes. Vários projetos existentes na concorrência, como por exemplo, academia de musculação e piscina, são os diferenciais em relação ao nosso projeto, porém, apesar desta fraqueza, o centro esportivo tem destaque no seu formato de atendimento personalizado, onde cada criança terá acompanhamento individual na área educacional, na parte física e em cursos profissionalizantes.</w:t>
      </w:r>
      <w:r>
        <w:rPr>
          <w:rFonts w:cs="Arial"/>
          <w:sz w:val="24"/>
          <w:szCs w:val="24"/>
        </w:rPr>
        <w:t xml:space="preserve"> </w:t>
      </w:r>
      <w:r w:rsidRPr="00066245">
        <w:rPr>
          <w:rFonts w:cs="Arial"/>
          <w:sz w:val="24"/>
          <w:szCs w:val="24"/>
        </w:rPr>
        <w:t xml:space="preserve">De outro ponto de vista, é possível analisar que a maioria dos concorrentes são instituições públicas e que na maior parte dos casos tem o intuito de oferecer apenas o lazer ao cidadão e não tratar individualmente as pessoas que os frequentam. Já o Centro Esportivo tem a missão de influenciar o aluno positivamente e capacitá-los para a vida, tornando-os capazes de enfrentar com sabedoria os riscos existentes na rua e prepará-los para o mercado de trabalho.   </w:t>
      </w:r>
    </w:p>
    <w:p w14:paraId="6772AB96" w14:textId="77777777" w:rsidR="00A265B5" w:rsidRDefault="00A265B5" w:rsidP="009F656B">
      <w:pPr>
        <w:ind w:firstLine="709"/>
        <w:contextualSpacing/>
        <w:rPr>
          <w:rFonts w:cs="Arial"/>
          <w:sz w:val="24"/>
          <w:szCs w:val="24"/>
        </w:rPr>
      </w:pPr>
      <w:r w:rsidRPr="00066245">
        <w:rPr>
          <w:rFonts w:cs="Arial"/>
          <w:sz w:val="24"/>
          <w:szCs w:val="24"/>
        </w:rPr>
        <w:t>Como ponto negativo para o centro esportivo está a capacidade de absorção de alunos, pois, com menor infraestrutura, o centro precisará controlar a quantidade de inscrição para o projeto, o que poderá limitar o aporte de verbas de patrocínio.</w:t>
      </w:r>
      <w:r>
        <w:rPr>
          <w:rFonts w:cs="Arial"/>
          <w:sz w:val="24"/>
          <w:szCs w:val="24"/>
        </w:rPr>
        <w:t xml:space="preserve"> </w:t>
      </w:r>
      <w:r w:rsidRPr="00066245">
        <w:rPr>
          <w:rFonts w:cs="Arial"/>
          <w:sz w:val="24"/>
          <w:szCs w:val="24"/>
        </w:rPr>
        <w:t xml:space="preserve">O custo inicial do projeto é </w:t>
      </w:r>
      <w:r>
        <w:rPr>
          <w:rFonts w:cs="Arial"/>
          <w:sz w:val="24"/>
          <w:szCs w:val="24"/>
        </w:rPr>
        <w:t xml:space="preserve">caracterizado como </w:t>
      </w:r>
      <w:r w:rsidRPr="00066245">
        <w:rPr>
          <w:rFonts w:cs="Arial"/>
          <w:sz w:val="24"/>
          <w:szCs w:val="24"/>
        </w:rPr>
        <w:t>uma fraqueza, pois, os concorrentes como já mencionado acima em sua maioria são instituições públicas e já operam a bastante tempo, contudo, espera-se uma boa aceitação do público para o novo projeto, o que contribuiria para a recuperação do valor investido num médio prazo, tornando o projeto viável.</w:t>
      </w:r>
    </w:p>
    <w:p w14:paraId="352D9700" w14:textId="50E3E36E" w:rsidR="00A265B5" w:rsidRDefault="00A265B5" w:rsidP="009F656B">
      <w:pPr>
        <w:ind w:firstLine="709"/>
        <w:contextualSpacing/>
        <w:rPr>
          <w:rFonts w:cs="Arial"/>
          <w:sz w:val="24"/>
          <w:szCs w:val="24"/>
        </w:rPr>
      </w:pPr>
      <w:r>
        <w:rPr>
          <w:rFonts w:cs="Arial"/>
          <w:sz w:val="24"/>
          <w:szCs w:val="24"/>
        </w:rPr>
        <w:t xml:space="preserve">Um </w:t>
      </w:r>
      <w:r w:rsidRPr="00066245">
        <w:rPr>
          <w:rFonts w:cs="Arial"/>
          <w:sz w:val="24"/>
          <w:szCs w:val="24"/>
        </w:rPr>
        <w:t xml:space="preserve">fato importante a se destacar a favor do centro esportivo é a formação de parcerias com as universidades da região, cuja intenção é aproveitar a mão de obra de profissionais que estão se formando, alavancando a proposta de </w:t>
      </w:r>
      <w:r w:rsidRPr="00066245">
        <w:rPr>
          <w:rFonts w:cs="Arial"/>
          <w:sz w:val="24"/>
          <w:szCs w:val="24"/>
        </w:rPr>
        <w:lastRenderedPageBreak/>
        <w:t>acompanhamento individual dos alunos do centro. Com este modelo</w:t>
      </w:r>
      <w:r>
        <w:rPr>
          <w:rFonts w:cs="Arial"/>
          <w:sz w:val="24"/>
          <w:szCs w:val="24"/>
        </w:rPr>
        <w:t xml:space="preserve">, </w:t>
      </w:r>
      <w:r w:rsidRPr="00066245">
        <w:rPr>
          <w:rFonts w:cs="Arial"/>
          <w:sz w:val="24"/>
          <w:szCs w:val="24"/>
        </w:rPr>
        <w:t>o profissional estagiário põe em prática tudo aquilo que está estudando, ajudando o centro esportivo a manter a qualidade dos serviços e ainda colaborando com os custos operacionais.</w:t>
      </w:r>
      <w:r>
        <w:rPr>
          <w:rFonts w:cs="Arial"/>
          <w:sz w:val="24"/>
          <w:szCs w:val="24"/>
        </w:rPr>
        <w:t xml:space="preserve"> </w:t>
      </w:r>
      <w:r w:rsidRPr="00066245">
        <w:rPr>
          <w:rFonts w:cs="Arial"/>
          <w:sz w:val="24"/>
          <w:szCs w:val="24"/>
        </w:rPr>
        <w:t>Outro indicativo positivo para o centro esportivo é fato de ser um trabalho social, no qual a intenção é colaborar com a população de baixa renda, possibilitando uma melhora significativa na vida dessas pessoas, visando ajudar o município de Lorena a melhorar o seu IDH.</w:t>
      </w:r>
    </w:p>
    <w:p w14:paraId="5198E440" w14:textId="77777777" w:rsidR="002B6708" w:rsidRPr="00066245" w:rsidRDefault="002B6708" w:rsidP="009F656B">
      <w:pPr>
        <w:ind w:firstLine="709"/>
        <w:contextualSpacing/>
        <w:rPr>
          <w:rFonts w:cs="Arial"/>
          <w:sz w:val="24"/>
          <w:szCs w:val="24"/>
        </w:rPr>
      </w:pPr>
    </w:p>
    <w:p w14:paraId="310697FE" w14:textId="77777777" w:rsidR="00A265B5" w:rsidRDefault="00A265B5" w:rsidP="009F656B">
      <w:pPr>
        <w:ind w:left="360"/>
        <w:outlineLvl w:val="0"/>
        <w:rPr>
          <w:rFonts w:cs="Arial"/>
          <w:b/>
          <w:sz w:val="24"/>
          <w:szCs w:val="24"/>
        </w:rPr>
      </w:pPr>
      <w:r>
        <w:rPr>
          <w:rFonts w:cs="Arial"/>
          <w:b/>
          <w:sz w:val="24"/>
          <w:szCs w:val="24"/>
        </w:rPr>
        <w:t xml:space="preserve">5. </w:t>
      </w:r>
      <w:r w:rsidRPr="0038086A">
        <w:rPr>
          <w:rFonts w:cs="Arial"/>
          <w:b/>
          <w:sz w:val="24"/>
          <w:szCs w:val="24"/>
        </w:rPr>
        <w:t>CONCLUSÃO</w:t>
      </w:r>
    </w:p>
    <w:p w14:paraId="105A2071" w14:textId="77777777" w:rsidR="00E1558A" w:rsidRDefault="00E1558A" w:rsidP="009F656B">
      <w:pPr>
        <w:ind w:left="360"/>
        <w:outlineLvl w:val="0"/>
        <w:rPr>
          <w:rFonts w:cs="Arial"/>
          <w:b/>
          <w:sz w:val="24"/>
          <w:szCs w:val="24"/>
        </w:rPr>
      </w:pPr>
    </w:p>
    <w:p w14:paraId="6501BF91" w14:textId="77777777" w:rsidR="00A265B5" w:rsidRDefault="00A265B5" w:rsidP="009F656B">
      <w:pPr>
        <w:ind w:firstLine="709"/>
        <w:contextualSpacing/>
        <w:rPr>
          <w:rFonts w:cs="Arial"/>
          <w:sz w:val="24"/>
          <w:szCs w:val="24"/>
        </w:rPr>
      </w:pPr>
      <w:r>
        <w:rPr>
          <w:rFonts w:cs="Arial"/>
          <w:sz w:val="24"/>
          <w:szCs w:val="24"/>
        </w:rPr>
        <w:t>Por fim, considerando os índices de escolaridade e criminalidade da cidade Lorena, sabe-se que ela se enquadra bem no perfil do projeto. Uma vez que o propósito é aprimorar a qualidade de vida pessoal, profissional e educacional do indivíduo, a criação do centro esportivo traz consigo o acompanhamento individual e personalizado como grande diferencial em relação aos concorrentes da região.</w:t>
      </w:r>
    </w:p>
    <w:p w14:paraId="0F1F04C8" w14:textId="77777777" w:rsidR="00A265B5" w:rsidRPr="00066245" w:rsidRDefault="00A265B5" w:rsidP="009F656B">
      <w:pPr>
        <w:ind w:firstLine="709"/>
        <w:contextualSpacing/>
        <w:rPr>
          <w:rFonts w:cs="Arial"/>
          <w:b/>
          <w:color w:val="FF0000"/>
          <w:sz w:val="24"/>
          <w:szCs w:val="24"/>
        </w:rPr>
      </w:pPr>
      <w:r w:rsidRPr="00066245">
        <w:rPr>
          <w:rFonts w:cs="Arial"/>
          <w:sz w:val="24"/>
          <w:szCs w:val="24"/>
        </w:rPr>
        <w:t>Conclui-se, que a criação de um centro esportivo com cunho social pode ser uma grande oportunidade para a população da cidade</w:t>
      </w:r>
      <w:r>
        <w:rPr>
          <w:rFonts w:cs="Arial"/>
          <w:sz w:val="24"/>
          <w:szCs w:val="24"/>
        </w:rPr>
        <w:t>,</w:t>
      </w:r>
      <w:r w:rsidRPr="00066245">
        <w:rPr>
          <w:rFonts w:cs="Arial"/>
          <w:sz w:val="24"/>
          <w:szCs w:val="24"/>
        </w:rPr>
        <w:t xml:space="preserve"> principalmente, quando pretende-se prezar a valorização da criança e adolescente buscando a inserção deles na sociedade. </w:t>
      </w:r>
      <w:r>
        <w:rPr>
          <w:rFonts w:cs="Arial"/>
          <w:sz w:val="24"/>
          <w:szCs w:val="24"/>
        </w:rPr>
        <w:t>Fica evidente, ainda, a necessidade de um estudo avaliativo dos munícipes de Lorena quanto a possibilidade de possuir um local como o proposto no projeto aqui descrito.</w:t>
      </w:r>
    </w:p>
    <w:p w14:paraId="2AFC85A2" w14:textId="792925E7" w:rsidR="00686B79" w:rsidRDefault="00686B79" w:rsidP="009F656B">
      <w:pPr>
        <w:pStyle w:val="FPCTextonormal"/>
        <w:spacing w:before="0" w:after="0"/>
        <w:rPr>
          <w:rFonts w:ascii="Times New Roman" w:hAnsi="Times New Roman"/>
        </w:rPr>
      </w:pPr>
    </w:p>
    <w:p w14:paraId="3AA01172" w14:textId="17F0C928" w:rsidR="00A265B5" w:rsidRDefault="00B2066C" w:rsidP="009F656B">
      <w:pPr>
        <w:pStyle w:val="FPCTextonormal"/>
        <w:spacing w:before="0" w:after="0"/>
        <w:rPr>
          <w:rFonts w:cs="Arial"/>
          <w:b/>
          <w:bCs/>
          <w:sz w:val="24"/>
          <w:szCs w:val="28"/>
        </w:rPr>
      </w:pPr>
      <w:r w:rsidRPr="00B2066C">
        <w:rPr>
          <w:rFonts w:cs="Arial"/>
          <w:b/>
          <w:bCs/>
          <w:sz w:val="24"/>
          <w:szCs w:val="28"/>
        </w:rPr>
        <w:t>REFERÊNCIAS</w:t>
      </w:r>
    </w:p>
    <w:p w14:paraId="3A70ED52" w14:textId="77777777" w:rsidR="00E1558A" w:rsidRPr="00B2066C" w:rsidRDefault="00E1558A" w:rsidP="009F656B">
      <w:pPr>
        <w:pStyle w:val="FPCTextonormal"/>
        <w:spacing w:before="0" w:after="0"/>
        <w:rPr>
          <w:rFonts w:cs="Arial"/>
          <w:b/>
          <w:bCs/>
          <w:sz w:val="24"/>
          <w:szCs w:val="28"/>
        </w:rPr>
      </w:pPr>
    </w:p>
    <w:bookmarkEnd w:id="1"/>
    <w:p w14:paraId="07F313B4" w14:textId="77777777" w:rsidR="00EE6F80" w:rsidRPr="00293F75" w:rsidRDefault="00EE6F80" w:rsidP="009F656B">
      <w:pPr>
        <w:pStyle w:val="Default"/>
        <w:contextualSpacing/>
        <w:rPr>
          <w:sz w:val="20"/>
          <w:szCs w:val="20"/>
        </w:rPr>
      </w:pPr>
      <w:r w:rsidRPr="00293F75">
        <w:rPr>
          <w:sz w:val="20"/>
          <w:szCs w:val="20"/>
        </w:rPr>
        <w:t>AÇÃO EDUCATIVA; UNICEF; PNUD; INEP. Indicadores da qualidade na educação: Ensino fundamental. São Paulo/SP, 92 p., 2013.</w:t>
      </w:r>
    </w:p>
    <w:p w14:paraId="134798F7" w14:textId="67DD8765" w:rsidR="00EE6F80" w:rsidRPr="00293F75" w:rsidRDefault="00EE6F80" w:rsidP="009F656B">
      <w:pPr>
        <w:pStyle w:val="Default"/>
        <w:contextualSpacing/>
        <w:rPr>
          <w:sz w:val="20"/>
          <w:szCs w:val="20"/>
        </w:rPr>
      </w:pPr>
    </w:p>
    <w:p w14:paraId="3CC3F487" w14:textId="77777777" w:rsidR="00EE6F80" w:rsidRDefault="00EE6F80" w:rsidP="009F656B">
      <w:pPr>
        <w:pStyle w:val="Default"/>
        <w:contextualSpacing/>
        <w:rPr>
          <w:sz w:val="20"/>
          <w:szCs w:val="20"/>
        </w:rPr>
      </w:pPr>
      <w:r w:rsidRPr="00293F75">
        <w:rPr>
          <w:sz w:val="20"/>
          <w:szCs w:val="20"/>
        </w:rPr>
        <w:t xml:space="preserve">CARVALHO, A. C. R.; ROSA, B. L. Processo avaliativo no ensino-aprendizagem. </w:t>
      </w:r>
      <w:r w:rsidRPr="00293F75">
        <w:rPr>
          <w:i/>
          <w:iCs/>
          <w:sz w:val="20"/>
          <w:szCs w:val="20"/>
        </w:rPr>
        <w:t xml:space="preserve">In: II jornada de didática e I seminário de pesquisa do </w:t>
      </w:r>
      <w:proofErr w:type="spellStart"/>
      <w:r w:rsidRPr="00293F75">
        <w:rPr>
          <w:i/>
          <w:iCs/>
          <w:sz w:val="20"/>
          <w:szCs w:val="20"/>
        </w:rPr>
        <w:t>cemad</w:t>
      </w:r>
      <w:proofErr w:type="spellEnd"/>
      <w:r w:rsidRPr="00293F75">
        <w:rPr>
          <w:i/>
          <w:iCs/>
          <w:sz w:val="20"/>
          <w:szCs w:val="20"/>
        </w:rPr>
        <w:t xml:space="preserve"> </w:t>
      </w:r>
      <w:r w:rsidRPr="00293F75">
        <w:rPr>
          <w:sz w:val="20"/>
          <w:szCs w:val="20"/>
        </w:rPr>
        <w:t xml:space="preserve">– Londrina/PR, p. 196-207, 2013. </w:t>
      </w:r>
    </w:p>
    <w:p w14:paraId="38A01A43" w14:textId="77777777" w:rsidR="00E1558A" w:rsidRPr="00293F75" w:rsidRDefault="00E1558A" w:rsidP="009F656B">
      <w:pPr>
        <w:pStyle w:val="Default"/>
        <w:contextualSpacing/>
        <w:rPr>
          <w:sz w:val="20"/>
          <w:szCs w:val="20"/>
        </w:rPr>
      </w:pPr>
    </w:p>
    <w:p w14:paraId="4488ACBE" w14:textId="77777777" w:rsidR="00EE6F80" w:rsidRDefault="00EE6F80" w:rsidP="009F656B">
      <w:pPr>
        <w:pStyle w:val="Subttulo"/>
        <w:ind w:left="0"/>
        <w:jc w:val="left"/>
        <w:rPr>
          <w:rFonts w:cs="Arial"/>
        </w:rPr>
      </w:pPr>
      <w:r w:rsidRPr="00293F75">
        <w:rPr>
          <w:rFonts w:cs="Arial"/>
        </w:rPr>
        <w:t>FAGUNDES, R. A “Matriz Swot” do Brasil. Disponível em: www.administradores.com.br acesso em: 13/07/2020.</w:t>
      </w:r>
    </w:p>
    <w:p w14:paraId="711C5DBE" w14:textId="77777777" w:rsidR="00E1558A" w:rsidRPr="00E1558A" w:rsidRDefault="00E1558A" w:rsidP="00E1558A"/>
    <w:p w14:paraId="4A57DCB9" w14:textId="77777777" w:rsidR="00EE6F80" w:rsidRDefault="00EE6F80" w:rsidP="009F656B">
      <w:pPr>
        <w:jc w:val="left"/>
        <w:rPr>
          <w:rFonts w:cs="Arial"/>
        </w:rPr>
      </w:pPr>
      <w:r w:rsidRPr="00293F75">
        <w:rPr>
          <w:rFonts w:cs="Arial"/>
        </w:rPr>
        <w:t xml:space="preserve">KOTLER, P. Administração de Marketing – 10ª Edição, Arão </w:t>
      </w:r>
      <w:proofErr w:type="spellStart"/>
      <w:r w:rsidRPr="00293F75">
        <w:rPr>
          <w:rFonts w:cs="Arial"/>
        </w:rPr>
        <w:t>Sapiro</w:t>
      </w:r>
      <w:proofErr w:type="spellEnd"/>
      <w:r w:rsidRPr="00293F75">
        <w:rPr>
          <w:rFonts w:cs="Arial"/>
        </w:rPr>
        <w:t>. São Paulo: Prentice Hall, 2000.</w:t>
      </w:r>
    </w:p>
    <w:p w14:paraId="68454752" w14:textId="77777777" w:rsidR="00E1558A" w:rsidRPr="00293F75" w:rsidRDefault="00E1558A" w:rsidP="009F656B">
      <w:pPr>
        <w:jc w:val="left"/>
        <w:rPr>
          <w:rFonts w:cs="Arial"/>
        </w:rPr>
      </w:pPr>
    </w:p>
    <w:p w14:paraId="27BB8E09" w14:textId="77777777" w:rsidR="00EE6F80" w:rsidRDefault="00EE6F80" w:rsidP="009F656B">
      <w:pPr>
        <w:contextualSpacing/>
        <w:jc w:val="left"/>
        <w:rPr>
          <w:rFonts w:cs="Arial"/>
        </w:rPr>
      </w:pPr>
      <w:r w:rsidRPr="00293F75">
        <w:rPr>
          <w:rFonts w:cs="Arial"/>
        </w:rPr>
        <w:t>LORENA, PREFEITURA. CSU, você conhece? Lorena possui centro social urbano: um complexo esportivo municipal, 2017. Disponível em: www.lorena.sp.gov.br. Acesso em: 20 de maio de 2020.</w:t>
      </w:r>
    </w:p>
    <w:p w14:paraId="44CDF406" w14:textId="77777777" w:rsidR="00E1558A" w:rsidRPr="00293F75" w:rsidRDefault="00E1558A" w:rsidP="009F656B">
      <w:pPr>
        <w:contextualSpacing/>
        <w:jc w:val="left"/>
        <w:rPr>
          <w:rFonts w:cs="Arial"/>
        </w:rPr>
      </w:pPr>
    </w:p>
    <w:p w14:paraId="6144A72A" w14:textId="77777777" w:rsidR="00EE6F80" w:rsidRPr="00293F75" w:rsidRDefault="00EE6F80" w:rsidP="009F656B">
      <w:pPr>
        <w:pStyle w:val="Default"/>
        <w:contextualSpacing/>
        <w:rPr>
          <w:sz w:val="20"/>
          <w:szCs w:val="20"/>
        </w:rPr>
      </w:pPr>
      <w:r w:rsidRPr="00293F75">
        <w:rPr>
          <w:sz w:val="20"/>
          <w:szCs w:val="20"/>
        </w:rPr>
        <w:t xml:space="preserve">LUCK, Heloisa. A Gestão participativa na escola/ 11. Ed. – </w:t>
      </w:r>
      <w:proofErr w:type="spellStart"/>
      <w:r w:rsidRPr="00293F75">
        <w:rPr>
          <w:sz w:val="20"/>
          <w:szCs w:val="20"/>
        </w:rPr>
        <w:t>Petropolis</w:t>
      </w:r>
      <w:proofErr w:type="spellEnd"/>
      <w:r w:rsidRPr="00293F75">
        <w:rPr>
          <w:sz w:val="20"/>
          <w:szCs w:val="20"/>
        </w:rPr>
        <w:t>, RJ, 2013, Série</w:t>
      </w:r>
    </w:p>
    <w:p w14:paraId="21CDE36E" w14:textId="77777777" w:rsidR="00EE6F80" w:rsidRDefault="00EE6F80" w:rsidP="009F656B">
      <w:pPr>
        <w:pStyle w:val="Default"/>
        <w:contextualSpacing/>
        <w:rPr>
          <w:sz w:val="20"/>
          <w:szCs w:val="20"/>
        </w:rPr>
      </w:pPr>
      <w:r w:rsidRPr="00293F75">
        <w:rPr>
          <w:sz w:val="20"/>
          <w:szCs w:val="20"/>
        </w:rPr>
        <w:t>MEC; FNDE; FUNDESCOLA. Como elaborar o Plano de Desenvolvimento da Escola; aumentando o desempenho da escola por meio do planejamento eficaz. Brasília, 3ª ed., 198 p., 2006.</w:t>
      </w:r>
    </w:p>
    <w:p w14:paraId="2C175EDA" w14:textId="77777777" w:rsidR="00E1558A" w:rsidRPr="00293F75" w:rsidRDefault="00E1558A" w:rsidP="009F656B">
      <w:pPr>
        <w:pStyle w:val="Default"/>
        <w:contextualSpacing/>
        <w:rPr>
          <w:sz w:val="20"/>
          <w:szCs w:val="20"/>
        </w:rPr>
      </w:pPr>
    </w:p>
    <w:p w14:paraId="729ABF63" w14:textId="77777777" w:rsidR="00EE6F80" w:rsidRDefault="00EE6F80" w:rsidP="009F656B">
      <w:pPr>
        <w:contextualSpacing/>
        <w:jc w:val="left"/>
        <w:rPr>
          <w:rFonts w:cs="Arial"/>
        </w:rPr>
      </w:pPr>
      <w:r w:rsidRPr="00293F75">
        <w:rPr>
          <w:rFonts w:cs="Arial"/>
        </w:rPr>
        <w:t xml:space="preserve">PARANÁ, Secretaria da educação. Diretrizes Curriculares Orientadoras da Educação Básica. </w:t>
      </w:r>
      <w:proofErr w:type="spellStart"/>
      <w:r w:rsidRPr="00293F75">
        <w:rPr>
          <w:rFonts w:cs="Arial"/>
        </w:rPr>
        <w:t>Seed</w:t>
      </w:r>
      <w:proofErr w:type="spellEnd"/>
      <w:r w:rsidRPr="00293F75">
        <w:rPr>
          <w:rFonts w:cs="Arial"/>
        </w:rPr>
        <w:t xml:space="preserve">: Curitiba, 2008. </w:t>
      </w:r>
    </w:p>
    <w:p w14:paraId="415379B5" w14:textId="77777777" w:rsidR="00E1558A" w:rsidRPr="00293F75" w:rsidRDefault="00E1558A" w:rsidP="009F656B">
      <w:pPr>
        <w:contextualSpacing/>
        <w:jc w:val="left"/>
        <w:rPr>
          <w:rFonts w:cs="Arial"/>
        </w:rPr>
      </w:pPr>
    </w:p>
    <w:p w14:paraId="35AD1D4B" w14:textId="77777777" w:rsidR="00EE6F80" w:rsidRDefault="00EE6F80" w:rsidP="009F656B">
      <w:pPr>
        <w:contextualSpacing/>
        <w:jc w:val="left"/>
        <w:rPr>
          <w:rFonts w:cs="Arial"/>
        </w:rPr>
      </w:pPr>
      <w:r w:rsidRPr="00293F75">
        <w:rPr>
          <w:rFonts w:cs="Arial"/>
        </w:rPr>
        <w:t xml:space="preserve">PARANÁ. Programa de Combate ao Abandono Escolar. </w:t>
      </w:r>
      <w:proofErr w:type="spellStart"/>
      <w:r w:rsidRPr="00293F75">
        <w:rPr>
          <w:rFonts w:cs="Arial"/>
        </w:rPr>
        <w:t>Seed</w:t>
      </w:r>
      <w:proofErr w:type="spellEnd"/>
      <w:r w:rsidRPr="00293F75">
        <w:rPr>
          <w:rFonts w:cs="Arial"/>
        </w:rPr>
        <w:t>: Curitiba, 2013.</w:t>
      </w:r>
    </w:p>
    <w:p w14:paraId="38CA3B58" w14:textId="77777777" w:rsidR="00E1558A" w:rsidRPr="00293F75" w:rsidRDefault="00E1558A" w:rsidP="009F656B">
      <w:pPr>
        <w:contextualSpacing/>
        <w:jc w:val="left"/>
        <w:rPr>
          <w:rFonts w:cs="Arial"/>
        </w:rPr>
      </w:pPr>
    </w:p>
    <w:p w14:paraId="4D49A87A" w14:textId="77777777" w:rsidR="00EE6F80" w:rsidRDefault="00EE6F80" w:rsidP="009F656B">
      <w:pPr>
        <w:contextualSpacing/>
        <w:jc w:val="left"/>
        <w:rPr>
          <w:rFonts w:cs="Arial"/>
        </w:rPr>
      </w:pPr>
      <w:r w:rsidRPr="00293F75">
        <w:rPr>
          <w:rFonts w:cs="Arial"/>
        </w:rPr>
        <w:t xml:space="preserve">PARO, V. H. Gestão democrática da escola pública. 3 ed. São Paulo: Ática, 2006. </w:t>
      </w:r>
    </w:p>
    <w:p w14:paraId="179E8E6A" w14:textId="77777777" w:rsidR="00E1558A" w:rsidRPr="00293F75" w:rsidRDefault="00E1558A" w:rsidP="009F656B">
      <w:pPr>
        <w:contextualSpacing/>
        <w:jc w:val="left"/>
        <w:rPr>
          <w:rFonts w:cs="Arial"/>
        </w:rPr>
      </w:pPr>
    </w:p>
    <w:p w14:paraId="1DD12F2F" w14:textId="77777777" w:rsidR="00EE6F80" w:rsidRDefault="00EE6F80" w:rsidP="009F656B">
      <w:pPr>
        <w:contextualSpacing/>
        <w:jc w:val="left"/>
        <w:rPr>
          <w:rFonts w:cs="Arial"/>
        </w:rPr>
      </w:pPr>
      <w:r w:rsidRPr="00293F75">
        <w:rPr>
          <w:rFonts w:cs="Arial"/>
        </w:rPr>
        <w:t xml:space="preserve">PEDROZA, S. A evolução da educação: necessidade de uma nova gestão escolar. In: II Congresso Ibero-Americano de política e administração da educação. P. 1-12, 2011. </w:t>
      </w:r>
    </w:p>
    <w:p w14:paraId="34D7F385" w14:textId="77777777" w:rsidR="00E1558A" w:rsidRPr="00293F75" w:rsidRDefault="00E1558A" w:rsidP="009F656B">
      <w:pPr>
        <w:contextualSpacing/>
        <w:jc w:val="left"/>
        <w:rPr>
          <w:rFonts w:cs="Arial"/>
        </w:rPr>
      </w:pPr>
    </w:p>
    <w:p w14:paraId="7D0BCFE6" w14:textId="77777777" w:rsidR="00EE6F80" w:rsidRDefault="00EE6F80" w:rsidP="009F656B">
      <w:pPr>
        <w:jc w:val="left"/>
        <w:rPr>
          <w:rFonts w:cs="Arial"/>
        </w:rPr>
      </w:pPr>
      <w:r w:rsidRPr="00293F75">
        <w:rPr>
          <w:rFonts w:cs="Arial"/>
        </w:rPr>
        <w:t>PORTER, Michael. Estratégia competitiva: técnicas para análise das indústrias e da concorrência. 7. ed. Rio de Janeiro: Campus, 1991.</w:t>
      </w:r>
    </w:p>
    <w:p w14:paraId="5BA60650" w14:textId="77777777" w:rsidR="00E1558A" w:rsidRPr="00293F75" w:rsidRDefault="00E1558A" w:rsidP="009F656B">
      <w:pPr>
        <w:jc w:val="left"/>
        <w:rPr>
          <w:rFonts w:cs="Arial"/>
        </w:rPr>
      </w:pPr>
    </w:p>
    <w:p w14:paraId="4933A2BD" w14:textId="77777777" w:rsidR="00EE6F80" w:rsidRDefault="00EE6F80" w:rsidP="009F656B">
      <w:pPr>
        <w:contextualSpacing/>
        <w:jc w:val="left"/>
        <w:rPr>
          <w:rFonts w:cs="Arial"/>
        </w:rPr>
      </w:pPr>
      <w:r w:rsidRPr="00293F75">
        <w:rPr>
          <w:rFonts w:cs="Arial"/>
        </w:rPr>
        <w:t xml:space="preserve">ROCHA, C. C.; OLIVEIRA, A. F. Gestão escolar: conceitos, práticas e expectativas. </w:t>
      </w:r>
      <w:r w:rsidRPr="00293F75">
        <w:rPr>
          <w:rFonts w:cs="Arial"/>
          <w:i/>
          <w:iCs/>
        </w:rPr>
        <w:t>In: Educação, Democracia e Gestão Escolar</w:t>
      </w:r>
      <w:r w:rsidRPr="00293F75">
        <w:rPr>
          <w:rFonts w:cs="Arial"/>
        </w:rPr>
        <w:t xml:space="preserve"> - Goiás, v.1, 2010. </w:t>
      </w:r>
    </w:p>
    <w:p w14:paraId="0B4D1278" w14:textId="77777777" w:rsidR="00E1558A" w:rsidRPr="00293F75" w:rsidRDefault="00E1558A" w:rsidP="009F656B">
      <w:pPr>
        <w:contextualSpacing/>
        <w:jc w:val="left"/>
        <w:rPr>
          <w:rFonts w:cs="Arial"/>
          <w:color w:val="000000"/>
          <w:shd w:val="clear" w:color="auto" w:fill="FFFFFF"/>
        </w:rPr>
      </w:pPr>
    </w:p>
    <w:p w14:paraId="5CF713FC" w14:textId="77777777" w:rsidR="00EE6F80" w:rsidRDefault="00EE6F80" w:rsidP="009F656B">
      <w:pPr>
        <w:jc w:val="left"/>
        <w:rPr>
          <w:rFonts w:cs="Arial"/>
        </w:rPr>
      </w:pPr>
      <w:r w:rsidRPr="00293F75">
        <w:rPr>
          <w:rFonts w:cs="Arial"/>
        </w:rPr>
        <w:t>RODRIGUES, J. N. 50 Gurus Para o Século XXI. 1. ed. Lisboa: Centro Atlântico.PT, 2005.</w:t>
      </w:r>
    </w:p>
    <w:p w14:paraId="26CA2C2F" w14:textId="77777777" w:rsidR="00E1558A" w:rsidRPr="00293F75" w:rsidRDefault="00E1558A" w:rsidP="009F656B">
      <w:pPr>
        <w:jc w:val="left"/>
        <w:rPr>
          <w:rFonts w:cs="Arial"/>
        </w:rPr>
      </w:pPr>
    </w:p>
    <w:p w14:paraId="0DC696E6" w14:textId="77777777" w:rsidR="00EE6F80" w:rsidRDefault="00EE6F80" w:rsidP="009F656B">
      <w:pPr>
        <w:contextualSpacing/>
        <w:jc w:val="left"/>
        <w:rPr>
          <w:rFonts w:cs="Arial"/>
        </w:rPr>
      </w:pPr>
      <w:r w:rsidRPr="00293F75">
        <w:rPr>
          <w:rFonts w:cs="Arial"/>
        </w:rPr>
        <w:t xml:space="preserve">SANTOS, S. C. O processo de ensino-aprendizagem e a relação professor-aluno: aplicação do sete princípios para a boa prática na educação de ensino superior. </w:t>
      </w:r>
      <w:r w:rsidRPr="00293F75">
        <w:rPr>
          <w:rFonts w:cs="Arial"/>
          <w:i/>
          <w:iCs/>
        </w:rPr>
        <w:t>In: caderno de pesquisas em administração</w:t>
      </w:r>
      <w:r w:rsidRPr="00293F75">
        <w:rPr>
          <w:rFonts w:cs="Arial"/>
        </w:rPr>
        <w:t xml:space="preserve"> – SP, v. 08, n 1., 2001. </w:t>
      </w:r>
    </w:p>
    <w:p w14:paraId="1D9DAEF6" w14:textId="77777777" w:rsidR="00E1558A" w:rsidRPr="00293F75" w:rsidRDefault="00E1558A" w:rsidP="009F656B">
      <w:pPr>
        <w:contextualSpacing/>
        <w:jc w:val="left"/>
        <w:rPr>
          <w:rFonts w:cs="Arial"/>
        </w:rPr>
      </w:pPr>
    </w:p>
    <w:p w14:paraId="16979BB2" w14:textId="77777777" w:rsidR="00EE6F80" w:rsidRDefault="00EE6F80" w:rsidP="009F656B">
      <w:pPr>
        <w:jc w:val="left"/>
        <w:rPr>
          <w:rFonts w:cs="Arial"/>
        </w:rPr>
      </w:pPr>
      <w:r w:rsidRPr="00293F75">
        <w:rPr>
          <w:rFonts w:cs="Arial"/>
        </w:rPr>
        <w:t xml:space="preserve">SERRA, F.; TORRES, M. C. S. &amp; TORRES, A. P. Administração Estratégica. Rio de Janeiro: </w:t>
      </w:r>
      <w:proofErr w:type="spellStart"/>
      <w:r w:rsidRPr="00293F75">
        <w:rPr>
          <w:rFonts w:cs="Arial"/>
        </w:rPr>
        <w:t>Reichmann</w:t>
      </w:r>
      <w:proofErr w:type="spellEnd"/>
      <w:r w:rsidRPr="00293F75">
        <w:rPr>
          <w:rFonts w:cs="Arial"/>
        </w:rPr>
        <w:t xml:space="preserve"> e Affonso Editores, 2004.</w:t>
      </w:r>
    </w:p>
    <w:p w14:paraId="454DD9BA" w14:textId="77777777" w:rsidR="00E1558A" w:rsidRPr="00293F75" w:rsidRDefault="00E1558A" w:rsidP="009F656B">
      <w:pPr>
        <w:jc w:val="left"/>
        <w:rPr>
          <w:rFonts w:cs="Arial"/>
        </w:rPr>
      </w:pPr>
    </w:p>
    <w:p w14:paraId="513CC099" w14:textId="77777777" w:rsidR="00EE6F80" w:rsidRDefault="00EE6F80" w:rsidP="009F656B">
      <w:pPr>
        <w:contextualSpacing/>
        <w:jc w:val="left"/>
        <w:rPr>
          <w:rFonts w:eastAsia="Times New Roman" w:cs="Arial"/>
        </w:rPr>
      </w:pPr>
      <w:r w:rsidRPr="00293F75">
        <w:rPr>
          <w:rFonts w:eastAsia="Times New Roman" w:cs="Arial"/>
        </w:rPr>
        <w:t xml:space="preserve">SERRA, F.; TORRES, M. C. S.; TORRES, A. P. Administração Estratégica. Rio de Janeiro: </w:t>
      </w:r>
      <w:proofErr w:type="spellStart"/>
      <w:r w:rsidRPr="00293F75">
        <w:rPr>
          <w:rFonts w:eastAsia="Times New Roman" w:cs="Arial"/>
        </w:rPr>
        <w:t>Reichmann</w:t>
      </w:r>
      <w:proofErr w:type="spellEnd"/>
      <w:r w:rsidRPr="00293F75">
        <w:rPr>
          <w:rFonts w:eastAsia="Times New Roman" w:cs="Arial"/>
        </w:rPr>
        <w:t xml:space="preserve"> e Affonso Editores, 2004.</w:t>
      </w:r>
    </w:p>
    <w:p w14:paraId="56A67D8D" w14:textId="77777777" w:rsidR="00E1558A" w:rsidRPr="00293F75" w:rsidRDefault="00E1558A" w:rsidP="009F656B">
      <w:pPr>
        <w:contextualSpacing/>
        <w:jc w:val="left"/>
        <w:rPr>
          <w:rFonts w:eastAsia="Times New Roman" w:cs="Arial"/>
        </w:rPr>
      </w:pPr>
    </w:p>
    <w:p w14:paraId="22B58B9F" w14:textId="77777777" w:rsidR="00EE6F80" w:rsidRDefault="00EE6F80" w:rsidP="009F656B">
      <w:pPr>
        <w:pStyle w:val="Default"/>
        <w:contextualSpacing/>
        <w:rPr>
          <w:sz w:val="20"/>
          <w:szCs w:val="20"/>
        </w:rPr>
      </w:pPr>
      <w:r w:rsidRPr="00293F75">
        <w:rPr>
          <w:sz w:val="20"/>
          <w:szCs w:val="20"/>
        </w:rPr>
        <w:t xml:space="preserve">SILVA, A. A.; SILVA, N. S.; BARBOSA, V. A.; HENRIQUE, N. R.; BAPTISTA, J. A. A Utilização da Matriz Swot como ferramenta estratégica – um estudo de caso em uma escola de idioma de São Paulo. In: </w:t>
      </w:r>
      <w:r w:rsidRPr="00293F75">
        <w:rPr>
          <w:i/>
          <w:iCs/>
          <w:sz w:val="20"/>
          <w:szCs w:val="20"/>
        </w:rPr>
        <w:t>VIII Simpósio de excelência em gestão e tecnologia</w:t>
      </w:r>
      <w:r w:rsidRPr="00293F75">
        <w:rPr>
          <w:sz w:val="20"/>
          <w:szCs w:val="20"/>
        </w:rPr>
        <w:t xml:space="preserve">, 2011. </w:t>
      </w:r>
    </w:p>
    <w:p w14:paraId="4C2B60EA" w14:textId="77777777" w:rsidR="00E1558A" w:rsidRPr="00293F75" w:rsidRDefault="00E1558A" w:rsidP="009F656B">
      <w:pPr>
        <w:pStyle w:val="Default"/>
        <w:contextualSpacing/>
        <w:rPr>
          <w:sz w:val="20"/>
          <w:szCs w:val="20"/>
        </w:rPr>
      </w:pPr>
    </w:p>
    <w:p w14:paraId="29BA04AA" w14:textId="77777777" w:rsidR="00EE6F80" w:rsidRDefault="00EE6F80" w:rsidP="009F656B">
      <w:pPr>
        <w:contextualSpacing/>
        <w:jc w:val="left"/>
        <w:rPr>
          <w:rFonts w:cs="Arial"/>
        </w:rPr>
      </w:pPr>
      <w:r w:rsidRPr="00293F75">
        <w:rPr>
          <w:rFonts w:cs="Arial"/>
        </w:rPr>
        <w:t xml:space="preserve">SILVA, M. S. M.; ZENAIDE, M. N. T. Plano de Ação em Educação em e para Direitos Humanos na Educação Básica, s.d. </w:t>
      </w:r>
    </w:p>
    <w:p w14:paraId="3731D0EB" w14:textId="77777777" w:rsidR="00E1558A" w:rsidRPr="00293F75" w:rsidRDefault="00E1558A" w:rsidP="009F656B">
      <w:pPr>
        <w:contextualSpacing/>
        <w:jc w:val="left"/>
        <w:rPr>
          <w:rFonts w:cs="Arial"/>
        </w:rPr>
      </w:pPr>
    </w:p>
    <w:p w14:paraId="6051C68C" w14:textId="77777777" w:rsidR="00EE6F80" w:rsidRDefault="00EE6F80" w:rsidP="009F656B">
      <w:pPr>
        <w:contextualSpacing/>
        <w:jc w:val="left"/>
        <w:rPr>
          <w:rFonts w:cs="Arial"/>
        </w:rPr>
      </w:pPr>
      <w:r w:rsidRPr="00293F75">
        <w:rPr>
          <w:rFonts w:cs="Arial"/>
        </w:rPr>
        <w:t xml:space="preserve">VASCONCELLOS, C. S. Planejamento: projeto de ensino-aprendizagem e projeto político-pedagógico – elementos metodológicos para elaboração e realização. São Paulo: </w:t>
      </w:r>
      <w:proofErr w:type="spellStart"/>
      <w:r w:rsidRPr="00293F75">
        <w:rPr>
          <w:rFonts w:cs="Arial"/>
        </w:rPr>
        <w:t>Libertad</w:t>
      </w:r>
      <w:proofErr w:type="spellEnd"/>
      <w:r w:rsidRPr="00293F75">
        <w:rPr>
          <w:rFonts w:cs="Arial"/>
        </w:rPr>
        <w:t xml:space="preserve"> Editora, 2012.</w:t>
      </w:r>
    </w:p>
    <w:p w14:paraId="0D288E08" w14:textId="77777777" w:rsidR="00E1558A" w:rsidRPr="00293F75" w:rsidRDefault="00E1558A" w:rsidP="009F656B">
      <w:pPr>
        <w:contextualSpacing/>
        <w:jc w:val="left"/>
        <w:rPr>
          <w:rFonts w:cs="Arial"/>
        </w:rPr>
      </w:pPr>
    </w:p>
    <w:p w14:paraId="3C3ACC11" w14:textId="77777777" w:rsidR="00EE6F80" w:rsidRPr="00293F75" w:rsidRDefault="00EE6F80" w:rsidP="009F656B">
      <w:pPr>
        <w:contextualSpacing/>
        <w:jc w:val="left"/>
        <w:rPr>
          <w:rFonts w:cs="Arial"/>
          <w:sz w:val="24"/>
          <w:szCs w:val="24"/>
        </w:rPr>
      </w:pPr>
      <w:r w:rsidRPr="00293F75">
        <w:rPr>
          <w:rFonts w:cs="Arial"/>
        </w:rPr>
        <w:t xml:space="preserve">VIEIRA, A. E.R.; BUSSOLOTTI, J. M. Gestão escolar: um estudo de caso sobre escolas técnicas. </w:t>
      </w:r>
      <w:r w:rsidRPr="00293F75">
        <w:rPr>
          <w:rFonts w:cs="Arial"/>
          <w:i/>
          <w:iCs/>
        </w:rPr>
        <w:t>In: Interação: Revista de ensino, pesquisa e extensão</w:t>
      </w:r>
      <w:r w:rsidRPr="00293F75">
        <w:rPr>
          <w:rFonts w:cs="Arial"/>
        </w:rPr>
        <w:t>, v. 20, n. 1, p. 45-70, 2019.</w:t>
      </w:r>
    </w:p>
    <w:sectPr w:rsidR="00EE6F80" w:rsidRPr="00293F75"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F2EC1" w14:textId="77777777" w:rsidR="006971C7" w:rsidRDefault="006971C7">
      <w:r>
        <w:separator/>
      </w:r>
    </w:p>
  </w:endnote>
  <w:endnote w:type="continuationSeparator" w:id="0">
    <w:p w14:paraId="5DD65D23" w14:textId="77777777" w:rsidR="006971C7" w:rsidRDefault="0069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8493"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440A0665" w14:textId="77777777" w:rsidR="00074EB6" w:rsidRDefault="006971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FF8B2" w14:textId="77777777" w:rsidR="00B64552" w:rsidRPr="00BC7195" w:rsidRDefault="00292221">
    <w:pPr>
      <w:pStyle w:val="Rodap"/>
    </w:pPr>
    <w:r>
      <w:rPr>
        <w:noProof/>
      </w:rPr>
      <w:drawing>
        <wp:anchor distT="0" distB="0" distL="114300" distR="114300" simplePos="0" relativeHeight="251668480" behindDoc="0" locked="0" layoutInCell="1" allowOverlap="1" wp14:anchorId="5F7ABECD" wp14:editId="02F6A50E">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4B26B0C0" wp14:editId="2657851A">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69A0EA4" wp14:editId="5F305509">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4BAA6"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69A0EA4"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7B14BAA6"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5C3B2198" wp14:editId="6384B090">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3EDEC"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3B2198"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4E83EDEC" w14:textId="77777777" w:rsidR="001E0AF0" w:rsidRPr="001E0AF0" w:rsidRDefault="00686B79">
                    <w:pPr>
                      <w:rPr>
                        <w:b/>
                      </w:rPr>
                    </w:pPr>
                    <w:r w:rsidRPr="001E0AF0">
                      <w:rPr>
                        <w:b/>
                      </w:rPr>
                      <w:t>Realização</w:t>
                    </w:r>
                  </w:p>
                </w:txbxContent>
              </v:textbox>
            </v:shape>
          </w:pict>
        </mc:Fallback>
      </mc:AlternateContent>
    </w:r>
  </w:p>
  <w:p w14:paraId="64E4C4B7" w14:textId="77777777" w:rsidR="00B07EE1" w:rsidRDefault="00686B79">
    <w:pPr>
      <w:pStyle w:val="Rodap"/>
    </w:pPr>
    <w:r>
      <w:rPr>
        <w:noProof/>
      </w:rPr>
      <w:drawing>
        <wp:anchor distT="0" distB="0" distL="114300" distR="114300" simplePos="0" relativeHeight="251669504" behindDoc="0" locked="0" layoutInCell="1" allowOverlap="1" wp14:anchorId="7476772D" wp14:editId="7FC6E4A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B8B7" w14:textId="77777777" w:rsidR="00D60EB7" w:rsidRDefault="00686B79" w:rsidP="00D60EB7">
    <w:pPr>
      <w:pStyle w:val="Rodap"/>
      <w:jc w:val="center"/>
    </w:pPr>
    <w:r>
      <w:t xml:space="preserve">II CONINTER – Congresso Internacional Interdisciplinar em Sociais e Humanidades </w:t>
    </w:r>
  </w:p>
  <w:p w14:paraId="1F4B219E"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DA195" w14:textId="77777777" w:rsidR="006971C7" w:rsidRDefault="006971C7">
      <w:r>
        <w:separator/>
      </w:r>
    </w:p>
  </w:footnote>
  <w:footnote w:type="continuationSeparator" w:id="0">
    <w:p w14:paraId="5CFDD487" w14:textId="77777777" w:rsidR="006971C7" w:rsidRDefault="0069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BEC7" w14:textId="77777777" w:rsidR="001508D4" w:rsidRDefault="00B06445" w:rsidP="000C3153">
    <w:pPr>
      <w:pStyle w:val="Cabealho"/>
      <w:jc w:val="right"/>
    </w:pPr>
    <w:r>
      <w:rPr>
        <w:noProof/>
      </w:rPr>
      <w:drawing>
        <wp:inline distT="0" distB="0" distL="0" distR="0" wp14:anchorId="0908AC21" wp14:editId="2CC011E1">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03166" w14:textId="77777777" w:rsidR="006348C9" w:rsidRDefault="00686B79">
    <w:pPr>
      <w:pStyle w:val="Cabealho"/>
      <w:jc w:val="right"/>
    </w:pPr>
    <w:r>
      <w:rPr>
        <w:noProof/>
      </w:rPr>
      <w:drawing>
        <wp:anchor distT="0" distB="0" distL="114300" distR="114300" simplePos="0" relativeHeight="251660288" behindDoc="0" locked="0" layoutInCell="1" allowOverlap="1" wp14:anchorId="0C3E6BFB" wp14:editId="51C12E29">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2CD3E388" w14:textId="77777777" w:rsidR="00D22BA2" w:rsidRPr="00447739" w:rsidRDefault="006971C7"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6619B"/>
    <w:multiLevelType w:val="hybridMultilevel"/>
    <w:tmpl w:val="8AEC17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01376F"/>
    <w:multiLevelType w:val="hybridMultilevel"/>
    <w:tmpl w:val="98E8A8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BE06E9"/>
    <w:multiLevelType w:val="hybridMultilevel"/>
    <w:tmpl w:val="A43AC1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9324E04"/>
    <w:multiLevelType w:val="hybridMultilevel"/>
    <w:tmpl w:val="70561FD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A4B56"/>
    <w:rsid w:val="000B3A96"/>
    <w:rsid w:val="000C3153"/>
    <w:rsid w:val="000D1010"/>
    <w:rsid w:val="000E0DE7"/>
    <w:rsid w:val="001E428C"/>
    <w:rsid w:val="001E79CC"/>
    <w:rsid w:val="002105A3"/>
    <w:rsid w:val="00292221"/>
    <w:rsid w:val="00293F75"/>
    <w:rsid w:val="002B6708"/>
    <w:rsid w:val="003B5003"/>
    <w:rsid w:val="00565168"/>
    <w:rsid w:val="00596B11"/>
    <w:rsid w:val="0068594A"/>
    <w:rsid w:val="00686B79"/>
    <w:rsid w:val="006971C7"/>
    <w:rsid w:val="007D44CB"/>
    <w:rsid w:val="007D5060"/>
    <w:rsid w:val="0082067A"/>
    <w:rsid w:val="008B261D"/>
    <w:rsid w:val="00934EB1"/>
    <w:rsid w:val="0093763B"/>
    <w:rsid w:val="009F656B"/>
    <w:rsid w:val="00A05122"/>
    <w:rsid w:val="00A265B5"/>
    <w:rsid w:val="00A975BA"/>
    <w:rsid w:val="00B06445"/>
    <w:rsid w:val="00B2066C"/>
    <w:rsid w:val="00C13EAD"/>
    <w:rsid w:val="00C773C0"/>
    <w:rsid w:val="00CE5DE9"/>
    <w:rsid w:val="00D0098B"/>
    <w:rsid w:val="00D544B4"/>
    <w:rsid w:val="00DD0971"/>
    <w:rsid w:val="00E11B4C"/>
    <w:rsid w:val="00E1558A"/>
    <w:rsid w:val="00E218E7"/>
    <w:rsid w:val="00EA472B"/>
    <w:rsid w:val="00EB3CCB"/>
    <w:rsid w:val="00ED5B7F"/>
    <w:rsid w:val="00EE6F80"/>
    <w:rsid w:val="00FD2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922E"/>
  <w15:docId w15:val="{3C461770-8DED-4930-AE85-8BFA8807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2">
    <w:name w:val="heading 2"/>
    <w:basedOn w:val="Normal"/>
    <w:next w:val="Normal"/>
    <w:link w:val="Ttulo2Char"/>
    <w:uiPriority w:val="9"/>
    <w:semiHidden/>
    <w:unhideWhenUsed/>
    <w:qFormat/>
    <w:rsid w:val="00A265B5"/>
    <w:pPr>
      <w:keepNext/>
      <w:keepLines/>
      <w:autoSpaceDE/>
      <w:autoSpaceDN/>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styleId="Refdecomentrio">
    <w:name w:val="annotation reference"/>
    <w:basedOn w:val="Fontepargpadro"/>
    <w:uiPriority w:val="99"/>
    <w:semiHidden/>
    <w:unhideWhenUsed/>
    <w:rsid w:val="008B261D"/>
    <w:rPr>
      <w:sz w:val="16"/>
      <w:szCs w:val="16"/>
    </w:rPr>
  </w:style>
  <w:style w:type="paragraph" w:styleId="Textodecomentrio">
    <w:name w:val="annotation text"/>
    <w:basedOn w:val="Normal"/>
    <w:link w:val="TextodecomentrioChar"/>
    <w:uiPriority w:val="99"/>
    <w:semiHidden/>
    <w:unhideWhenUsed/>
    <w:rsid w:val="008B261D"/>
    <w:pPr>
      <w:autoSpaceDE/>
      <w:autoSpaceDN/>
      <w:spacing w:after="160"/>
      <w:jc w:val="left"/>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8B261D"/>
    <w:rPr>
      <w:sz w:val="20"/>
      <w:szCs w:val="20"/>
    </w:rPr>
  </w:style>
  <w:style w:type="character" w:customStyle="1" w:styleId="MenoPendente1">
    <w:name w:val="Menção Pendente1"/>
    <w:basedOn w:val="Fontepargpadro"/>
    <w:uiPriority w:val="99"/>
    <w:semiHidden/>
    <w:unhideWhenUsed/>
    <w:rsid w:val="008B261D"/>
    <w:rPr>
      <w:color w:val="605E5C"/>
      <w:shd w:val="clear" w:color="auto" w:fill="E1DFDD"/>
    </w:rPr>
  </w:style>
  <w:style w:type="character" w:customStyle="1" w:styleId="Ttulo2Char">
    <w:name w:val="Título 2 Char"/>
    <w:basedOn w:val="Fontepargpadro"/>
    <w:link w:val="Ttulo2"/>
    <w:uiPriority w:val="9"/>
    <w:semiHidden/>
    <w:rsid w:val="00A265B5"/>
    <w:rPr>
      <w:rFonts w:asciiTheme="majorHAnsi" w:eastAsiaTheme="majorEastAsia" w:hAnsiTheme="majorHAnsi" w:cstheme="majorBidi"/>
      <w:color w:val="365F91" w:themeColor="accent1" w:themeShade="BF"/>
      <w:sz w:val="26"/>
      <w:szCs w:val="26"/>
    </w:rPr>
  </w:style>
  <w:style w:type="paragraph" w:styleId="PargrafodaLista">
    <w:name w:val="List Paragraph"/>
    <w:basedOn w:val="Normal"/>
    <w:uiPriority w:val="34"/>
    <w:qFormat/>
    <w:rsid w:val="00A265B5"/>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Legenda">
    <w:name w:val="caption"/>
    <w:basedOn w:val="Normal"/>
    <w:next w:val="Normal"/>
    <w:uiPriority w:val="35"/>
    <w:unhideWhenUsed/>
    <w:qFormat/>
    <w:rsid w:val="00A265B5"/>
    <w:pPr>
      <w:autoSpaceDE/>
      <w:autoSpaceDN/>
      <w:spacing w:after="200"/>
      <w:jc w:val="left"/>
    </w:pPr>
    <w:rPr>
      <w:rFonts w:asciiTheme="minorHAnsi" w:eastAsiaTheme="minorHAnsi" w:hAnsiTheme="minorHAnsi" w:cstheme="minorBidi"/>
      <w:i/>
      <w:iCs/>
      <w:color w:val="1F497D" w:themeColor="text2"/>
      <w:sz w:val="18"/>
      <w:szCs w:val="18"/>
      <w:lang w:eastAsia="en-US"/>
    </w:rPr>
  </w:style>
  <w:style w:type="table" w:styleId="Tabelacomgrade">
    <w:name w:val="Table Grid"/>
    <w:basedOn w:val="Tabelanormal"/>
    <w:uiPriority w:val="39"/>
    <w:rsid w:val="00A2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A265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206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E77B-7338-4918-A1BF-6BD6B273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3075</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Juliano Rodrigo FERNANDES</cp:lastModifiedBy>
  <cp:revision>2</cp:revision>
  <dcterms:created xsi:type="dcterms:W3CDTF">2020-10-29T23:06:00Z</dcterms:created>
  <dcterms:modified xsi:type="dcterms:W3CDTF">2020-10-29T23:06:00Z</dcterms:modified>
</cp:coreProperties>
</file>