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C0E9" w14:textId="438F9130" w:rsidR="002A1AB7" w:rsidRPr="00B4235F" w:rsidRDefault="00B4235F" w:rsidP="00BF2B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ÓBITOS DE CRIANÇAS E ADOLESCENTES VÍTIMAS DE AGRESSÃO: ESTUDO DESCRITIVO DE 2015 A 2018</w:t>
      </w:r>
    </w:p>
    <w:p w14:paraId="5582622A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05FCD5F4" w14:textId="28CE0A2A" w:rsidR="00BF2B63" w:rsidRPr="00BF2B63" w:rsidRDefault="00B4235F" w:rsidP="00BF2B63">
      <w:pPr>
        <w:spacing w:line="276" w:lineRule="auto"/>
        <w:jc w:val="center"/>
        <w:rPr>
          <w:rFonts w:asciiTheme="majorBidi" w:hAnsiTheme="majorBidi" w:cstheme="majorBidi"/>
          <w:b/>
          <w:bCs/>
          <w:vertAlign w:val="superscript"/>
        </w:rPr>
      </w:pPr>
      <w:r>
        <w:rPr>
          <w:rFonts w:asciiTheme="majorBidi" w:hAnsiTheme="majorBidi" w:cstheme="majorBidi"/>
          <w:b/>
          <w:bCs/>
          <w:u w:val="single"/>
        </w:rPr>
        <w:t>Gabriela Rodrigues Moreira Florêncio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1</w:t>
      </w:r>
      <w:r w:rsidR="00BF2B63" w:rsidRPr="00BF2B63">
        <w:rPr>
          <w:rFonts w:asciiTheme="majorBidi" w:hAnsiTheme="majorBidi" w:cstheme="majorBidi"/>
          <w:b/>
          <w:bCs/>
        </w:rPr>
        <w:t xml:space="preserve">, </w:t>
      </w:r>
      <w:r>
        <w:rPr>
          <w:rFonts w:asciiTheme="majorBidi" w:hAnsiTheme="majorBidi" w:cstheme="majorBidi"/>
          <w:b/>
          <w:bCs/>
        </w:rPr>
        <w:t>Bruna Fernandes</w:t>
      </w:r>
      <w:r w:rsidR="00BF2B63" w:rsidRPr="00BF2B63">
        <w:rPr>
          <w:rFonts w:asciiTheme="majorBidi" w:hAnsiTheme="majorBidi" w:cstheme="majorBidi"/>
          <w:b/>
          <w:bCs/>
          <w:vertAlign w:val="superscript"/>
        </w:rPr>
        <w:t>2</w:t>
      </w:r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Dagna</w:t>
      </w:r>
      <w:proofErr w:type="spellEnd"/>
      <w:r>
        <w:rPr>
          <w:rFonts w:asciiTheme="majorBidi" w:hAnsiTheme="majorBidi" w:cstheme="majorBidi"/>
          <w:b/>
          <w:bCs/>
        </w:rPr>
        <w:t xml:space="preserve"> Karen de Oliveira³, </w:t>
      </w:r>
      <w:proofErr w:type="spellStart"/>
      <w:r>
        <w:rPr>
          <w:rFonts w:asciiTheme="majorBidi" w:hAnsiTheme="majorBidi" w:cstheme="majorBidi"/>
          <w:b/>
          <w:bCs/>
        </w:rPr>
        <w:t>Dyayne</w:t>
      </w:r>
      <w:proofErr w:type="spellEnd"/>
      <w:r>
        <w:rPr>
          <w:rFonts w:asciiTheme="majorBidi" w:hAnsiTheme="majorBidi" w:cstheme="majorBidi"/>
          <w:b/>
          <w:bCs/>
        </w:rPr>
        <w:t xml:space="preserve"> Carla Banovski</w:t>
      </w:r>
      <w:r>
        <w:rPr>
          <w:rFonts w:asciiTheme="majorBidi" w:hAnsiTheme="majorBidi" w:cstheme="majorBidi"/>
          <w:b/>
          <w:bCs/>
          <w:vertAlign w:val="superscript"/>
        </w:rPr>
        <w:t>4</w:t>
      </w:r>
      <w:r>
        <w:rPr>
          <w:rFonts w:asciiTheme="majorBidi" w:hAnsiTheme="majorBidi" w:cstheme="majorBidi"/>
          <w:b/>
          <w:bCs/>
        </w:rPr>
        <w:t xml:space="preserve">, Paula </w:t>
      </w:r>
      <w:proofErr w:type="spellStart"/>
      <w:r>
        <w:rPr>
          <w:rFonts w:asciiTheme="majorBidi" w:hAnsiTheme="majorBidi" w:cstheme="majorBidi"/>
          <w:b/>
          <w:bCs/>
        </w:rPr>
        <w:t>Bragato</w:t>
      </w:r>
      <w:proofErr w:type="spellEnd"/>
      <w:r>
        <w:rPr>
          <w:rFonts w:asciiTheme="majorBidi" w:hAnsiTheme="majorBidi" w:cstheme="majorBidi"/>
          <w:b/>
          <w:bCs/>
        </w:rPr>
        <w:t xml:space="preserve"> Fugatami</w:t>
      </w:r>
      <w:r>
        <w:rPr>
          <w:rFonts w:asciiTheme="majorBidi" w:hAnsiTheme="majorBidi" w:cstheme="majorBidi"/>
          <w:b/>
          <w:bCs/>
          <w:vertAlign w:val="superscript"/>
        </w:rPr>
        <w:t>5</w:t>
      </w:r>
      <w:r>
        <w:rPr>
          <w:rFonts w:asciiTheme="majorBidi" w:hAnsiTheme="majorBidi" w:cstheme="majorBidi"/>
          <w:b/>
          <w:bCs/>
        </w:rPr>
        <w:t xml:space="preserve">, Renata </w:t>
      </w:r>
      <w:proofErr w:type="spellStart"/>
      <w:r>
        <w:rPr>
          <w:rFonts w:asciiTheme="majorBidi" w:hAnsiTheme="majorBidi" w:cstheme="majorBidi"/>
          <w:b/>
          <w:bCs/>
        </w:rPr>
        <w:t>Bragato</w:t>
      </w:r>
      <w:proofErr w:type="spellEnd"/>
      <w:r>
        <w:rPr>
          <w:rFonts w:asciiTheme="majorBidi" w:hAnsiTheme="majorBidi" w:cstheme="majorBidi"/>
          <w:b/>
          <w:bCs/>
        </w:rPr>
        <w:t xml:space="preserve"> Fugatami</w:t>
      </w:r>
      <w:r>
        <w:rPr>
          <w:rFonts w:asciiTheme="majorBidi" w:hAnsiTheme="majorBidi" w:cstheme="majorBidi"/>
          <w:b/>
          <w:bCs/>
          <w:vertAlign w:val="superscript"/>
        </w:rPr>
        <w:t>6</w:t>
      </w:r>
    </w:p>
    <w:p w14:paraId="4FA8B7C6" w14:textId="77777777" w:rsidR="00BF2B63" w:rsidRPr="00BF2B63" w:rsidRDefault="00BF2B63" w:rsidP="00BF2B63">
      <w:pPr>
        <w:spacing w:line="276" w:lineRule="auto"/>
        <w:jc w:val="center"/>
        <w:rPr>
          <w:rFonts w:asciiTheme="majorBidi" w:hAnsiTheme="majorBidi" w:cstheme="majorBidi"/>
          <w:b/>
          <w:bCs/>
        </w:rPr>
      </w:pPr>
    </w:p>
    <w:p w14:paraId="5BCD5D8C" w14:textId="6E961493" w:rsidR="00B4235F" w:rsidRDefault="00BF2B63" w:rsidP="00B4235F">
      <w:pPr>
        <w:pStyle w:val="NormalWeb"/>
        <w:spacing w:before="0" w:beforeAutospacing="0" w:after="0" w:afterAutospacing="0"/>
        <w:ind w:right="104"/>
        <w:jc w:val="both"/>
      </w:pPr>
      <w:r w:rsidRPr="00BF2B63">
        <w:rPr>
          <w:rFonts w:asciiTheme="majorBidi" w:hAnsiTheme="majorBidi" w:cstheme="majorBidi"/>
          <w:i/>
          <w:iCs/>
        </w:rPr>
        <w:t>Resumo:</w:t>
      </w:r>
      <w:r w:rsidRPr="00BF2B63">
        <w:rPr>
          <w:rFonts w:asciiTheme="majorBidi" w:hAnsiTheme="majorBidi" w:cstheme="majorBidi"/>
        </w:rPr>
        <w:t> </w:t>
      </w:r>
      <w:r w:rsidR="00B4235F">
        <w:rPr>
          <w:color w:val="000000"/>
          <w:shd w:val="clear" w:color="auto" w:fill="FFFFFF"/>
        </w:rPr>
        <w:t>A violência na infância e na adolescência engloba qualquer abuso físico, sexual, psicológico, abandono, negligência e/ou privação de cuidados. Embora o Estatuto da Criança e do Adolescente considere esse grupo como sujeitos de direitos, garantindo-lhes prioridade absoluta</w:t>
      </w:r>
      <w:bookmarkStart w:id="0" w:name="_GoBack"/>
      <w:bookmarkEnd w:id="0"/>
      <w:r w:rsidR="00B4235F">
        <w:rPr>
          <w:color w:val="000000"/>
          <w:shd w:val="clear" w:color="auto" w:fill="FFFFFF"/>
        </w:rPr>
        <w:t xml:space="preserve">, ainda há índices elevados dessa agressão no país. Objetiva-se descrever os óbitos decorrentes da agressão na infância e na adolescência (CID-10 X85 a Y09), no Brasil, entre os anos de 2015 a 2018. Trata-se de um estudo descritivo, transversal e retrospectivo dos óbitos, em menores de 14 anos vítimas de agressão, segundo dados do Ministério da Saúde, de 2015 a 2018. Para a análise, foram </w:t>
      </w:r>
      <w:r w:rsidR="005B5626">
        <w:rPr>
          <w:color w:val="000000"/>
          <w:shd w:val="clear" w:color="auto" w:fill="FFFFFF"/>
        </w:rPr>
        <w:t>selecionados</w:t>
      </w:r>
      <w:r w:rsidR="00B4235F">
        <w:rPr>
          <w:color w:val="000000"/>
          <w:shd w:val="clear" w:color="auto" w:fill="FFFFFF"/>
        </w:rPr>
        <w:t xml:space="preserve"> os diagnósticos por agressão, conforme CID-10 (X85 a Y09). Os dados foram </w:t>
      </w:r>
      <w:proofErr w:type="spellStart"/>
      <w:r w:rsidR="00B4235F">
        <w:rPr>
          <w:color w:val="000000"/>
          <w:shd w:val="clear" w:color="auto" w:fill="FFFFFF"/>
        </w:rPr>
        <w:t>planilhados</w:t>
      </w:r>
      <w:proofErr w:type="spellEnd"/>
      <w:r w:rsidR="00B4235F">
        <w:rPr>
          <w:color w:val="000000"/>
          <w:shd w:val="clear" w:color="auto" w:fill="FFFFFF"/>
        </w:rPr>
        <w:t xml:space="preserve"> e analisado</w:t>
      </w:r>
      <w:r w:rsidR="00922750">
        <w:rPr>
          <w:color w:val="000000"/>
          <w:shd w:val="clear" w:color="auto" w:fill="FFFFFF"/>
        </w:rPr>
        <w:t xml:space="preserve">s por estatística descritiva. </w:t>
      </w:r>
      <w:r w:rsidR="002A1AB7">
        <w:rPr>
          <w:color w:val="000000"/>
          <w:shd w:val="clear" w:color="auto" w:fill="FFFFFF"/>
        </w:rPr>
        <w:t>Na amostra</w:t>
      </w:r>
      <w:r w:rsidR="00B46788">
        <w:rPr>
          <w:color w:val="000000"/>
          <w:shd w:val="clear" w:color="auto" w:fill="FFFFFF"/>
        </w:rPr>
        <w:t>,</w:t>
      </w:r>
      <w:r w:rsidR="002A1AB7">
        <w:rPr>
          <w:color w:val="000000"/>
          <w:shd w:val="clear" w:color="auto" w:fill="FFFFFF"/>
        </w:rPr>
        <w:t xml:space="preserve"> o</w:t>
      </w:r>
      <w:r w:rsidR="00922750">
        <w:rPr>
          <w:color w:val="000000"/>
          <w:shd w:val="clear" w:color="auto" w:fill="FFFFFF"/>
        </w:rPr>
        <w:t>bservou-se</w:t>
      </w:r>
      <w:r w:rsidR="00B4235F">
        <w:rPr>
          <w:color w:val="000000"/>
          <w:shd w:val="clear" w:color="auto" w:fill="FFFFFF"/>
        </w:rPr>
        <w:t xml:space="preserve"> </w:t>
      </w:r>
      <w:r w:rsidR="00B4235F">
        <w:rPr>
          <w:color w:val="000000"/>
        </w:rPr>
        <w:t xml:space="preserve">3614 registros de óbitos infantis por agressão, com redução de 2015 (957) para 2018 (803) de mais de 16%.  </w:t>
      </w:r>
      <w:r w:rsidR="00B4235F">
        <w:rPr>
          <w:color w:val="000000"/>
          <w:shd w:val="clear" w:color="auto" w:fill="FFFFFF"/>
        </w:rPr>
        <w:t>O sexo masculino predomina em todas as idades com destaque entre 10 a 14 anos (80%), fa</w:t>
      </w:r>
      <w:r w:rsidR="00B4235F">
        <w:rPr>
          <w:color w:val="000000"/>
        </w:rPr>
        <w:t xml:space="preserve">ixa etária que configura 66,93% dos registros de óbitos ocorridos entre menores de 14 anos. As quatro principais causas de óbitos </w:t>
      </w:r>
      <w:proofErr w:type="spellStart"/>
      <w:r w:rsidR="00B4235F">
        <w:rPr>
          <w:color w:val="000000"/>
        </w:rPr>
        <w:t>infantojuvenis</w:t>
      </w:r>
      <w:proofErr w:type="spellEnd"/>
      <w:r w:rsidR="00B4235F">
        <w:rPr>
          <w:color w:val="000000"/>
        </w:rPr>
        <w:t xml:space="preserve"> (79,33%) são representadas pela agressão por disparo arma de fogo ou não especificada (1952), agressão por objeto cortante ou penetrante (386), agressão por meios não especificados (290) e agressão por meio de objeto contundente (239). O se</w:t>
      </w:r>
      <w:r w:rsidR="00E30E7D">
        <w:rPr>
          <w:color w:val="000000"/>
        </w:rPr>
        <w:t>xo masculino segue como predomin</w:t>
      </w:r>
      <w:r w:rsidR="00B4235F">
        <w:rPr>
          <w:color w:val="000000"/>
        </w:rPr>
        <w:t xml:space="preserve">ante, também, ao avaliar as causas do óbito, com </w:t>
      </w:r>
      <w:r w:rsidR="00E30E7D">
        <w:rPr>
          <w:color w:val="000000"/>
        </w:rPr>
        <w:t>exceção da</w:t>
      </w:r>
      <w:r w:rsidR="00B4235F">
        <w:rPr>
          <w:color w:val="000000"/>
        </w:rPr>
        <w:t xml:space="preserve"> agressão sexual por meio de força física, que prevalece no sexo feminino (73,52%).  Embora os dados reflitam uma redução de 16% dos casos de óbitos decorrentes de agressão entre os anos de 2015 a 2018, o Brasil ainda está classificado entre os cinco países, sem conflito armado, com as maiores taxas de homicídio entre as crianças e adolescentes. A clínica do abuso ainda é um desafio aos profissionais de saúde, de acordo com a literatura, uma vez que é um tema pouco explorado durante a formação, com falta de treinamento continuado e adequado para a identificação da agressão, o que pode gerar uma invisibilidade da violência </w:t>
      </w:r>
      <w:proofErr w:type="spellStart"/>
      <w:r w:rsidR="00B4235F">
        <w:rPr>
          <w:color w:val="000000"/>
        </w:rPr>
        <w:t>infantojuvenil</w:t>
      </w:r>
      <w:proofErr w:type="spellEnd"/>
      <w:r w:rsidR="00B4235F">
        <w:rPr>
          <w:color w:val="000000"/>
        </w:rPr>
        <w:t>, e consequentemente baixa de notificação. O predomínio do sexo masculino no número de casos, corrobora com outros estudos observacionais que identificaram esse sexo como fator de risco para a agressão. No entanto, ao investigar o abu</w:t>
      </w:r>
      <w:r w:rsidR="00B4235F">
        <w:rPr>
          <w:color w:val="000000"/>
          <w:shd w:val="clear" w:color="auto" w:fill="FFFFFF"/>
        </w:rPr>
        <w:t>so sexual, o sexo feminino é o mais acometido também em outros estudos, com uma porcentagem de até 81%. Assim, nota-se a necessidade de aprimoramento de políticas de conscientização da população quanto às ações de rastreio, denúncias e capacitação de equipes de saúde, na identificação e manejo desse público vítima de agressão.</w:t>
      </w:r>
    </w:p>
    <w:p w14:paraId="6D045634" w14:textId="4680F1E9" w:rsidR="00BF2B63" w:rsidRDefault="00BF2B63" w:rsidP="00BF2B63">
      <w:pPr>
        <w:jc w:val="both"/>
        <w:rPr>
          <w:rFonts w:asciiTheme="majorBidi" w:hAnsiTheme="majorBidi" w:cstheme="majorBidi"/>
        </w:rPr>
      </w:pPr>
    </w:p>
    <w:p w14:paraId="5A6BE7AC" w14:textId="51610916" w:rsidR="00BF2B63" w:rsidRPr="00BF2B63" w:rsidRDefault="00BF2B63" w:rsidP="00BF2B63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r w:rsidR="005B5626">
        <w:rPr>
          <w:rFonts w:ascii="Times New Roman" w:hAnsi="Times New Roman" w:cs="Times New Roman"/>
          <w:color w:val="000000"/>
          <w:shd w:val="clear" w:color="auto" w:fill="FFFFFF"/>
        </w:rPr>
        <w:t>Violência, Notificação,</w:t>
      </w:r>
      <w:r w:rsidR="00B4235F" w:rsidRPr="00B4235F">
        <w:rPr>
          <w:rFonts w:ascii="Times New Roman" w:hAnsi="Times New Roman" w:cs="Times New Roman"/>
          <w:color w:val="000000"/>
          <w:shd w:val="clear" w:color="auto" w:fill="FFFFFF"/>
        </w:rPr>
        <w:t xml:space="preserve"> Abuso Físico</w:t>
      </w:r>
    </w:p>
    <w:sectPr w:rsidR="00BF2B63" w:rsidRPr="00BF2B63" w:rsidSect="00FA0BC9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B4C8" w14:textId="77777777" w:rsidR="0063790F" w:rsidRDefault="0063790F" w:rsidP="00BF2B63">
      <w:r>
        <w:separator/>
      </w:r>
    </w:p>
  </w:endnote>
  <w:endnote w:type="continuationSeparator" w:id="0">
    <w:p w14:paraId="23E1B842" w14:textId="77777777" w:rsidR="0063790F" w:rsidRDefault="0063790F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0C92" w14:textId="62B59E64" w:rsidR="002A1AB7" w:rsidRDefault="002A1AB7" w:rsidP="005B5626">
    <w:pPr>
      <w:pStyle w:val="NormalWeb"/>
      <w:spacing w:before="0" w:beforeAutospacing="0" w:after="0" w:afterAutospacing="0"/>
      <w:rPr>
        <w:i/>
        <w:color w:val="000000"/>
        <w:sz w:val="20"/>
        <w:szCs w:val="20"/>
      </w:rPr>
    </w:pPr>
    <w:r w:rsidRPr="00955A9F">
      <w:rPr>
        <w:rFonts w:asciiTheme="majorBidi" w:hAnsiTheme="majorBidi" w:cstheme="majorBidi"/>
        <w:i/>
        <w:sz w:val="20"/>
        <w:szCs w:val="20"/>
        <w:vertAlign w:val="superscript"/>
      </w:rPr>
      <w:t>1</w:t>
    </w:r>
    <w:r>
      <w:rPr>
        <w:rFonts w:asciiTheme="majorBidi" w:hAnsiTheme="majorBidi" w:cstheme="majorBidi"/>
        <w:i/>
        <w:sz w:val="20"/>
        <w:szCs w:val="20"/>
        <w:vertAlign w:val="superscript"/>
      </w:rPr>
      <w:t xml:space="preserve"> </w:t>
    </w:r>
    <w:r w:rsidRPr="005B5626">
      <w:rPr>
        <w:i/>
        <w:color w:val="000000"/>
        <w:sz w:val="20"/>
        <w:szCs w:val="20"/>
      </w:rPr>
      <w:t>Acadêmica de Medicina; Discente; Universidade Federal do Paraná Campus Toledo; Toledo; Brasil (</w:t>
    </w:r>
    <w:r>
      <w:rPr>
        <w:i/>
        <w:color w:val="000000"/>
        <w:sz w:val="20"/>
        <w:szCs w:val="20"/>
      </w:rPr>
      <w:t>florenciogabis@gmail.com</w:t>
    </w:r>
    <w:r w:rsidRPr="005B5626">
      <w:rPr>
        <w:i/>
        <w:color w:val="000000"/>
        <w:sz w:val="20"/>
        <w:szCs w:val="20"/>
      </w:rPr>
      <w:t>)</w:t>
    </w:r>
  </w:p>
  <w:p w14:paraId="3BFE4B8A" w14:textId="6D86D8CF" w:rsidR="002A1AB7" w:rsidRPr="005B5626" w:rsidRDefault="002A1AB7" w:rsidP="005B5626">
    <w:pPr>
      <w:pStyle w:val="NormalWeb"/>
      <w:spacing w:before="0" w:beforeAutospacing="0" w:after="0" w:afterAutospacing="0"/>
      <w:rPr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2</w:t>
    </w:r>
    <w:r w:rsidRPr="005B5626">
      <w:rPr>
        <w:i/>
        <w:color w:val="000000"/>
        <w:sz w:val="20"/>
        <w:szCs w:val="20"/>
      </w:rPr>
      <w:t>Acadêmica de Medicina; Discente; Universidade Federal do Paraná Campus Toledo; Toledo; Brasil</w:t>
    </w:r>
  </w:p>
  <w:p w14:paraId="0D6C5210" w14:textId="5FC629B2" w:rsidR="002A1AB7" w:rsidRPr="005B5626" w:rsidRDefault="002A1AB7" w:rsidP="005B5626">
    <w:pPr>
      <w:rPr>
        <w:rFonts w:ascii="Times New Roman" w:hAnsi="Times New Roman" w:cs="Times New Roman"/>
        <w:i/>
        <w:sz w:val="20"/>
        <w:szCs w:val="20"/>
        <w:vertAlign w:val="superscript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3</w:t>
    </w:r>
    <w:r w:rsidRPr="005B5626">
      <w:rPr>
        <w:rFonts w:ascii="Times New Roman" w:hAnsi="Times New Roman" w:cs="Times New Roman"/>
        <w:i/>
        <w:color w:val="000000"/>
        <w:sz w:val="20"/>
        <w:szCs w:val="20"/>
      </w:rPr>
      <w:t>Acadêmica de Medicina; Discente; Universidade Federal do Paraná Campus Toledo; Toledo; Brasil</w:t>
    </w:r>
  </w:p>
  <w:p w14:paraId="39981F33" w14:textId="22B3FA6B" w:rsidR="002A1AB7" w:rsidRPr="005B5626" w:rsidRDefault="002A1AB7" w:rsidP="005B5626">
    <w:pPr>
      <w:rPr>
        <w:rFonts w:ascii="Times New Roman" w:hAnsi="Times New Roman" w:cs="Times New Roman"/>
        <w:i/>
        <w:sz w:val="20"/>
        <w:szCs w:val="20"/>
        <w:vertAlign w:val="superscript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4</w:t>
    </w:r>
    <w:r w:rsidRPr="005B5626">
      <w:rPr>
        <w:rFonts w:ascii="Times New Roman" w:hAnsi="Times New Roman" w:cs="Times New Roman"/>
        <w:i/>
        <w:color w:val="000000"/>
        <w:sz w:val="20"/>
        <w:szCs w:val="20"/>
      </w:rPr>
      <w:t>Acadêmica de Medicina; Discente; Universidade Federal do Paraná Campus Toledo; Toledo; Brasil</w:t>
    </w:r>
  </w:p>
  <w:p w14:paraId="5F704B60" w14:textId="0956DF78" w:rsidR="002A1AB7" w:rsidRDefault="002A1AB7" w:rsidP="00FA0BC9">
    <w:pPr>
      <w:rPr>
        <w:rFonts w:ascii="Times New Roman" w:hAnsi="Times New Roman" w:cs="Times New Roman"/>
        <w:i/>
        <w:color w:val="000000"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5</w:t>
    </w:r>
    <w:r w:rsidRPr="005B5626">
      <w:rPr>
        <w:rFonts w:ascii="Times New Roman" w:hAnsi="Times New Roman" w:cs="Times New Roman"/>
        <w:i/>
        <w:color w:val="000000"/>
        <w:sz w:val="20"/>
        <w:szCs w:val="20"/>
      </w:rPr>
      <w:t>Médica, Especialista em Pediatria; Professora universitária; Universidade Federal do Paraná Campus Toled</w:t>
    </w:r>
    <w:r>
      <w:rPr>
        <w:rFonts w:ascii="Times New Roman" w:hAnsi="Times New Roman" w:cs="Times New Roman"/>
        <w:i/>
        <w:color w:val="000000"/>
        <w:sz w:val="20"/>
        <w:szCs w:val="20"/>
      </w:rPr>
      <w:t>o; Toledo; Brasil</w:t>
    </w:r>
  </w:p>
  <w:p w14:paraId="7EA1340D" w14:textId="130F69F8" w:rsidR="002A1AB7" w:rsidRPr="005B5626" w:rsidRDefault="002A1AB7" w:rsidP="00FA0BC9">
    <w:pPr>
      <w:rPr>
        <w:rFonts w:ascii="Times New Roman" w:hAnsi="Times New Roman" w:cs="Times New Roman"/>
        <w:i/>
        <w:sz w:val="20"/>
        <w:szCs w:val="20"/>
      </w:rPr>
    </w:pPr>
    <w:r>
      <w:rPr>
        <w:rFonts w:asciiTheme="majorBidi" w:hAnsiTheme="majorBidi" w:cstheme="majorBidi"/>
        <w:i/>
        <w:sz w:val="20"/>
        <w:szCs w:val="20"/>
        <w:vertAlign w:val="superscript"/>
      </w:rPr>
      <w:t>6</w:t>
    </w:r>
    <w:r w:rsidRPr="005B5626">
      <w:rPr>
        <w:rFonts w:ascii="Times New Roman" w:hAnsi="Times New Roman" w:cs="Times New Roman"/>
        <w:i/>
        <w:color w:val="000000"/>
        <w:sz w:val="20"/>
        <w:szCs w:val="20"/>
      </w:rPr>
      <w:t>Médica, Mestre em Ensino nas Ciências Saúde; Professora universitária; Universidade Federal do Paraná Campus Toledo</w:t>
    </w:r>
    <w:r>
      <w:rPr>
        <w:rFonts w:ascii="Times New Roman" w:hAnsi="Times New Roman" w:cs="Times New Roman"/>
        <w:i/>
        <w:color w:val="000000"/>
        <w:sz w:val="20"/>
        <w:szCs w:val="20"/>
      </w:rPr>
      <w:t>; Toledo;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211E1" w14:textId="77777777" w:rsidR="0063790F" w:rsidRDefault="0063790F" w:rsidP="00BF2B63">
      <w:r>
        <w:separator/>
      </w:r>
    </w:p>
  </w:footnote>
  <w:footnote w:type="continuationSeparator" w:id="0">
    <w:p w14:paraId="37E3427B" w14:textId="77777777" w:rsidR="0063790F" w:rsidRDefault="0063790F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E8F08" w14:textId="77777777" w:rsidR="002A1AB7" w:rsidRPr="00955A9F" w:rsidRDefault="002A1AB7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2A1AB7" w:rsidRPr="00955A9F" w:rsidRDefault="002A1AB7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2A1AB7" w:rsidRPr="00955A9F" w:rsidRDefault="002A1AB7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3"/>
    <w:rsid w:val="000776C9"/>
    <w:rsid w:val="00255C28"/>
    <w:rsid w:val="002A1AB7"/>
    <w:rsid w:val="002A3A8B"/>
    <w:rsid w:val="002C52D6"/>
    <w:rsid w:val="0059555D"/>
    <w:rsid w:val="005B5626"/>
    <w:rsid w:val="00600077"/>
    <w:rsid w:val="00616DA7"/>
    <w:rsid w:val="0063790F"/>
    <w:rsid w:val="00922750"/>
    <w:rsid w:val="00955A9F"/>
    <w:rsid w:val="00B4235F"/>
    <w:rsid w:val="00B4634E"/>
    <w:rsid w:val="00B46788"/>
    <w:rsid w:val="00BF2B63"/>
    <w:rsid w:val="00CE227A"/>
    <w:rsid w:val="00D91FB6"/>
    <w:rsid w:val="00E30E7D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  <w:style w:type="paragraph" w:styleId="NormalWeb">
    <w:name w:val="Normal (Web)"/>
    <w:basedOn w:val="Normal"/>
    <w:uiPriority w:val="99"/>
    <w:unhideWhenUsed/>
    <w:rsid w:val="00B423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B5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samsung</cp:lastModifiedBy>
  <cp:revision>3</cp:revision>
  <dcterms:created xsi:type="dcterms:W3CDTF">2020-10-27T20:58:00Z</dcterms:created>
  <dcterms:modified xsi:type="dcterms:W3CDTF">2020-10-28T13:04:00Z</dcterms:modified>
</cp:coreProperties>
</file>