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6782" w:rsidRPr="00D03568" w:rsidRDefault="0045502E" w:rsidP="003D6782">
      <w:pPr>
        <w:pBdr>
          <w:bottom w:val="single" w:sz="4" w:space="1" w:color="auto"/>
        </w:pBdr>
        <w:jc w:val="center"/>
        <w:rPr>
          <w:rFonts w:ascii="Arial" w:hAnsi="Arial" w:cs="Arial"/>
          <w:b/>
          <w:bCs/>
          <w:smallCaps/>
          <w:sz w:val="22"/>
          <w:szCs w:val="22"/>
        </w:rPr>
      </w:pPr>
      <w:bookmarkStart w:id="0" w:name="_Hlk51969382"/>
      <w:r w:rsidRPr="00D03568">
        <w:rPr>
          <w:rFonts w:ascii="Arial" w:hAnsi="Arial" w:cs="Arial"/>
          <w:b/>
          <w:bCs/>
          <w:caps/>
          <w:sz w:val="22"/>
          <w:szCs w:val="22"/>
        </w:rPr>
        <w:t xml:space="preserve">OPÇÕES DE TRATAMENTO PARA </w:t>
      </w:r>
      <w:r w:rsidR="00585638" w:rsidRPr="00D03568">
        <w:rPr>
          <w:rFonts w:ascii="Arial" w:hAnsi="Arial" w:cs="Arial"/>
          <w:b/>
          <w:bCs/>
          <w:caps/>
          <w:sz w:val="22"/>
          <w:szCs w:val="22"/>
        </w:rPr>
        <w:t>ÚLCERAS DE CÓRNEA PROFUNDAS</w:t>
      </w:r>
      <w:r w:rsidR="00723A3F">
        <w:rPr>
          <w:rFonts w:ascii="Arial" w:hAnsi="Arial" w:cs="Arial"/>
          <w:b/>
          <w:bCs/>
          <w:caps/>
          <w:sz w:val="22"/>
          <w:szCs w:val="22"/>
        </w:rPr>
        <w:t>na espécie animal</w:t>
      </w:r>
      <w:r w:rsidRPr="00D03568">
        <w:rPr>
          <w:rFonts w:ascii="Arial" w:hAnsi="Arial" w:cs="Arial"/>
          <w:b/>
          <w:bCs/>
          <w:caps/>
          <w:sz w:val="22"/>
          <w:szCs w:val="22"/>
        </w:rPr>
        <w:t>: REVISÃO DE LITERATURA</w:t>
      </w:r>
    </w:p>
    <w:bookmarkEnd w:id="0"/>
    <w:p w:rsidR="00FD6AF0" w:rsidRPr="00D03568" w:rsidRDefault="00FD6AF0" w:rsidP="00FD6AF0">
      <w:pPr>
        <w:pStyle w:val="Textodecomentrio"/>
        <w:rPr>
          <w:rFonts w:ascii="Arial" w:hAnsi="Arial" w:cs="Arial"/>
          <w:b/>
          <w:bCs/>
          <w:color w:val="auto"/>
        </w:rPr>
      </w:pPr>
      <w:r w:rsidRPr="00D03568">
        <w:rPr>
          <w:rFonts w:ascii="Arial" w:hAnsi="Arial" w:cs="Arial"/>
          <w:b/>
          <w:bCs/>
          <w:color w:val="auto"/>
        </w:rPr>
        <w:t>Karen Priscila Corgosinho Silva</w:t>
      </w:r>
      <w:r w:rsidRPr="00D03568">
        <w:rPr>
          <w:rFonts w:ascii="Arial" w:hAnsi="Arial" w:cs="Arial"/>
          <w:b/>
          <w:bCs/>
          <w:color w:val="auto"/>
          <w:vertAlign w:val="superscript"/>
        </w:rPr>
        <w:t>1</w:t>
      </w:r>
      <w:r w:rsidRPr="00D03568">
        <w:rPr>
          <w:rFonts w:ascii="Arial" w:hAnsi="Arial" w:cs="Arial"/>
          <w:b/>
          <w:bCs/>
          <w:color w:val="auto"/>
        </w:rPr>
        <w:t>*, Lucas Batista Silva</w:t>
      </w:r>
      <w:r w:rsidRPr="00D03568">
        <w:rPr>
          <w:rFonts w:ascii="Arial" w:hAnsi="Arial" w:cs="Arial"/>
          <w:b/>
          <w:bCs/>
          <w:color w:val="auto"/>
          <w:vertAlign w:val="superscript"/>
        </w:rPr>
        <w:t>1</w:t>
      </w:r>
      <w:r w:rsidRPr="00D03568">
        <w:rPr>
          <w:rFonts w:ascii="Arial" w:hAnsi="Arial" w:cs="Arial"/>
          <w:b/>
          <w:bCs/>
          <w:color w:val="auto"/>
        </w:rPr>
        <w:t>, Claudiony Luiz da Silva Souza</w:t>
      </w:r>
      <w:r w:rsidRPr="00D03568">
        <w:rPr>
          <w:rFonts w:ascii="Arial" w:hAnsi="Arial" w:cs="Arial"/>
          <w:b/>
          <w:bCs/>
          <w:color w:val="auto"/>
          <w:vertAlign w:val="superscript"/>
        </w:rPr>
        <w:t xml:space="preserve">1 </w:t>
      </w:r>
      <w:r w:rsidRPr="00D03568">
        <w:rPr>
          <w:rFonts w:ascii="Arial" w:hAnsi="Arial" w:cs="Arial"/>
          <w:b/>
          <w:bCs/>
          <w:color w:val="auto"/>
        </w:rPr>
        <w:t>e Guilherme Guerra Alves</w:t>
      </w:r>
      <w:r w:rsidRPr="00D03568">
        <w:rPr>
          <w:rFonts w:ascii="Arial" w:hAnsi="Arial" w:cs="Arial"/>
          <w:b/>
          <w:bCs/>
          <w:color w:val="auto"/>
          <w:vertAlign w:val="superscript"/>
        </w:rPr>
        <w:t>2</w:t>
      </w:r>
      <w:r w:rsidRPr="00D03568">
        <w:rPr>
          <w:rFonts w:ascii="Arial" w:hAnsi="Arial" w:cs="Arial"/>
          <w:b/>
          <w:bCs/>
          <w:color w:val="auto"/>
        </w:rPr>
        <w:t>.</w:t>
      </w:r>
    </w:p>
    <w:p w:rsidR="00FD6AF0" w:rsidRPr="00D03568" w:rsidRDefault="00FD6AF0" w:rsidP="00FD6AF0">
      <w:pPr>
        <w:pStyle w:val="Textodecomentrio"/>
        <w:rPr>
          <w:rFonts w:ascii="Arial" w:hAnsi="Arial" w:cs="Arial"/>
          <w:i/>
          <w:iCs/>
          <w:color w:val="auto"/>
          <w:sz w:val="14"/>
          <w:szCs w:val="18"/>
        </w:rPr>
      </w:pPr>
      <w:r w:rsidRPr="00D03568">
        <w:rPr>
          <w:rFonts w:ascii="Arial" w:hAnsi="Arial" w:cs="Arial"/>
          <w:i/>
          <w:iCs/>
          <w:color w:val="auto"/>
          <w:sz w:val="14"/>
          <w:szCs w:val="18"/>
          <w:vertAlign w:val="superscript"/>
        </w:rPr>
        <w:t>1</w:t>
      </w:r>
      <w:r w:rsidRPr="00D03568">
        <w:rPr>
          <w:rFonts w:ascii="Arial" w:hAnsi="Arial" w:cs="Arial"/>
          <w:i/>
          <w:iCs/>
          <w:color w:val="auto"/>
          <w:sz w:val="14"/>
          <w:szCs w:val="18"/>
        </w:rPr>
        <w:t>Graduando em Medicina Veterinária – Centro Universitário UNA – Bom Despacho/MG – Brasil – *Contato: kpcs27.kc@gmail.com</w:t>
      </w:r>
    </w:p>
    <w:p w:rsidR="00FD6AF0" w:rsidRPr="00D03568" w:rsidRDefault="00FD6AF0" w:rsidP="00FD6AF0">
      <w:pPr>
        <w:pStyle w:val="Textodecomentrio"/>
        <w:tabs>
          <w:tab w:val="center" w:pos="5528"/>
        </w:tabs>
        <w:jc w:val="left"/>
        <w:rPr>
          <w:rFonts w:ascii="Arial" w:hAnsi="Arial" w:cs="Arial"/>
          <w:i/>
          <w:iCs/>
          <w:color w:val="auto"/>
          <w:sz w:val="14"/>
          <w:szCs w:val="18"/>
        </w:rPr>
      </w:pPr>
      <w:r w:rsidRPr="00D03568">
        <w:rPr>
          <w:rFonts w:ascii="Arial" w:hAnsi="Arial" w:cs="Arial"/>
          <w:i/>
          <w:iCs/>
          <w:color w:val="auto"/>
          <w:sz w:val="14"/>
          <w:szCs w:val="18"/>
          <w:vertAlign w:val="superscript"/>
        </w:rPr>
        <w:tab/>
        <w:t>2</w:t>
      </w:r>
      <w:r w:rsidRPr="00D03568">
        <w:rPr>
          <w:rFonts w:ascii="Arial" w:hAnsi="Arial" w:cs="Arial"/>
          <w:i/>
          <w:iCs/>
          <w:color w:val="auto"/>
          <w:sz w:val="14"/>
          <w:szCs w:val="18"/>
        </w:rPr>
        <w:t>Professor de Medicina Veterinária – Centro Universitário UNA – Bom Despacho/MG - Brasil</w:t>
      </w:r>
    </w:p>
    <w:p w:rsidR="006A7E7C" w:rsidRPr="00D03568" w:rsidRDefault="006A7E7C" w:rsidP="003D6782">
      <w:pPr>
        <w:pStyle w:val="Textodecomentrio"/>
        <w:rPr>
          <w:rFonts w:ascii="Arial" w:hAnsi="Arial" w:cs="Arial"/>
          <w:i/>
          <w:iCs/>
          <w:color w:val="auto"/>
          <w:sz w:val="18"/>
          <w:szCs w:val="18"/>
          <w:vertAlign w:val="superscript"/>
        </w:rPr>
      </w:pPr>
    </w:p>
    <w:p w:rsidR="003D6782" w:rsidRPr="00D03568" w:rsidRDefault="003D6782" w:rsidP="003D6782">
      <w:pPr>
        <w:rPr>
          <w:rFonts w:ascii="Arial" w:hAnsi="Arial" w:cs="Arial"/>
        </w:rPr>
        <w:sectPr w:rsidR="003D6782" w:rsidRPr="00D03568" w:rsidSect="00130AD3">
          <w:headerReference w:type="default" r:id="rId8"/>
          <w:pgSz w:w="11906" w:h="16838"/>
          <w:pgMar w:top="1560" w:right="424" w:bottom="720" w:left="426" w:header="426" w:footer="708" w:gutter="0"/>
          <w:cols w:space="708"/>
          <w:docGrid w:linePitch="360"/>
        </w:sectPr>
      </w:pPr>
    </w:p>
    <w:p w:rsidR="003D6782" w:rsidRPr="00D03568" w:rsidRDefault="003D6782" w:rsidP="00723A3F">
      <w:pPr>
        <w:pStyle w:val="Corpodetexto2"/>
        <w:pBdr>
          <w:bottom w:val="single" w:sz="4" w:space="1" w:color="auto"/>
        </w:pBdr>
        <w:jc w:val="both"/>
        <w:rPr>
          <w:b/>
          <w:bCs/>
          <w:color w:val="auto"/>
        </w:rPr>
      </w:pPr>
      <w:r w:rsidRPr="00D03568">
        <w:rPr>
          <w:b/>
          <w:bCs/>
          <w:color w:val="auto"/>
        </w:rPr>
        <w:lastRenderedPageBreak/>
        <w:t>INTRODUÇÃO</w:t>
      </w:r>
    </w:p>
    <w:p w:rsidR="0088358C" w:rsidRPr="00D03568" w:rsidRDefault="00DD6D7F" w:rsidP="00723A3F">
      <w:pPr>
        <w:jc w:val="both"/>
        <w:rPr>
          <w:b/>
          <w:bCs/>
        </w:rPr>
      </w:pPr>
      <w:r w:rsidRPr="00D03568">
        <w:rPr>
          <w:rFonts w:ascii="Arial" w:hAnsi="Arial" w:cs="Arial"/>
          <w:sz w:val="18"/>
          <w:bdr w:val="none" w:sz="0" w:space="0" w:color="auto" w:frame="1"/>
        </w:rPr>
        <w:t xml:space="preserve">As úlceras de córnea são patologias traumáticas decorrentes de uma causa primária que </w:t>
      </w:r>
      <w:r w:rsidR="00305548">
        <w:rPr>
          <w:rFonts w:ascii="Arial" w:hAnsi="Arial" w:cs="Arial"/>
          <w:sz w:val="18"/>
          <w:bdr w:val="none" w:sz="0" w:space="0" w:color="auto" w:frame="1"/>
        </w:rPr>
        <w:t>leva a</w:t>
      </w:r>
      <w:r w:rsidRPr="00D03568">
        <w:rPr>
          <w:rFonts w:ascii="Arial" w:hAnsi="Arial" w:cs="Arial"/>
          <w:sz w:val="18"/>
          <w:bdr w:val="none" w:sz="0" w:space="0" w:color="auto" w:frame="1"/>
        </w:rPr>
        <w:t xml:space="preserve"> incômodo nos olhos, como ceratoconjuntivite seca (CCS), glaucom</w:t>
      </w:r>
      <w:r w:rsidR="00305548">
        <w:rPr>
          <w:rFonts w:ascii="Arial" w:hAnsi="Arial" w:cs="Arial"/>
          <w:sz w:val="18"/>
          <w:bdr w:val="none" w:sz="0" w:space="0" w:color="auto" w:frame="1"/>
        </w:rPr>
        <w:t>a ou o próprio trauma direto</w:t>
      </w:r>
      <w:r w:rsidR="00D03568" w:rsidRPr="00D03568">
        <w:rPr>
          <w:rFonts w:ascii="Arial" w:hAnsi="Arial" w:cs="Arial"/>
          <w:sz w:val="18"/>
          <w:bdr w:val="none" w:sz="0" w:space="0" w:color="auto" w:frame="1"/>
          <w:vertAlign w:val="superscript"/>
        </w:rPr>
        <w:t>7</w:t>
      </w:r>
      <w:r w:rsidRPr="00D03568">
        <w:rPr>
          <w:rFonts w:ascii="Arial" w:hAnsi="Arial" w:cs="Arial"/>
          <w:sz w:val="18"/>
          <w:bdr w:val="none" w:sz="0" w:space="0" w:color="auto" w:frame="1"/>
          <w:vertAlign w:val="superscript"/>
        </w:rPr>
        <w:t>,</w:t>
      </w:r>
      <w:r w:rsidR="00D03568" w:rsidRPr="00D03568">
        <w:rPr>
          <w:rFonts w:ascii="Arial" w:hAnsi="Arial" w:cs="Arial"/>
          <w:sz w:val="18"/>
          <w:bdr w:val="none" w:sz="0" w:space="0" w:color="auto" w:frame="1"/>
          <w:vertAlign w:val="superscript"/>
        </w:rPr>
        <w:t>4</w:t>
      </w:r>
      <w:r w:rsidRPr="00D03568">
        <w:rPr>
          <w:rFonts w:ascii="Arial" w:hAnsi="Arial" w:cs="Arial"/>
          <w:sz w:val="18"/>
          <w:bdr w:val="none" w:sz="0" w:space="0" w:color="auto" w:frame="1"/>
        </w:rPr>
        <w:t>.</w:t>
      </w:r>
      <w:r w:rsidR="0045502E" w:rsidRPr="00D03568">
        <w:rPr>
          <w:rFonts w:ascii="Arial" w:hAnsi="Arial" w:cs="Arial"/>
          <w:sz w:val="18"/>
          <w:bdr w:val="none" w:sz="0" w:space="0" w:color="auto" w:frame="1"/>
        </w:rPr>
        <w:t>A descemetocele é uma lesão que acontece na membrana de descemet consequente</w:t>
      </w:r>
      <w:r w:rsidR="00305548">
        <w:rPr>
          <w:rFonts w:ascii="Arial" w:hAnsi="Arial" w:cs="Arial"/>
          <w:sz w:val="18"/>
          <w:bdr w:val="none" w:sz="0" w:space="0" w:color="auto" w:frame="1"/>
        </w:rPr>
        <w:t xml:space="preserve"> de ulcerações muito profundas com </w:t>
      </w:r>
      <w:r w:rsidR="0045502E" w:rsidRPr="00D03568">
        <w:rPr>
          <w:rFonts w:ascii="Arial" w:hAnsi="Arial" w:cs="Arial"/>
          <w:sz w:val="18"/>
          <w:bdr w:val="none" w:sz="0" w:space="0" w:color="auto" w:frame="1"/>
        </w:rPr>
        <w:t xml:space="preserve">exposição de camadas corneanas como epitélio, membrana basal e estroma. </w:t>
      </w:r>
      <w:r w:rsidR="00A923DA" w:rsidRPr="00D03568">
        <w:rPr>
          <w:rFonts w:ascii="Arial" w:hAnsi="Arial" w:cs="Arial"/>
          <w:sz w:val="18"/>
          <w:bdr w:val="none" w:sz="0" w:space="0" w:color="auto" w:frame="1"/>
        </w:rPr>
        <w:t>Ocorre di</w:t>
      </w:r>
      <w:r w:rsidR="00305548">
        <w:rPr>
          <w:rFonts w:ascii="Arial" w:hAnsi="Arial" w:cs="Arial"/>
          <w:sz w:val="18"/>
          <w:bdr w:val="none" w:sz="0" w:space="0" w:color="auto" w:frame="1"/>
        </w:rPr>
        <w:t>storção da córnea, o que torna o qu</w:t>
      </w:r>
      <w:r w:rsidR="00A923DA" w:rsidRPr="00D03568">
        <w:rPr>
          <w:rFonts w:ascii="Arial" w:hAnsi="Arial" w:cs="Arial"/>
          <w:sz w:val="18"/>
          <w:bdr w:val="none" w:sz="0" w:space="0" w:color="auto" w:frame="1"/>
        </w:rPr>
        <w:t xml:space="preserve">adro uma emergência </w:t>
      </w:r>
      <w:r w:rsidR="00305548">
        <w:rPr>
          <w:rFonts w:ascii="Arial" w:hAnsi="Arial" w:cs="Arial"/>
          <w:sz w:val="18"/>
          <w:bdr w:val="none" w:sz="0" w:space="0" w:color="auto" w:frame="1"/>
        </w:rPr>
        <w:t>cirúrgica</w:t>
      </w:r>
      <w:r w:rsidR="00A923DA" w:rsidRPr="00D03568">
        <w:rPr>
          <w:rFonts w:ascii="Arial" w:hAnsi="Arial" w:cs="Arial"/>
          <w:sz w:val="18"/>
          <w:bdr w:val="none" w:sz="0" w:space="0" w:color="auto" w:frame="1"/>
        </w:rPr>
        <w:t xml:space="preserve"> imediata para </w:t>
      </w:r>
      <w:r w:rsidR="00305548">
        <w:rPr>
          <w:rFonts w:ascii="Arial" w:hAnsi="Arial" w:cs="Arial"/>
          <w:sz w:val="18"/>
          <w:bdr w:val="none" w:sz="0" w:space="0" w:color="auto" w:frame="1"/>
        </w:rPr>
        <w:t>preservaçãod</w:t>
      </w:r>
      <w:r w:rsidR="00A923DA" w:rsidRPr="00D03568">
        <w:rPr>
          <w:rFonts w:ascii="Arial" w:hAnsi="Arial" w:cs="Arial"/>
          <w:sz w:val="18"/>
          <w:bdr w:val="none" w:sz="0" w:space="0" w:color="auto" w:frame="1"/>
        </w:rPr>
        <w:t>o bulbo ocular</w:t>
      </w:r>
      <w:r w:rsidR="00D03568" w:rsidRPr="00D03568">
        <w:rPr>
          <w:rFonts w:ascii="Arial" w:hAnsi="Arial" w:cs="Arial"/>
          <w:sz w:val="18"/>
          <w:bdr w:val="none" w:sz="0" w:space="0" w:color="auto" w:frame="1"/>
          <w:vertAlign w:val="superscript"/>
        </w:rPr>
        <w:t>1</w:t>
      </w:r>
      <w:r w:rsidR="00A923DA" w:rsidRPr="00D03568">
        <w:rPr>
          <w:rFonts w:ascii="Arial" w:hAnsi="Arial" w:cs="Arial"/>
          <w:sz w:val="18"/>
          <w:bdr w:val="none" w:sz="0" w:space="0" w:color="auto" w:frame="1"/>
        </w:rPr>
        <w:t>.</w:t>
      </w:r>
      <w:r w:rsidRPr="00D03568">
        <w:rPr>
          <w:rFonts w:ascii="Arial" w:hAnsi="Arial" w:cs="Arial"/>
          <w:sz w:val="18"/>
          <w:bdr w:val="none" w:sz="0" w:space="0" w:color="auto" w:frame="1"/>
        </w:rPr>
        <w:t xml:space="preserve"> Outra complicação das úlceras de córnea é a degradação </w:t>
      </w:r>
      <w:r w:rsidR="00305548">
        <w:rPr>
          <w:rFonts w:ascii="Arial" w:hAnsi="Arial" w:cs="Arial"/>
          <w:sz w:val="18"/>
          <w:bdr w:val="none" w:sz="0" w:space="0" w:color="auto" w:frame="1"/>
        </w:rPr>
        <w:t xml:space="preserve">do colágeno estromalcorneano, levando à formaçãode </w:t>
      </w:r>
      <w:r w:rsidRPr="00D03568">
        <w:rPr>
          <w:rFonts w:ascii="Arial" w:hAnsi="Arial" w:cs="Arial"/>
          <w:sz w:val="18"/>
          <w:bdr w:val="none" w:sz="0" w:space="0" w:color="auto" w:frame="1"/>
        </w:rPr>
        <w:t xml:space="preserve">úlceras em </w:t>
      </w:r>
      <w:r w:rsidRPr="00D03568">
        <w:rPr>
          <w:rFonts w:ascii="Arial" w:hAnsi="Arial" w:cs="Arial"/>
          <w:i/>
          <w:iCs/>
          <w:sz w:val="18"/>
          <w:bdr w:val="none" w:sz="0" w:space="0" w:color="auto" w:frame="1"/>
        </w:rPr>
        <w:t>Melting</w:t>
      </w:r>
      <w:r w:rsidRPr="00D03568">
        <w:rPr>
          <w:rFonts w:ascii="Arial" w:hAnsi="Arial" w:cs="Arial"/>
          <w:sz w:val="18"/>
          <w:bdr w:val="none" w:sz="0" w:space="0" w:color="auto" w:frame="1"/>
        </w:rPr>
        <w:t>com risco de perfuração ocular</w:t>
      </w:r>
      <w:r w:rsidR="00D03568" w:rsidRPr="00D03568">
        <w:rPr>
          <w:rFonts w:ascii="Arial" w:hAnsi="Arial" w:cs="Arial"/>
          <w:sz w:val="18"/>
          <w:bdr w:val="none" w:sz="0" w:space="0" w:color="auto" w:frame="1"/>
          <w:vertAlign w:val="superscript"/>
        </w:rPr>
        <w:t>6</w:t>
      </w:r>
      <w:r w:rsidRPr="00D03568">
        <w:rPr>
          <w:rFonts w:ascii="Arial" w:hAnsi="Arial" w:cs="Arial"/>
          <w:sz w:val="18"/>
          <w:bdr w:val="none" w:sz="0" w:space="0" w:color="auto" w:frame="1"/>
          <w:vertAlign w:val="superscript"/>
        </w:rPr>
        <w:t>,</w:t>
      </w:r>
      <w:r w:rsidR="00D03568" w:rsidRPr="00D03568">
        <w:rPr>
          <w:rFonts w:ascii="Arial" w:hAnsi="Arial" w:cs="Arial"/>
          <w:sz w:val="18"/>
          <w:bdr w:val="none" w:sz="0" w:space="0" w:color="auto" w:frame="1"/>
          <w:vertAlign w:val="superscript"/>
        </w:rPr>
        <w:t>3</w:t>
      </w:r>
      <w:r w:rsidRPr="00D03568">
        <w:rPr>
          <w:rFonts w:ascii="Arial" w:hAnsi="Arial" w:cs="Arial"/>
          <w:sz w:val="18"/>
          <w:bdr w:val="none" w:sz="0" w:space="0" w:color="auto" w:frame="1"/>
        </w:rPr>
        <w:t>. Sendo as úlceras de córnea</w:t>
      </w:r>
      <w:r w:rsidR="00305548">
        <w:rPr>
          <w:rFonts w:ascii="Arial" w:hAnsi="Arial" w:cs="Arial"/>
          <w:sz w:val="18"/>
          <w:bdr w:val="none" w:sz="0" w:space="0" w:color="auto" w:frame="1"/>
        </w:rPr>
        <w:t xml:space="preserve"> profundas uma emergência na rotina clínica, o presente</w:t>
      </w:r>
      <w:r w:rsidRPr="00D03568">
        <w:rPr>
          <w:rFonts w:ascii="Arial" w:hAnsi="Arial" w:cs="Arial"/>
          <w:sz w:val="18"/>
          <w:bdr w:val="none" w:sz="0" w:space="0" w:color="auto" w:frame="1"/>
        </w:rPr>
        <w:t xml:space="preserve"> trabalho objetiva realizar uma breve revisão de literatura sobre as opções de tratamentos </w:t>
      </w:r>
      <w:r w:rsidR="00305548">
        <w:rPr>
          <w:rFonts w:ascii="Arial" w:hAnsi="Arial" w:cs="Arial"/>
          <w:sz w:val="18"/>
          <w:bdr w:val="none" w:sz="0" w:space="0" w:color="auto" w:frame="1"/>
        </w:rPr>
        <w:t>na</w:t>
      </w:r>
      <w:r w:rsidR="00723A3F">
        <w:rPr>
          <w:rFonts w:ascii="Arial" w:hAnsi="Arial" w:cs="Arial"/>
          <w:sz w:val="18"/>
          <w:bdr w:val="none" w:sz="0" w:space="0" w:color="auto" w:frame="1"/>
        </w:rPr>
        <w:t xml:space="preserve"> espécie animal</w:t>
      </w:r>
      <w:r w:rsidRPr="00D03568">
        <w:rPr>
          <w:rFonts w:ascii="Arial" w:hAnsi="Arial" w:cs="Arial"/>
          <w:sz w:val="18"/>
          <w:bdr w:val="none" w:sz="0" w:space="0" w:color="auto" w:frame="1"/>
        </w:rPr>
        <w:t xml:space="preserve">. </w:t>
      </w:r>
    </w:p>
    <w:p w:rsidR="00A923DA" w:rsidRPr="00D03568" w:rsidRDefault="00A923DA" w:rsidP="003D6782">
      <w:pPr>
        <w:pStyle w:val="Corpodetexto2"/>
        <w:jc w:val="both"/>
        <w:rPr>
          <w:b/>
          <w:bCs/>
          <w:color w:val="auto"/>
        </w:rPr>
      </w:pPr>
    </w:p>
    <w:p w:rsidR="003D6782" w:rsidRPr="00D03568" w:rsidRDefault="00426503" w:rsidP="003D6782">
      <w:pPr>
        <w:pStyle w:val="Corpodetexto2"/>
        <w:pBdr>
          <w:bottom w:val="single" w:sz="4" w:space="1" w:color="auto"/>
        </w:pBdr>
        <w:jc w:val="both"/>
        <w:rPr>
          <w:b/>
          <w:bCs/>
          <w:color w:val="auto"/>
        </w:rPr>
      </w:pPr>
      <w:r w:rsidRPr="00D03568">
        <w:rPr>
          <w:b/>
          <w:bCs/>
          <w:color w:val="auto"/>
        </w:rPr>
        <w:t>MATERIAL</w:t>
      </w:r>
      <w:r w:rsidR="001B4CE9" w:rsidRPr="00D03568">
        <w:rPr>
          <w:b/>
          <w:bCs/>
          <w:color w:val="auto"/>
        </w:rPr>
        <w:t xml:space="preserve"> E MÉTODOS</w:t>
      </w:r>
    </w:p>
    <w:p w:rsidR="00A63DA2" w:rsidRPr="00D03568" w:rsidRDefault="00DD6D7F" w:rsidP="003D6782">
      <w:pPr>
        <w:jc w:val="both"/>
        <w:rPr>
          <w:rFonts w:ascii="Arial" w:hAnsi="Arial" w:cs="Arial"/>
          <w:sz w:val="18"/>
        </w:rPr>
      </w:pPr>
      <w:r w:rsidRPr="00D03568">
        <w:rPr>
          <w:rFonts w:ascii="Arial" w:hAnsi="Arial" w:cs="Arial"/>
          <w:sz w:val="18"/>
        </w:rPr>
        <w:t xml:space="preserve">A revisão de literatura foi realizada através de estudos de artigos </w:t>
      </w:r>
      <w:r w:rsidR="00E079B2" w:rsidRPr="00D03568">
        <w:rPr>
          <w:rFonts w:ascii="Arial" w:hAnsi="Arial" w:cs="Arial"/>
          <w:sz w:val="18"/>
        </w:rPr>
        <w:t>publicados</w:t>
      </w:r>
      <w:r w:rsidRPr="00D03568">
        <w:rPr>
          <w:rFonts w:ascii="Arial" w:hAnsi="Arial" w:cs="Arial"/>
          <w:sz w:val="18"/>
        </w:rPr>
        <w:t xml:space="preserve"> nas plataformas digitais Google Acadêmico e Scielo </w:t>
      </w:r>
      <w:r w:rsidR="00E079B2" w:rsidRPr="00D03568">
        <w:rPr>
          <w:rFonts w:ascii="Arial" w:hAnsi="Arial" w:cs="Arial"/>
          <w:sz w:val="18"/>
        </w:rPr>
        <w:t>no período de 201</w:t>
      </w:r>
      <w:r w:rsidR="00C821B6" w:rsidRPr="00D03568">
        <w:rPr>
          <w:rFonts w:ascii="Arial" w:hAnsi="Arial" w:cs="Arial"/>
          <w:sz w:val="18"/>
        </w:rPr>
        <w:t>2</w:t>
      </w:r>
      <w:r w:rsidR="00E079B2" w:rsidRPr="00D03568">
        <w:rPr>
          <w:rFonts w:ascii="Arial" w:hAnsi="Arial" w:cs="Arial"/>
          <w:sz w:val="18"/>
        </w:rPr>
        <w:t xml:space="preserve"> a 2020, sendo </w:t>
      </w:r>
      <w:r w:rsidR="00305548">
        <w:rPr>
          <w:rFonts w:ascii="Arial" w:hAnsi="Arial" w:cs="Arial"/>
          <w:sz w:val="18"/>
        </w:rPr>
        <w:t>a busca feita com as</w:t>
      </w:r>
      <w:r w:rsidRPr="00D03568">
        <w:rPr>
          <w:rFonts w:ascii="Arial" w:hAnsi="Arial" w:cs="Arial"/>
          <w:sz w:val="18"/>
        </w:rPr>
        <w:t xml:space="preserve"> palavras chaves Descemetocele, </w:t>
      </w:r>
      <w:r w:rsidRPr="00D03568">
        <w:rPr>
          <w:rFonts w:ascii="Arial" w:hAnsi="Arial" w:cs="Arial"/>
          <w:i/>
          <w:iCs/>
          <w:sz w:val="18"/>
        </w:rPr>
        <w:t>Melting</w:t>
      </w:r>
      <w:r w:rsidRPr="00D03568">
        <w:rPr>
          <w:rFonts w:ascii="Arial" w:hAnsi="Arial" w:cs="Arial"/>
          <w:sz w:val="18"/>
        </w:rPr>
        <w:t xml:space="preserve">, úlcera de córnea profunda, cães, gatos. </w:t>
      </w:r>
    </w:p>
    <w:p w:rsidR="001B4CE9" w:rsidRPr="00D03568" w:rsidRDefault="001B4CE9" w:rsidP="003D6782">
      <w:pPr>
        <w:jc w:val="both"/>
        <w:rPr>
          <w:rFonts w:ascii="Arial" w:hAnsi="Arial" w:cs="Arial"/>
          <w:sz w:val="18"/>
        </w:rPr>
      </w:pPr>
    </w:p>
    <w:p w:rsidR="001B4CE9" w:rsidRPr="00D03568" w:rsidRDefault="001B4CE9" w:rsidP="001B4CE9">
      <w:pPr>
        <w:pBdr>
          <w:bottom w:val="single" w:sz="4" w:space="1" w:color="auto"/>
        </w:pBdr>
        <w:jc w:val="both"/>
        <w:rPr>
          <w:rFonts w:ascii="Arial" w:hAnsi="Arial" w:cs="Arial"/>
          <w:b/>
          <w:sz w:val="18"/>
        </w:rPr>
      </w:pPr>
      <w:r w:rsidRPr="00D03568">
        <w:rPr>
          <w:rFonts w:ascii="Arial" w:hAnsi="Arial" w:cs="Arial"/>
          <w:b/>
          <w:sz w:val="18"/>
        </w:rPr>
        <w:t>REVISÃO DE LITERATURA</w:t>
      </w:r>
    </w:p>
    <w:p w:rsidR="001B4CE9" w:rsidRPr="00D03568" w:rsidRDefault="00E079B2" w:rsidP="003D6782">
      <w:pPr>
        <w:jc w:val="both"/>
        <w:rPr>
          <w:rFonts w:ascii="Arial" w:hAnsi="Arial" w:cs="Arial"/>
          <w:sz w:val="18"/>
          <w:szCs w:val="18"/>
        </w:rPr>
      </w:pPr>
      <w:r w:rsidRPr="00D03568">
        <w:rPr>
          <w:rFonts w:ascii="Arial" w:hAnsi="Arial" w:cs="Arial"/>
          <w:sz w:val="18"/>
        </w:rPr>
        <w:t>As úlceras de córnea são consideradas patologias emergência devido suas complicações, como descemetocele ou perfuração ocular, sendo muitas vezes irreversíveis, c</w:t>
      </w:r>
      <w:r w:rsidR="00305548">
        <w:rPr>
          <w:rFonts w:ascii="Arial" w:hAnsi="Arial" w:cs="Arial"/>
          <w:sz w:val="18"/>
        </w:rPr>
        <w:t xml:space="preserve">om a ocorrência de </w:t>
      </w:r>
      <w:r w:rsidRPr="00D03568">
        <w:rPr>
          <w:rFonts w:ascii="Arial" w:hAnsi="Arial" w:cs="Arial"/>
          <w:sz w:val="18"/>
        </w:rPr>
        <w:t>cegueira. Os princípios para tratamento são antibioticoterapia, cicloplégia, analgesia, lubrificação e fármacos antiproteases. Pela alta incidência, tratamentos que buscam a reparação corneal com mínimas sequelas são necessários</w:t>
      </w:r>
      <w:r w:rsidR="00D03568" w:rsidRPr="00D03568">
        <w:rPr>
          <w:rFonts w:ascii="Arial" w:hAnsi="Arial" w:cs="Arial"/>
          <w:sz w:val="18"/>
          <w:vertAlign w:val="superscript"/>
        </w:rPr>
        <w:t>5</w:t>
      </w:r>
      <w:r w:rsidRPr="00D03568">
        <w:rPr>
          <w:rFonts w:ascii="Arial" w:hAnsi="Arial" w:cs="Arial"/>
          <w:sz w:val="18"/>
        </w:rPr>
        <w:t>.</w:t>
      </w:r>
    </w:p>
    <w:p w:rsidR="001B4CE9" w:rsidRPr="00D03568" w:rsidRDefault="00E079B2" w:rsidP="003D6782">
      <w:pPr>
        <w:jc w:val="both"/>
        <w:rPr>
          <w:rFonts w:ascii="Arial" w:hAnsi="Arial" w:cs="Arial"/>
          <w:sz w:val="18"/>
          <w:szCs w:val="18"/>
        </w:rPr>
      </w:pPr>
      <w:r w:rsidRPr="00D03568">
        <w:rPr>
          <w:rFonts w:ascii="Arial" w:hAnsi="Arial" w:cs="Arial"/>
          <w:sz w:val="18"/>
          <w:szCs w:val="18"/>
        </w:rPr>
        <w:t>A intervenção cirúrgica para realizar o flap de terceira pálpebra na maioria dos casos é a opção mais utilizada devido ao fácil acesso</w:t>
      </w:r>
      <w:r w:rsidR="00FE2098" w:rsidRPr="00D03568">
        <w:rPr>
          <w:rFonts w:ascii="Arial" w:hAnsi="Arial" w:cs="Arial"/>
          <w:sz w:val="18"/>
          <w:szCs w:val="18"/>
        </w:rPr>
        <w:t xml:space="preserve"> e a possiblidade de observar e preservar as estruturas próximas à lesão</w:t>
      </w:r>
      <w:r w:rsidRPr="00D03568">
        <w:rPr>
          <w:rFonts w:ascii="Arial" w:hAnsi="Arial" w:cs="Arial"/>
          <w:sz w:val="18"/>
          <w:szCs w:val="18"/>
        </w:rPr>
        <w:t xml:space="preserve">. Normalmente, </w:t>
      </w:r>
      <w:r w:rsidR="00FE2098" w:rsidRPr="00D03568">
        <w:rPr>
          <w:rFonts w:ascii="Arial" w:hAnsi="Arial" w:cs="Arial"/>
          <w:sz w:val="18"/>
          <w:szCs w:val="18"/>
        </w:rPr>
        <w:t>o tratamento tópico intensivo é indicado 24 a 48 horas antes da cirurgia para estabilizar o quadro. Entretanto, ao sinal de piora, a cirurgia é imediata</w:t>
      </w:r>
      <w:r w:rsidR="00D03568" w:rsidRPr="00D03568">
        <w:rPr>
          <w:rFonts w:ascii="Arial" w:hAnsi="Arial" w:cs="Arial"/>
          <w:sz w:val="18"/>
          <w:szCs w:val="18"/>
          <w:vertAlign w:val="superscript"/>
        </w:rPr>
        <w:t>6</w:t>
      </w:r>
      <w:r w:rsidR="00F160C2" w:rsidRPr="00D03568">
        <w:rPr>
          <w:rFonts w:ascii="Arial" w:hAnsi="Arial" w:cs="Arial"/>
          <w:sz w:val="18"/>
          <w:szCs w:val="18"/>
          <w:vertAlign w:val="superscript"/>
        </w:rPr>
        <w:t>,</w:t>
      </w:r>
      <w:r w:rsidR="00D03568" w:rsidRPr="00D03568">
        <w:rPr>
          <w:rFonts w:ascii="Arial" w:hAnsi="Arial" w:cs="Arial"/>
          <w:sz w:val="18"/>
          <w:szCs w:val="18"/>
          <w:vertAlign w:val="superscript"/>
        </w:rPr>
        <w:t>2</w:t>
      </w:r>
      <w:r w:rsidR="00FE2098" w:rsidRPr="00D03568">
        <w:rPr>
          <w:rFonts w:ascii="Arial" w:hAnsi="Arial" w:cs="Arial"/>
          <w:sz w:val="18"/>
          <w:szCs w:val="18"/>
        </w:rPr>
        <w:t>. A técnica consiste em realizar a transposição do tecido da conjuntiva bulbar ou palpebral sob a área da lesão, permitindo a cicatrização precoce da córnea devido à alta vascularização da conjuntiva</w:t>
      </w:r>
      <w:r w:rsidR="00D03568" w:rsidRPr="00D03568">
        <w:rPr>
          <w:rFonts w:ascii="Arial" w:hAnsi="Arial" w:cs="Arial"/>
          <w:sz w:val="18"/>
          <w:szCs w:val="18"/>
          <w:vertAlign w:val="superscript"/>
        </w:rPr>
        <w:t xml:space="preserve">2 </w:t>
      </w:r>
      <w:r w:rsidR="00F160C2" w:rsidRPr="00D03568">
        <w:rPr>
          <w:rFonts w:ascii="Arial" w:hAnsi="Arial" w:cs="Arial"/>
          <w:sz w:val="18"/>
          <w:szCs w:val="18"/>
        </w:rPr>
        <w:t>(Fig.1).</w:t>
      </w:r>
    </w:p>
    <w:p w:rsidR="003D6782" w:rsidRPr="00D03568" w:rsidRDefault="003D6782" w:rsidP="003D6782">
      <w:pPr>
        <w:jc w:val="center"/>
        <w:rPr>
          <w:rFonts w:ascii="Arial" w:hAnsi="Arial" w:cs="Arial"/>
          <w:sz w:val="18"/>
        </w:rPr>
      </w:pPr>
    </w:p>
    <w:p w:rsidR="00A63DA2" w:rsidRPr="00D03568" w:rsidRDefault="00FE2098" w:rsidP="003D6782">
      <w:pPr>
        <w:jc w:val="center"/>
        <w:rPr>
          <w:rFonts w:ascii="Arial" w:hAnsi="Arial" w:cs="Arial"/>
          <w:sz w:val="18"/>
        </w:rPr>
      </w:pPr>
      <w:r w:rsidRPr="00D03568">
        <w:rPr>
          <w:noProof/>
        </w:rPr>
        <w:drawing>
          <wp:inline distT="0" distB="0" distL="0" distR="0">
            <wp:extent cx="1190625" cy="88582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9140" t="54877" r="45775" b="25160"/>
                    <a:stretch/>
                  </pic:blipFill>
                  <pic:spPr bwMode="auto">
                    <a:xfrm>
                      <a:off x="0" y="0"/>
                      <a:ext cx="1194734" cy="888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05F4B" w:rsidRPr="00D03568" w:rsidRDefault="003D6782" w:rsidP="00305F4B">
      <w:pPr>
        <w:jc w:val="center"/>
        <w:rPr>
          <w:rFonts w:ascii="Arial" w:hAnsi="Arial" w:cs="Arial"/>
          <w:sz w:val="18"/>
        </w:rPr>
      </w:pPr>
      <w:r w:rsidRPr="00D03568">
        <w:rPr>
          <w:rFonts w:ascii="Arial" w:hAnsi="Arial" w:cs="Arial"/>
          <w:b/>
          <w:sz w:val="18"/>
        </w:rPr>
        <w:t>Fig</w:t>
      </w:r>
      <w:r w:rsidR="00585638" w:rsidRPr="00D03568">
        <w:rPr>
          <w:rFonts w:ascii="Arial" w:hAnsi="Arial" w:cs="Arial"/>
          <w:b/>
          <w:sz w:val="18"/>
        </w:rPr>
        <w:t>. 1</w:t>
      </w:r>
      <w:r w:rsidRPr="00D03568">
        <w:rPr>
          <w:rFonts w:ascii="Arial" w:hAnsi="Arial" w:cs="Arial"/>
          <w:b/>
          <w:sz w:val="18"/>
        </w:rPr>
        <w:t>:</w:t>
      </w:r>
      <w:r w:rsidR="00FE2098" w:rsidRPr="00D03568">
        <w:rPr>
          <w:rFonts w:ascii="Arial" w:hAnsi="Arial" w:cs="Arial"/>
          <w:sz w:val="18"/>
        </w:rPr>
        <w:t xml:space="preserve"> Flap conjuntival bulbar pediculado</w:t>
      </w:r>
      <w:r w:rsidR="00D03568" w:rsidRPr="00D03568">
        <w:rPr>
          <w:rFonts w:ascii="Arial" w:hAnsi="Arial" w:cs="Arial"/>
          <w:sz w:val="18"/>
          <w:vertAlign w:val="superscript"/>
        </w:rPr>
        <w:t>2</w:t>
      </w:r>
      <w:r w:rsidR="00FE2098" w:rsidRPr="00D03568">
        <w:rPr>
          <w:rFonts w:ascii="Arial" w:hAnsi="Arial" w:cs="Arial"/>
          <w:sz w:val="18"/>
        </w:rPr>
        <w:t>.</w:t>
      </w:r>
    </w:p>
    <w:p w:rsidR="003D6782" w:rsidRPr="00D03568" w:rsidRDefault="003D6782" w:rsidP="00723A3F">
      <w:pPr>
        <w:jc w:val="center"/>
        <w:rPr>
          <w:rFonts w:ascii="Arial" w:hAnsi="Arial" w:cs="Arial"/>
        </w:rPr>
      </w:pPr>
    </w:p>
    <w:p w:rsidR="00FE2098" w:rsidRDefault="00FE2098" w:rsidP="00723A3F">
      <w:pPr>
        <w:pBdr>
          <w:left w:val="nil"/>
        </w:pBdr>
        <w:jc w:val="both"/>
        <w:rPr>
          <w:rFonts w:ascii="Arial" w:hAnsi="Arial" w:cs="Arial"/>
          <w:sz w:val="18"/>
        </w:rPr>
      </w:pPr>
      <w:r w:rsidRPr="00D03568">
        <w:rPr>
          <w:rFonts w:ascii="Arial" w:hAnsi="Arial" w:cs="Arial"/>
          <w:sz w:val="18"/>
        </w:rPr>
        <w:t xml:space="preserve">Outra opção de intervenção cirúrgica é a </w:t>
      </w:r>
      <w:r w:rsidR="007D08AE" w:rsidRPr="00D03568">
        <w:rPr>
          <w:rFonts w:ascii="Arial" w:hAnsi="Arial" w:cs="Arial"/>
          <w:sz w:val="18"/>
        </w:rPr>
        <w:t>c</w:t>
      </w:r>
      <w:r w:rsidRPr="00D03568">
        <w:rPr>
          <w:rFonts w:ascii="Arial" w:hAnsi="Arial" w:cs="Arial"/>
          <w:sz w:val="18"/>
        </w:rPr>
        <w:t>eratoplastia</w:t>
      </w:r>
      <w:r w:rsidR="004D4B09" w:rsidRPr="00D03568">
        <w:rPr>
          <w:rFonts w:ascii="Arial" w:hAnsi="Arial" w:cs="Arial"/>
          <w:sz w:val="18"/>
        </w:rPr>
        <w:t xml:space="preserve"> com ou sem enxerto</w:t>
      </w:r>
      <w:r w:rsidRPr="00D03568">
        <w:rPr>
          <w:rFonts w:ascii="Arial" w:hAnsi="Arial" w:cs="Arial"/>
          <w:sz w:val="18"/>
        </w:rPr>
        <w:t xml:space="preserve"> associada ao flap de terceira pálpebra. </w:t>
      </w:r>
      <w:r w:rsidR="004D4B09" w:rsidRPr="00D03568">
        <w:rPr>
          <w:rFonts w:ascii="Arial" w:hAnsi="Arial" w:cs="Arial"/>
          <w:sz w:val="18"/>
        </w:rPr>
        <w:t>Na ceratoplastia, fragmentos teciduais são utilizados para reparar a descemetocele</w:t>
      </w:r>
      <w:r w:rsidR="00F160C2" w:rsidRPr="00D03568">
        <w:rPr>
          <w:rFonts w:ascii="Arial" w:hAnsi="Arial" w:cs="Arial"/>
          <w:sz w:val="18"/>
        </w:rPr>
        <w:t xml:space="preserve"> (Fig.2)</w:t>
      </w:r>
      <w:r w:rsidR="004D4B09" w:rsidRPr="00D03568">
        <w:rPr>
          <w:rFonts w:ascii="Arial" w:hAnsi="Arial" w:cs="Arial"/>
          <w:sz w:val="18"/>
        </w:rPr>
        <w:t xml:space="preserve">. </w:t>
      </w:r>
      <w:r w:rsidR="00305548">
        <w:rPr>
          <w:rFonts w:ascii="Arial" w:hAnsi="Arial" w:cs="Arial"/>
          <w:sz w:val="18"/>
        </w:rPr>
        <w:t xml:space="preserve">Os enxertos podem </w:t>
      </w:r>
      <w:r w:rsidR="004D4B09" w:rsidRPr="00D03568">
        <w:rPr>
          <w:rFonts w:ascii="Arial" w:hAnsi="Arial" w:cs="Arial"/>
          <w:sz w:val="18"/>
        </w:rPr>
        <w:t>ser do próprio individuo (autógenos), da mesma espécie (autólogos) ou de outra espécie (xenólogos)</w:t>
      </w:r>
      <w:r w:rsidR="00DA5D4C" w:rsidRPr="00D03568">
        <w:rPr>
          <w:rFonts w:ascii="Arial" w:hAnsi="Arial" w:cs="Arial"/>
          <w:sz w:val="18"/>
        </w:rPr>
        <w:t>. Na veterinária, a utilização da submucosa acelular autóloga é muito utilizada apresenta uma taxa de sucesso muito alta</w:t>
      </w:r>
      <w:r w:rsidR="00D03568" w:rsidRPr="00D03568">
        <w:rPr>
          <w:rFonts w:ascii="Arial" w:hAnsi="Arial" w:cs="Arial"/>
          <w:sz w:val="18"/>
          <w:vertAlign w:val="superscript"/>
        </w:rPr>
        <w:t>1</w:t>
      </w:r>
      <w:r w:rsidR="004D4B09" w:rsidRPr="00D03568">
        <w:rPr>
          <w:rFonts w:ascii="Arial" w:hAnsi="Arial" w:cs="Arial"/>
          <w:sz w:val="18"/>
        </w:rPr>
        <w:t xml:space="preserve">. </w:t>
      </w:r>
    </w:p>
    <w:p w:rsidR="00723A3F" w:rsidRPr="00D03568" w:rsidRDefault="00723A3F" w:rsidP="00723A3F">
      <w:pPr>
        <w:pBdr>
          <w:left w:val="nil"/>
        </w:pBdr>
        <w:jc w:val="both"/>
        <w:rPr>
          <w:rFonts w:ascii="Arial" w:hAnsi="Arial" w:cs="Arial"/>
          <w:sz w:val="18"/>
        </w:rPr>
      </w:pPr>
    </w:p>
    <w:p w:rsidR="00FE2098" w:rsidRPr="00D03568" w:rsidRDefault="004D4B09" w:rsidP="003D6782">
      <w:pPr>
        <w:pBdr>
          <w:left w:val="nil"/>
        </w:pBdr>
        <w:spacing w:after="120"/>
        <w:ind w:firstLine="142"/>
        <w:jc w:val="center"/>
        <w:rPr>
          <w:rFonts w:ascii="Arial" w:eastAsia="Arial" w:hAnsi="Arial" w:cs="Arial"/>
          <w:sz w:val="18"/>
        </w:rPr>
      </w:pPr>
      <w:r w:rsidRPr="00D03568">
        <w:rPr>
          <w:noProof/>
        </w:rPr>
        <w:lastRenderedPageBreak/>
        <w:drawing>
          <wp:inline distT="0" distB="0" distL="0" distR="0">
            <wp:extent cx="952500" cy="752474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985" t="27561" r="54725" b="50955"/>
                    <a:stretch/>
                  </pic:blipFill>
                  <pic:spPr bwMode="auto">
                    <a:xfrm>
                      <a:off x="0" y="0"/>
                      <a:ext cx="960254" cy="758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D03568">
        <w:rPr>
          <w:noProof/>
        </w:rPr>
        <w:drawing>
          <wp:inline distT="0" distB="0" distL="0" distR="0">
            <wp:extent cx="1038225" cy="75247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470" t="64609" r="55620" b="12303"/>
                    <a:stretch/>
                  </pic:blipFill>
                  <pic:spPr bwMode="auto">
                    <a:xfrm>
                      <a:off x="0" y="0"/>
                      <a:ext cx="1043911" cy="756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DA5D4C" w:rsidRPr="00D03568">
        <w:rPr>
          <w:noProof/>
        </w:rPr>
        <w:drawing>
          <wp:inline distT="0" distB="0" distL="0" distR="0">
            <wp:extent cx="904875" cy="730441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25624" t="49583" r="51004" b="16862"/>
                    <a:stretch/>
                  </pic:blipFill>
                  <pic:spPr bwMode="auto">
                    <a:xfrm>
                      <a:off x="0" y="0"/>
                      <a:ext cx="906880" cy="732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A5D4C" w:rsidRPr="00D03568" w:rsidRDefault="00DA5D4C" w:rsidP="00DA5D4C">
      <w:pPr>
        <w:jc w:val="center"/>
        <w:rPr>
          <w:rFonts w:ascii="Arial" w:hAnsi="Arial" w:cs="Arial"/>
          <w:sz w:val="18"/>
        </w:rPr>
      </w:pPr>
      <w:r w:rsidRPr="00D03568">
        <w:rPr>
          <w:rFonts w:ascii="Arial" w:hAnsi="Arial" w:cs="Arial"/>
          <w:b/>
          <w:sz w:val="18"/>
        </w:rPr>
        <w:t>Fig. 2:</w:t>
      </w:r>
      <w:r w:rsidRPr="00D03568">
        <w:rPr>
          <w:rFonts w:ascii="Arial" w:hAnsi="Arial" w:cs="Arial"/>
          <w:sz w:val="18"/>
        </w:rPr>
        <w:t xml:space="preserve"> Retirada do tecido necrosado para ceratoplastia, flap de terceira pálpebra e resultado após 20 dias</w:t>
      </w:r>
      <w:r w:rsidR="00D03568" w:rsidRPr="00D03568">
        <w:rPr>
          <w:rFonts w:ascii="Arial" w:hAnsi="Arial" w:cs="Arial"/>
          <w:sz w:val="18"/>
          <w:vertAlign w:val="superscript"/>
        </w:rPr>
        <w:t>1</w:t>
      </w:r>
      <w:r w:rsidRPr="00D03568">
        <w:rPr>
          <w:rFonts w:ascii="Arial" w:hAnsi="Arial" w:cs="Arial"/>
          <w:sz w:val="18"/>
        </w:rPr>
        <w:t>.</w:t>
      </w:r>
    </w:p>
    <w:p w:rsidR="005D50B3" w:rsidRPr="00D03568" w:rsidRDefault="005D50B3" w:rsidP="00F160C2">
      <w:pPr>
        <w:pBdr>
          <w:left w:val="nil"/>
        </w:pBdr>
        <w:rPr>
          <w:rFonts w:ascii="Arial" w:eastAsia="Arial" w:hAnsi="Arial" w:cs="Arial"/>
          <w:sz w:val="18"/>
        </w:rPr>
      </w:pPr>
    </w:p>
    <w:p w:rsidR="00AA709F" w:rsidRPr="00D03568" w:rsidRDefault="00DA5D4C" w:rsidP="00F160C2">
      <w:pPr>
        <w:pBdr>
          <w:left w:val="nil"/>
        </w:pBdr>
        <w:jc w:val="both"/>
        <w:rPr>
          <w:rFonts w:ascii="Arial" w:eastAsia="Arial" w:hAnsi="Arial" w:cs="Arial"/>
          <w:sz w:val="18"/>
        </w:rPr>
      </w:pPr>
      <w:r w:rsidRPr="00D03568">
        <w:rPr>
          <w:rFonts w:ascii="Arial" w:eastAsia="Arial" w:hAnsi="Arial" w:cs="Arial"/>
          <w:sz w:val="18"/>
        </w:rPr>
        <w:t>Apesar d</w:t>
      </w:r>
      <w:r w:rsidR="005D50B3" w:rsidRPr="00D03568">
        <w:rPr>
          <w:rFonts w:ascii="Arial" w:eastAsia="Arial" w:hAnsi="Arial" w:cs="Arial"/>
          <w:sz w:val="18"/>
        </w:rPr>
        <w:t>e não serem muito difundidos na medicina veterinária, o colírio a base de plasma rico em plaquetas (PRP) e o tampão sólido de PRPapresenta</w:t>
      </w:r>
      <w:r w:rsidR="00D8107D" w:rsidRPr="00D03568">
        <w:rPr>
          <w:rFonts w:ascii="Arial" w:eastAsia="Arial" w:hAnsi="Arial" w:cs="Arial"/>
          <w:sz w:val="18"/>
        </w:rPr>
        <w:t>m excelentes resultados na recuperação da córnea, pois possibilitam menor opacidade corneal e menor tempo de cicatrização epitelial. O PRP é um concentrado autólogo de plaquetas em uma pequena quantidade de sangue total obtidos a partir da centrifugação do sangue total. Os grânulos alfa das plaquetas liberam fatores de crescimento que atuam na regeneração tecidual, estimulando</w:t>
      </w:r>
      <w:r w:rsidR="00305548">
        <w:rPr>
          <w:rFonts w:ascii="Arial" w:eastAsia="Arial" w:hAnsi="Arial" w:cs="Arial"/>
          <w:sz w:val="18"/>
        </w:rPr>
        <w:t xml:space="preserve"> a</w:t>
      </w:r>
      <w:r w:rsidR="00D8107D" w:rsidRPr="00D03568">
        <w:rPr>
          <w:rFonts w:ascii="Arial" w:eastAsia="Arial" w:hAnsi="Arial" w:cs="Arial"/>
          <w:sz w:val="18"/>
        </w:rPr>
        <w:t>angiogênese, regulando a quimiotaxia e deposição da matriz extracelular</w:t>
      </w:r>
      <w:r w:rsidR="00D03568" w:rsidRPr="00D03568">
        <w:rPr>
          <w:rFonts w:ascii="Arial" w:eastAsia="Arial" w:hAnsi="Arial" w:cs="Arial"/>
          <w:sz w:val="18"/>
          <w:vertAlign w:val="superscript"/>
        </w:rPr>
        <w:t>5</w:t>
      </w:r>
      <w:r w:rsidR="00D8107D" w:rsidRPr="00D03568">
        <w:rPr>
          <w:rFonts w:ascii="Arial" w:eastAsia="Arial" w:hAnsi="Arial" w:cs="Arial"/>
          <w:sz w:val="18"/>
        </w:rPr>
        <w:t>.</w:t>
      </w:r>
    </w:p>
    <w:p w:rsidR="007966E2" w:rsidRPr="00D03568" w:rsidRDefault="007966E2" w:rsidP="00AA709F">
      <w:pPr>
        <w:pBdr>
          <w:left w:val="nil"/>
        </w:pBdr>
        <w:jc w:val="both"/>
        <w:rPr>
          <w:rFonts w:ascii="Arial" w:hAnsi="Arial" w:cs="Arial"/>
          <w:sz w:val="18"/>
          <w:szCs w:val="18"/>
        </w:rPr>
      </w:pPr>
      <w:r w:rsidRPr="00D03568">
        <w:rPr>
          <w:rFonts w:ascii="Arial" w:hAnsi="Arial" w:cs="Arial"/>
          <w:sz w:val="18"/>
          <w:szCs w:val="18"/>
        </w:rPr>
        <w:t>Adesivos sintéticos a base de cianoacrilato vem ganhando des</w:t>
      </w:r>
      <w:r w:rsidR="00305548">
        <w:rPr>
          <w:rFonts w:ascii="Arial" w:hAnsi="Arial" w:cs="Arial"/>
          <w:sz w:val="18"/>
          <w:szCs w:val="18"/>
        </w:rPr>
        <w:t>taque na medicina veterinária. Esse é</w:t>
      </w:r>
      <w:r w:rsidRPr="00D03568">
        <w:rPr>
          <w:rFonts w:ascii="Arial" w:hAnsi="Arial" w:cs="Arial"/>
          <w:sz w:val="18"/>
          <w:szCs w:val="18"/>
        </w:rPr>
        <w:t xml:space="preserve"> um método seguro que favorece a cicatrização corneana sem</w:t>
      </w:r>
      <w:r w:rsidR="00305548">
        <w:rPr>
          <w:rFonts w:ascii="Arial" w:hAnsi="Arial" w:cs="Arial"/>
          <w:sz w:val="18"/>
          <w:szCs w:val="18"/>
        </w:rPr>
        <w:t xml:space="preserve"> a necessidade de técnicas </w:t>
      </w:r>
      <w:r w:rsidRPr="00D03568">
        <w:rPr>
          <w:rFonts w:ascii="Arial" w:hAnsi="Arial" w:cs="Arial"/>
          <w:sz w:val="18"/>
          <w:szCs w:val="18"/>
        </w:rPr>
        <w:t>invasivas</w:t>
      </w:r>
      <w:r w:rsidR="00305548">
        <w:rPr>
          <w:rFonts w:ascii="Arial" w:hAnsi="Arial" w:cs="Arial"/>
          <w:sz w:val="18"/>
          <w:szCs w:val="18"/>
        </w:rPr>
        <w:t xml:space="preserve">. Esses adesivos formam </w:t>
      </w:r>
      <w:r w:rsidR="00AA709F" w:rsidRPr="00D03568">
        <w:rPr>
          <w:rFonts w:ascii="Arial" w:hAnsi="Arial" w:cs="Arial"/>
          <w:sz w:val="18"/>
          <w:szCs w:val="18"/>
        </w:rPr>
        <w:t>uma placa de suporte para cicatrização tecidual</w:t>
      </w:r>
      <w:r w:rsidR="00F160C2" w:rsidRPr="00D03568">
        <w:rPr>
          <w:rFonts w:ascii="Arial" w:hAnsi="Arial" w:cs="Arial"/>
          <w:sz w:val="18"/>
          <w:szCs w:val="18"/>
        </w:rPr>
        <w:t xml:space="preserve"> (Fig.3)</w:t>
      </w:r>
      <w:r w:rsidRPr="00D03568">
        <w:rPr>
          <w:rFonts w:ascii="Arial" w:hAnsi="Arial" w:cs="Arial"/>
          <w:sz w:val="18"/>
          <w:szCs w:val="18"/>
        </w:rPr>
        <w:t xml:space="preserve">. Seu uso é temporário e </w:t>
      </w:r>
      <w:r w:rsidR="00305548">
        <w:rPr>
          <w:rFonts w:ascii="Arial" w:hAnsi="Arial" w:cs="Arial"/>
          <w:sz w:val="18"/>
          <w:szCs w:val="18"/>
        </w:rPr>
        <w:t xml:space="preserve">sua aplicação é realizada </w:t>
      </w:r>
      <w:r w:rsidR="00AA709F" w:rsidRPr="00D03568">
        <w:rPr>
          <w:rFonts w:ascii="Arial" w:hAnsi="Arial" w:cs="Arial"/>
          <w:sz w:val="18"/>
          <w:szCs w:val="18"/>
        </w:rPr>
        <w:t>com anestesia local</w:t>
      </w:r>
      <w:r w:rsidRPr="00D03568">
        <w:rPr>
          <w:rFonts w:ascii="Arial" w:hAnsi="Arial" w:cs="Arial"/>
          <w:sz w:val="18"/>
          <w:szCs w:val="18"/>
        </w:rPr>
        <w:t>. Pode dispensar a necessidade do procedimento cirúrgico ou estabilizar o quadro para intervenção cirúrgica. Além de contribuir na cicatrização, o adesivo reduz a dor e o espasmo do corpo ciliar, pois recobre as terminações nervosas corneanas exp</w:t>
      </w:r>
      <w:r w:rsidR="00AA709F" w:rsidRPr="00D03568">
        <w:rPr>
          <w:rFonts w:ascii="Arial" w:hAnsi="Arial" w:cs="Arial"/>
          <w:sz w:val="18"/>
          <w:szCs w:val="18"/>
        </w:rPr>
        <w:t xml:space="preserve">ostas, </w:t>
      </w:r>
      <w:r w:rsidR="00305548">
        <w:rPr>
          <w:rFonts w:ascii="Arial" w:hAnsi="Arial" w:cs="Arial"/>
          <w:sz w:val="18"/>
          <w:szCs w:val="18"/>
        </w:rPr>
        <w:t>atuando como</w:t>
      </w:r>
      <w:r w:rsidR="00AA709F" w:rsidRPr="00D03568">
        <w:rPr>
          <w:rFonts w:ascii="Arial" w:hAnsi="Arial" w:cs="Arial"/>
          <w:sz w:val="18"/>
          <w:szCs w:val="18"/>
        </w:rPr>
        <w:t xml:space="preserve"> bacteriostátic</w:t>
      </w:r>
      <w:r w:rsidR="00305548">
        <w:rPr>
          <w:rFonts w:ascii="Arial" w:hAnsi="Arial" w:cs="Arial"/>
          <w:sz w:val="18"/>
          <w:szCs w:val="18"/>
        </w:rPr>
        <w:t>o</w:t>
      </w:r>
      <w:r w:rsidR="00AA709F" w:rsidRPr="00D03568">
        <w:rPr>
          <w:rFonts w:ascii="Arial" w:hAnsi="Arial" w:cs="Arial"/>
          <w:sz w:val="18"/>
          <w:szCs w:val="18"/>
        </w:rPr>
        <w:t xml:space="preserve"> contra agentes gram-positivos e inibe a migração local de células inflamatórias. Suas desvantagens estão relacionadas a resposta inflamatória local, vascularização corneana e possível necrose no local de aplicação. Devido a superfície áspera, há desconforto palpebral que é controlado pelo uso de lente de contato ou recobrimento palpebral da superfície ocular</w:t>
      </w:r>
      <w:r w:rsidR="00C821B6" w:rsidRPr="00D03568">
        <w:rPr>
          <w:rFonts w:ascii="Arial" w:hAnsi="Arial" w:cs="Arial"/>
          <w:sz w:val="18"/>
          <w:szCs w:val="18"/>
          <w:vertAlign w:val="superscript"/>
        </w:rPr>
        <w:t>8</w:t>
      </w:r>
      <w:r w:rsidR="00AA709F" w:rsidRPr="00D03568">
        <w:rPr>
          <w:rFonts w:ascii="Arial" w:hAnsi="Arial" w:cs="Arial"/>
          <w:sz w:val="18"/>
          <w:szCs w:val="18"/>
        </w:rPr>
        <w:t xml:space="preserve">. </w:t>
      </w:r>
    </w:p>
    <w:p w:rsidR="00585638" w:rsidRPr="00D03568" w:rsidRDefault="00585638" w:rsidP="00AA709F">
      <w:pPr>
        <w:pBdr>
          <w:left w:val="nil"/>
        </w:pBdr>
        <w:jc w:val="both"/>
        <w:rPr>
          <w:rFonts w:ascii="Arial" w:hAnsi="Arial" w:cs="Arial"/>
          <w:sz w:val="18"/>
          <w:szCs w:val="18"/>
        </w:rPr>
      </w:pPr>
    </w:p>
    <w:p w:rsidR="003D6782" w:rsidRPr="00D03568" w:rsidRDefault="00AA709F" w:rsidP="00585638">
      <w:pPr>
        <w:jc w:val="center"/>
        <w:rPr>
          <w:rFonts w:ascii="Arial" w:hAnsi="Arial" w:cs="Arial"/>
          <w:sz w:val="18"/>
        </w:rPr>
      </w:pPr>
      <w:r w:rsidRPr="00D03568">
        <w:rPr>
          <w:noProof/>
        </w:rPr>
        <w:drawing>
          <wp:inline distT="0" distB="0" distL="0" distR="0">
            <wp:extent cx="971550" cy="765464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469" t="33056" r="54946" b="40901"/>
                    <a:stretch/>
                  </pic:blipFill>
                  <pic:spPr bwMode="auto">
                    <a:xfrm>
                      <a:off x="0" y="0"/>
                      <a:ext cx="974880" cy="768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585638" w:rsidRPr="00D03568">
        <w:rPr>
          <w:noProof/>
        </w:rPr>
        <w:drawing>
          <wp:inline distT="0" distB="0" distL="0" distR="0">
            <wp:extent cx="1052146" cy="76200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1811" t="28548" r="26225" b="43160"/>
                    <a:stretch/>
                  </pic:blipFill>
                  <pic:spPr bwMode="auto">
                    <a:xfrm>
                      <a:off x="0" y="0"/>
                      <a:ext cx="1056600" cy="765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585638" w:rsidRPr="00D03568">
        <w:rPr>
          <w:noProof/>
        </w:rPr>
        <w:drawing>
          <wp:inline distT="0" distB="0" distL="0" distR="0">
            <wp:extent cx="1057275" cy="762683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3138" t="47579" r="27914" b="28110"/>
                    <a:stretch/>
                  </pic:blipFill>
                  <pic:spPr bwMode="auto">
                    <a:xfrm>
                      <a:off x="0" y="0"/>
                      <a:ext cx="1069924" cy="771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85638" w:rsidRPr="00D03568" w:rsidRDefault="00585638" w:rsidP="00585638">
      <w:pPr>
        <w:jc w:val="center"/>
        <w:rPr>
          <w:rFonts w:ascii="Arial" w:hAnsi="Arial" w:cs="Arial"/>
          <w:sz w:val="18"/>
        </w:rPr>
      </w:pPr>
      <w:r w:rsidRPr="00D03568">
        <w:rPr>
          <w:rFonts w:ascii="Arial" w:hAnsi="Arial" w:cs="Arial"/>
          <w:b/>
          <w:sz w:val="18"/>
        </w:rPr>
        <w:t xml:space="preserve">Fig. </w:t>
      </w:r>
      <w:r w:rsidR="00F160C2" w:rsidRPr="00D03568">
        <w:rPr>
          <w:rFonts w:ascii="Arial" w:hAnsi="Arial" w:cs="Arial"/>
          <w:b/>
          <w:sz w:val="18"/>
        </w:rPr>
        <w:t>3</w:t>
      </w:r>
      <w:r w:rsidRPr="00D03568">
        <w:rPr>
          <w:rFonts w:ascii="Arial" w:hAnsi="Arial" w:cs="Arial"/>
          <w:b/>
          <w:sz w:val="18"/>
        </w:rPr>
        <w:t>:</w:t>
      </w:r>
      <w:r w:rsidRPr="00D03568">
        <w:rPr>
          <w:rFonts w:ascii="Arial" w:hAnsi="Arial" w:cs="Arial"/>
          <w:sz w:val="18"/>
        </w:rPr>
        <w:t xml:space="preserve"> Aspecto imediato após colocação de adesivo de cianoacrilato, flap com fixação conjuntival para cobertura de adesivo e aspecto da córnea</w:t>
      </w:r>
      <w:r w:rsidR="00ED1D73" w:rsidRPr="00D03568">
        <w:rPr>
          <w:rFonts w:ascii="Arial" w:hAnsi="Arial" w:cs="Arial"/>
          <w:sz w:val="18"/>
        </w:rPr>
        <w:t xml:space="preserve"> de felino</w:t>
      </w:r>
      <w:r w:rsidRPr="00D03568">
        <w:rPr>
          <w:rFonts w:ascii="Arial" w:hAnsi="Arial" w:cs="Arial"/>
          <w:sz w:val="18"/>
        </w:rPr>
        <w:t xml:space="preserve"> após tratamento, re</w:t>
      </w:r>
      <w:r w:rsidR="00F160C2" w:rsidRPr="00D03568">
        <w:rPr>
          <w:rFonts w:ascii="Arial" w:hAnsi="Arial" w:cs="Arial"/>
          <w:sz w:val="18"/>
        </w:rPr>
        <w:t>s</w:t>
      </w:r>
      <w:r w:rsidRPr="00D03568">
        <w:rPr>
          <w:rFonts w:ascii="Arial" w:hAnsi="Arial" w:cs="Arial"/>
          <w:sz w:val="18"/>
        </w:rPr>
        <w:t>pectivamente</w:t>
      </w:r>
      <w:r w:rsidR="00C821B6" w:rsidRPr="00D03568">
        <w:rPr>
          <w:rFonts w:ascii="Arial" w:hAnsi="Arial" w:cs="Arial"/>
          <w:sz w:val="18"/>
          <w:vertAlign w:val="superscript"/>
        </w:rPr>
        <w:t>8</w:t>
      </w:r>
      <w:r w:rsidRPr="00D03568">
        <w:rPr>
          <w:rFonts w:ascii="Arial" w:hAnsi="Arial" w:cs="Arial"/>
          <w:sz w:val="18"/>
        </w:rPr>
        <w:t>.</w:t>
      </w:r>
    </w:p>
    <w:p w:rsidR="00585638" w:rsidRPr="00D03568" w:rsidRDefault="00585638" w:rsidP="00585638">
      <w:pPr>
        <w:jc w:val="center"/>
        <w:rPr>
          <w:rFonts w:ascii="Arial" w:hAnsi="Arial" w:cs="Arial"/>
          <w:sz w:val="18"/>
        </w:rPr>
      </w:pPr>
    </w:p>
    <w:p w:rsidR="003D6782" w:rsidRPr="00D03568" w:rsidRDefault="003D6782" w:rsidP="003D6782">
      <w:pPr>
        <w:pStyle w:val="Corpodetexto2"/>
        <w:pBdr>
          <w:bottom w:val="single" w:sz="4" w:space="1" w:color="auto"/>
        </w:pBdr>
        <w:jc w:val="both"/>
        <w:rPr>
          <w:b/>
          <w:bCs/>
          <w:color w:val="auto"/>
        </w:rPr>
      </w:pPr>
      <w:r w:rsidRPr="00D03568">
        <w:rPr>
          <w:b/>
          <w:bCs/>
          <w:color w:val="auto"/>
        </w:rPr>
        <w:t>CON</w:t>
      </w:r>
      <w:r w:rsidR="00073A0F" w:rsidRPr="00D03568">
        <w:rPr>
          <w:b/>
          <w:bCs/>
          <w:color w:val="auto"/>
        </w:rPr>
        <w:t>SIDERAÇÕES FINAIS</w:t>
      </w:r>
    </w:p>
    <w:p w:rsidR="003D6782" w:rsidRPr="00D03568" w:rsidRDefault="00ED1D73" w:rsidP="003D6782">
      <w:pPr>
        <w:jc w:val="both"/>
        <w:rPr>
          <w:rFonts w:ascii="Arial" w:hAnsi="Arial" w:cs="Arial"/>
          <w:sz w:val="18"/>
        </w:rPr>
      </w:pPr>
      <w:r w:rsidRPr="00D03568">
        <w:rPr>
          <w:rFonts w:ascii="Arial" w:hAnsi="Arial" w:cs="Arial"/>
          <w:sz w:val="18"/>
        </w:rPr>
        <w:t>A técnica flap de terceira pálpebra ainda representa a primeira opção de resolução para os quadros de úlcera de córnea profunda devido sua facilidade de aplicação, baixo custo e bons resultados. N</w:t>
      </w:r>
      <w:r w:rsidR="00723A3F">
        <w:rPr>
          <w:rFonts w:ascii="Arial" w:hAnsi="Arial" w:cs="Arial"/>
          <w:sz w:val="18"/>
        </w:rPr>
        <w:t>o entanto, n</w:t>
      </w:r>
      <w:r w:rsidRPr="00D03568">
        <w:rPr>
          <w:rFonts w:ascii="Arial" w:hAnsi="Arial" w:cs="Arial"/>
          <w:sz w:val="18"/>
        </w:rPr>
        <w:t>ovas opções de tratamento têm despontado, trazendo bons resultados. Necessita-se</w:t>
      </w:r>
      <w:r w:rsidR="00723A3F">
        <w:rPr>
          <w:rFonts w:ascii="Arial" w:hAnsi="Arial" w:cs="Arial"/>
          <w:sz w:val="18"/>
        </w:rPr>
        <w:t>, porém</w:t>
      </w:r>
      <w:r w:rsidRPr="00D03568">
        <w:rPr>
          <w:rFonts w:ascii="Arial" w:hAnsi="Arial" w:cs="Arial"/>
          <w:sz w:val="18"/>
        </w:rPr>
        <w:t xml:space="preserve"> de maiores estudos e </w:t>
      </w:r>
      <w:r w:rsidR="00723A3F">
        <w:rPr>
          <w:rFonts w:ascii="Arial" w:hAnsi="Arial" w:cs="Arial"/>
          <w:sz w:val="18"/>
        </w:rPr>
        <w:t xml:space="preserve">maior conhecimento </w:t>
      </w:r>
      <w:r w:rsidR="00305548">
        <w:rPr>
          <w:rFonts w:ascii="Arial" w:hAnsi="Arial" w:cs="Arial"/>
          <w:sz w:val="18"/>
        </w:rPr>
        <w:t xml:space="preserve">e habilidades </w:t>
      </w:r>
      <w:r w:rsidR="00723A3F">
        <w:rPr>
          <w:rFonts w:ascii="Arial" w:hAnsi="Arial" w:cs="Arial"/>
          <w:sz w:val="18"/>
        </w:rPr>
        <w:t>dos profissionais acerca dessas técnicas.</w:t>
      </w:r>
    </w:p>
    <w:p w:rsidR="003D6782" w:rsidRPr="00D03568" w:rsidRDefault="003D6782" w:rsidP="003D6782">
      <w:pPr>
        <w:jc w:val="both"/>
        <w:rPr>
          <w:rFonts w:ascii="Arial" w:hAnsi="Arial" w:cs="Arial"/>
          <w:sz w:val="18"/>
        </w:rPr>
      </w:pPr>
    </w:p>
    <w:p w:rsidR="003D6782" w:rsidRPr="00D03568" w:rsidRDefault="00CD3E24" w:rsidP="003D6782">
      <w:pPr>
        <w:pStyle w:val="Corpodetexto2"/>
        <w:pBdr>
          <w:bottom w:val="single" w:sz="4" w:space="1" w:color="auto"/>
        </w:pBdr>
        <w:jc w:val="both"/>
        <w:rPr>
          <w:b/>
          <w:bCs/>
          <w:color w:val="auto"/>
        </w:rPr>
      </w:pPr>
      <w:r w:rsidRPr="00D03568">
        <w:rPr>
          <w:b/>
          <w:bCs/>
          <w:color w:val="auto"/>
        </w:rPr>
        <w:t>REFERÊNCIAS BIBLIOGRÁFICAS</w:t>
      </w:r>
    </w:p>
    <w:p w:rsidR="00842425" w:rsidRPr="00D03568" w:rsidRDefault="00842425" w:rsidP="003D6782">
      <w:pPr>
        <w:jc w:val="center"/>
        <w:rPr>
          <w:rFonts w:ascii="Arial" w:hAnsi="Arial" w:cs="Arial"/>
          <w:b/>
          <w:sz w:val="18"/>
        </w:rPr>
      </w:pPr>
    </w:p>
    <w:p w:rsidR="00A95EDE" w:rsidRPr="00D03568" w:rsidRDefault="00A26828" w:rsidP="003D6782">
      <w:pPr>
        <w:jc w:val="center"/>
        <w:rPr>
          <w:rFonts w:ascii="Arial" w:hAnsi="Arial" w:cs="Arial"/>
          <w:b/>
          <w:sz w:val="18"/>
        </w:rPr>
      </w:pPr>
      <w:bookmarkStart w:id="1" w:name="_GoBack"/>
      <w:r>
        <w:rPr>
          <w:rFonts w:ascii="Arial" w:hAnsi="Arial" w:cs="Arial"/>
          <w:b/>
          <w:noProof/>
          <w:sz w:val="18"/>
        </w:rPr>
        <w:drawing>
          <wp:inline distT="0" distB="0" distL="0" distR="0">
            <wp:extent cx="720000" cy="720000"/>
            <wp:effectExtent l="0" t="0" r="4445" b="444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eu_PDF (9)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842425" w:rsidRPr="00D03568" w:rsidRDefault="00842425" w:rsidP="00152BB6">
      <w:pPr>
        <w:rPr>
          <w:rFonts w:ascii="Arial" w:hAnsi="Arial" w:cs="Arial"/>
          <w:b/>
          <w:sz w:val="18"/>
        </w:rPr>
      </w:pPr>
    </w:p>
    <w:sectPr w:rsidR="00842425" w:rsidRPr="00D03568" w:rsidSect="00130AD3">
      <w:type w:val="continuous"/>
      <w:pgSz w:w="11906" w:h="16838"/>
      <w:pgMar w:top="720" w:right="424" w:bottom="720" w:left="426" w:header="708" w:footer="708" w:gutter="0"/>
      <w:cols w:num="2" w:space="40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0698" w:rsidRDefault="00820698" w:rsidP="00522953">
      <w:r>
        <w:separator/>
      </w:r>
    </w:p>
  </w:endnote>
  <w:endnote w:type="continuationSeparator" w:id="1">
    <w:p w:rsidR="00820698" w:rsidRDefault="00820698" w:rsidP="005229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Rounded MT Bold">
    <w:altName w:val="Nyala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0698" w:rsidRDefault="00820698" w:rsidP="00522953">
      <w:r>
        <w:separator/>
      </w:r>
    </w:p>
  </w:footnote>
  <w:footnote w:type="continuationSeparator" w:id="1">
    <w:p w:rsidR="00820698" w:rsidRDefault="00820698" w:rsidP="0052295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AD3" w:rsidRPr="00130AD3" w:rsidRDefault="00F160C2" w:rsidP="006A7E7C">
    <w:pPr>
      <w:pStyle w:val="Cabealho"/>
      <w:jc w:val="center"/>
      <w:rPr>
        <w:rFonts w:ascii="Arial Rounded MT Bold" w:eastAsia="Arial Unicode MS" w:hAnsi="Arial Rounded MT Bold" w:cs="Arial Unicode MS"/>
        <w:color w:val="002060"/>
        <w:sz w:val="28"/>
      </w:rPr>
    </w:pPr>
    <w:r>
      <w:rPr>
        <w:rFonts w:ascii="Arial Rounded MT Bold" w:hAnsi="Arial Rounded MT Bold"/>
        <w:noProof/>
        <w:color w:val="002060"/>
        <w:sz w:val="18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5948045</wp:posOffset>
          </wp:positionH>
          <wp:positionV relativeFrom="paragraph">
            <wp:posOffset>-125730</wp:posOffset>
          </wp:positionV>
          <wp:extent cx="791210" cy="720090"/>
          <wp:effectExtent l="0" t="0" r="0" b="0"/>
          <wp:wrapThrough wrapText="bothSides">
            <wp:wrapPolygon edited="0">
              <wp:start x="8841" y="0"/>
              <wp:lineTo x="4681" y="5143"/>
              <wp:lineTo x="1560" y="9143"/>
              <wp:lineTo x="1040" y="16000"/>
              <wp:lineTo x="2080" y="18857"/>
              <wp:lineTo x="6761" y="21143"/>
              <wp:lineTo x="17682" y="21143"/>
              <wp:lineTo x="20803" y="9714"/>
              <wp:lineTo x="11961" y="0"/>
              <wp:lineTo x="8841" y="0"/>
            </wp:wrapPolygon>
          </wp:wrapThrough>
          <wp:docPr id="11" name="Imagem 1" descr="coloqui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loqui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3966" r="6281" b="19324"/>
                  <a:stretch>
                    <a:fillRect/>
                  </a:stretch>
                </pic:blipFill>
                <pic:spPr bwMode="auto">
                  <a:xfrm>
                    <a:off x="0" y="0"/>
                    <a:ext cx="791210" cy="720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4512E">
      <w:rPr>
        <w:rFonts w:ascii="Arial Rounded MT Bold" w:eastAsia="Arial Unicode MS" w:hAnsi="Arial Rounded MT Bold" w:cs="Arial Unicode MS"/>
        <w:color w:val="002060"/>
        <w:sz w:val="28"/>
      </w:rPr>
      <w:t>V</w:t>
    </w:r>
    <w:r w:rsidR="00130AD3" w:rsidRPr="00130AD3">
      <w:rPr>
        <w:rFonts w:ascii="Arial Rounded MT Bold" w:eastAsia="Arial Unicode MS" w:hAnsi="Arial Rounded MT Bold" w:cs="Arial Unicode MS"/>
        <w:color w:val="002060"/>
        <w:sz w:val="28"/>
      </w:rPr>
      <w:t xml:space="preserve">I Colóquio Técnico Científico de Saúde Única, </w:t>
    </w:r>
  </w:p>
  <w:p w:rsidR="006A7E7C" w:rsidRPr="00130AD3" w:rsidRDefault="00130AD3" w:rsidP="006A7E7C">
    <w:pPr>
      <w:pStyle w:val="Cabealho"/>
      <w:jc w:val="center"/>
      <w:rPr>
        <w:rFonts w:ascii="Arial Rounded MT Bold" w:eastAsia="Arial Unicode MS" w:hAnsi="Arial Rounded MT Bold" w:cs="Arial Unicode MS"/>
        <w:color w:val="002060"/>
        <w:sz w:val="16"/>
      </w:rPr>
    </w:pPr>
    <w:r w:rsidRPr="00130AD3">
      <w:rPr>
        <w:rFonts w:ascii="Arial Rounded MT Bold" w:eastAsia="Arial Unicode MS" w:hAnsi="Arial Rounded MT Bold" w:cs="Arial Unicode MS"/>
        <w:color w:val="002060"/>
        <w:sz w:val="28"/>
      </w:rPr>
      <w:t>Ciências Agrárias e Meio Ambiente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EC0CC7"/>
    <w:multiLevelType w:val="hybridMultilevel"/>
    <w:tmpl w:val="6A1AC35C"/>
    <w:lvl w:ilvl="0" w:tplc="8234A24A">
      <w:start w:val="1"/>
      <w:numFmt w:val="decimal"/>
      <w:lvlText w:val="%1-"/>
      <w:lvlJc w:val="left"/>
      <w:pPr>
        <w:ind w:left="405" w:hanging="360"/>
      </w:pPr>
      <w:rPr>
        <w:rFonts w:hint="default"/>
        <w:b w:val="0"/>
        <w:sz w:val="18"/>
      </w:rPr>
    </w:lvl>
    <w:lvl w:ilvl="1" w:tplc="04160019" w:tentative="1">
      <w:start w:val="1"/>
      <w:numFmt w:val="lowerLetter"/>
      <w:lvlText w:val="%2."/>
      <w:lvlJc w:val="left"/>
      <w:pPr>
        <w:ind w:left="1125" w:hanging="360"/>
      </w:pPr>
    </w:lvl>
    <w:lvl w:ilvl="2" w:tplc="0416001B" w:tentative="1">
      <w:start w:val="1"/>
      <w:numFmt w:val="lowerRoman"/>
      <w:lvlText w:val="%3."/>
      <w:lvlJc w:val="right"/>
      <w:pPr>
        <w:ind w:left="1845" w:hanging="180"/>
      </w:pPr>
    </w:lvl>
    <w:lvl w:ilvl="3" w:tplc="0416000F" w:tentative="1">
      <w:start w:val="1"/>
      <w:numFmt w:val="decimal"/>
      <w:lvlText w:val="%4."/>
      <w:lvlJc w:val="left"/>
      <w:pPr>
        <w:ind w:left="2565" w:hanging="360"/>
      </w:pPr>
    </w:lvl>
    <w:lvl w:ilvl="4" w:tplc="04160019" w:tentative="1">
      <w:start w:val="1"/>
      <w:numFmt w:val="lowerLetter"/>
      <w:lvlText w:val="%5."/>
      <w:lvlJc w:val="left"/>
      <w:pPr>
        <w:ind w:left="3285" w:hanging="360"/>
      </w:pPr>
    </w:lvl>
    <w:lvl w:ilvl="5" w:tplc="0416001B" w:tentative="1">
      <w:start w:val="1"/>
      <w:numFmt w:val="lowerRoman"/>
      <w:lvlText w:val="%6."/>
      <w:lvlJc w:val="right"/>
      <w:pPr>
        <w:ind w:left="4005" w:hanging="180"/>
      </w:pPr>
    </w:lvl>
    <w:lvl w:ilvl="6" w:tplc="0416000F" w:tentative="1">
      <w:start w:val="1"/>
      <w:numFmt w:val="decimal"/>
      <w:lvlText w:val="%7."/>
      <w:lvlJc w:val="left"/>
      <w:pPr>
        <w:ind w:left="4725" w:hanging="360"/>
      </w:pPr>
    </w:lvl>
    <w:lvl w:ilvl="7" w:tplc="04160019" w:tentative="1">
      <w:start w:val="1"/>
      <w:numFmt w:val="lowerLetter"/>
      <w:lvlText w:val="%8."/>
      <w:lvlJc w:val="left"/>
      <w:pPr>
        <w:ind w:left="5445" w:hanging="360"/>
      </w:pPr>
    </w:lvl>
    <w:lvl w:ilvl="8" w:tplc="0416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3D6782"/>
    <w:rsid w:val="00017875"/>
    <w:rsid w:val="0007204F"/>
    <w:rsid w:val="00073A0F"/>
    <w:rsid w:val="000B50B8"/>
    <w:rsid w:val="000D2072"/>
    <w:rsid w:val="000E2ED0"/>
    <w:rsid w:val="00130AD3"/>
    <w:rsid w:val="00134721"/>
    <w:rsid w:val="00152BB6"/>
    <w:rsid w:val="001A5193"/>
    <w:rsid w:val="001A5C84"/>
    <w:rsid w:val="001B4CE9"/>
    <w:rsid w:val="001D1C3F"/>
    <w:rsid w:val="00242601"/>
    <w:rsid w:val="0024512E"/>
    <w:rsid w:val="00271C35"/>
    <w:rsid w:val="00285B52"/>
    <w:rsid w:val="00295A0F"/>
    <w:rsid w:val="002D6B21"/>
    <w:rsid w:val="002E5DFD"/>
    <w:rsid w:val="002F0AB0"/>
    <w:rsid w:val="002F1618"/>
    <w:rsid w:val="00305548"/>
    <w:rsid w:val="00305F4B"/>
    <w:rsid w:val="00343752"/>
    <w:rsid w:val="00367676"/>
    <w:rsid w:val="00371AD9"/>
    <w:rsid w:val="003D6782"/>
    <w:rsid w:val="003E5AFF"/>
    <w:rsid w:val="003F132E"/>
    <w:rsid w:val="00411A99"/>
    <w:rsid w:val="00426503"/>
    <w:rsid w:val="0045502E"/>
    <w:rsid w:val="004D4B09"/>
    <w:rsid w:val="00522953"/>
    <w:rsid w:val="005773A1"/>
    <w:rsid w:val="00585638"/>
    <w:rsid w:val="005864D4"/>
    <w:rsid w:val="005D50B3"/>
    <w:rsid w:val="00615BEE"/>
    <w:rsid w:val="00616238"/>
    <w:rsid w:val="00626EC3"/>
    <w:rsid w:val="006712EC"/>
    <w:rsid w:val="0067418F"/>
    <w:rsid w:val="006A7E7C"/>
    <w:rsid w:val="006E5A25"/>
    <w:rsid w:val="00716350"/>
    <w:rsid w:val="00717CB1"/>
    <w:rsid w:val="00723A3F"/>
    <w:rsid w:val="00765260"/>
    <w:rsid w:val="007966E2"/>
    <w:rsid w:val="007A1EE5"/>
    <w:rsid w:val="007A6765"/>
    <w:rsid w:val="007C3386"/>
    <w:rsid w:val="007D08AE"/>
    <w:rsid w:val="007F4630"/>
    <w:rsid w:val="00820698"/>
    <w:rsid w:val="00842425"/>
    <w:rsid w:val="0088358C"/>
    <w:rsid w:val="00907773"/>
    <w:rsid w:val="00990580"/>
    <w:rsid w:val="00A135D2"/>
    <w:rsid w:val="00A26828"/>
    <w:rsid w:val="00A63DA2"/>
    <w:rsid w:val="00A650D4"/>
    <w:rsid w:val="00A76A38"/>
    <w:rsid w:val="00A923DA"/>
    <w:rsid w:val="00A95EDE"/>
    <w:rsid w:val="00AA68C8"/>
    <w:rsid w:val="00AA709F"/>
    <w:rsid w:val="00B35550"/>
    <w:rsid w:val="00B94C38"/>
    <w:rsid w:val="00C15B7B"/>
    <w:rsid w:val="00C52E0A"/>
    <w:rsid w:val="00C81831"/>
    <w:rsid w:val="00C821B6"/>
    <w:rsid w:val="00CD3E24"/>
    <w:rsid w:val="00D03568"/>
    <w:rsid w:val="00D26400"/>
    <w:rsid w:val="00D8107D"/>
    <w:rsid w:val="00DA5D4C"/>
    <w:rsid w:val="00DD6D7F"/>
    <w:rsid w:val="00E079B2"/>
    <w:rsid w:val="00E431FB"/>
    <w:rsid w:val="00ED1D73"/>
    <w:rsid w:val="00EE1D93"/>
    <w:rsid w:val="00F1155C"/>
    <w:rsid w:val="00F13307"/>
    <w:rsid w:val="00F160C2"/>
    <w:rsid w:val="00F47AFA"/>
    <w:rsid w:val="00F50D6B"/>
    <w:rsid w:val="00F95082"/>
    <w:rsid w:val="00FD6AF0"/>
    <w:rsid w:val="00FE20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67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9"/>
    <w:qFormat/>
    <w:rsid w:val="003D6782"/>
    <w:pPr>
      <w:keepNext/>
      <w:pBdr>
        <w:bottom w:val="single" w:sz="6" w:space="1" w:color="auto"/>
      </w:pBdr>
      <w:jc w:val="both"/>
      <w:outlineLvl w:val="2"/>
    </w:pPr>
    <w:rPr>
      <w:rFonts w:ascii="Arial" w:hAnsi="Arial" w:cs="Arial"/>
      <w:b/>
      <w:bCs/>
      <w:sz w:val="18"/>
      <w:szCs w:val="1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D678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comentrio">
    <w:name w:val="annotation text"/>
    <w:basedOn w:val="Normal"/>
    <w:link w:val="TextodecomentrioChar"/>
    <w:uiPriority w:val="99"/>
    <w:semiHidden/>
    <w:rsid w:val="003D6782"/>
    <w:pPr>
      <w:jc w:val="center"/>
    </w:pPr>
    <w:rPr>
      <w:color w:val="FF000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D6782"/>
    <w:rPr>
      <w:rFonts w:ascii="Times New Roman" w:eastAsia="Times New Roman" w:hAnsi="Times New Roman" w:cs="Times New Roman"/>
      <w:color w:val="FF0000"/>
      <w:sz w:val="20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3D6782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D678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6782"/>
    <w:rPr>
      <w:rFonts w:ascii="Segoe UI" w:eastAsia="Times New Roman" w:hAnsi="Segoe UI" w:cs="Segoe UI"/>
      <w:sz w:val="18"/>
      <w:szCs w:val="18"/>
      <w:lang w:eastAsia="pt-BR"/>
    </w:rPr>
  </w:style>
  <w:style w:type="paragraph" w:styleId="Corpodetexto2">
    <w:name w:val="Body Text 2"/>
    <w:basedOn w:val="Normal"/>
    <w:link w:val="Corpodetexto2Char"/>
    <w:uiPriority w:val="99"/>
    <w:rsid w:val="003D6782"/>
    <w:rPr>
      <w:rFonts w:ascii="Arial" w:hAnsi="Arial" w:cs="Arial"/>
      <w:color w:val="000000"/>
      <w:sz w:val="18"/>
      <w:szCs w:val="18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3D6782"/>
    <w:rPr>
      <w:rFonts w:ascii="Arial" w:eastAsia="Times New Roman" w:hAnsi="Arial" w:cs="Arial"/>
      <w:color w:val="000000"/>
      <w:sz w:val="18"/>
      <w:szCs w:val="18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3D6782"/>
    <w:rPr>
      <w:rFonts w:ascii="Arial" w:eastAsia="Times New Roman" w:hAnsi="Arial" w:cs="Arial"/>
      <w:b/>
      <w:bCs/>
      <w:sz w:val="18"/>
      <w:szCs w:val="18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D6782"/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D678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3D678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22953"/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22953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522953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6A7E7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A7E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A7E7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A7E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45502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252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3F08B4-3647-48E2-B3D0-B2B205B92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846</Words>
  <Characters>4570</Characters>
  <Application>Microsoft Office Word</Application>
  <DocSecurity>0</DocSecurity>
  <Lines>38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 Sadanã</dc:creator>
  <cp:lastModifiedBy>User</cp:lastModifiedBy>
  <cp:revision>2</cp:revision>
  <dcterms:created xsi:type="dcterms:W3CDTF">2020-10-25T23:12:00Z</dcterms:created>
  <dcterms:modified xsi:type="dcterms:W3CDTF">2020-10-25T23:12:00Z</dcterms:modified>
</cp:coreProperties>
</file>