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389ED" w14:textId="7F703980" w:rsidR="003D6782" w:rsidRPr="003D6782" w:rsidRDefault="003A71FA" w:rsidP="003D6782">
      <w:pPr>
        <w:pBdr>
          <w:bottom w:val="single" w:sz="4" w:space="1" w:color="auto"/>
        </w:pBdr>
        <w:jc w:val="center"/>
        <w:rPr>
          <w:rFonts w:ascii="Arial" w:hAnsi="Arial" w:cs="Arial"/>
          <w:b/>
          <w:bCs/>
          <w:smallCaps/>
          <w:color w:val="000000"/>
          <w:sz w:val="22"/>
          <w:szCs w:val="22"/>
        </w:rPr>
      </w:pPr>
      <w:r>
        <w:rPr>
          <w:rFonts w:ascii="Arial" w:hAnsi="Arial" w:cs="Arial"/>
          <w:b/>
          <w:bCs/>
          <w:caps/>
          <w:sz w:val="22"/>
          <w:szCs w:val="22"/>
        </w:rPr>
        <w:t>LEUCEMIA FELINA-</w:t>
      </w:r>
      <w:r w:rsidR="003D6782" w:rsidRPr="003D6782">
        <w:rPr>
          <w:rFonts w:ascii="Arial" w:hAnsi="Arial" w:cs="Arial"/>
          <w:b/>
          <w:bCs/>
          <w:caps/>
          <w:sz w:val="22"/>
          <w:szCs w:val="22"/>
        </w:rPr>
        <w:t>re</w:t>
      </w:r>
      <w:r w:rsidR="0007204F">
        <w:rPr>
          <w:rFonts w:ascii="Arial" w:hAnsi="Arial" w:cs="Arial"/>
          <w:b/>
          <w:bCs/>
          <w:caps/>
          <w:sz w:val="22"/>
          <w:szCs w:val="22"/>
        </w:rPr>
        <w:t>LATO DE CASO</w:t>
      </w:r>
    </w:p>
    <w:p w14:paraId="52AF2449" w14:textId="4175BE7A" w:rsidR="004527F2" w:rsidRDefault="00D464CF" w:rsidP="004527F2">
      <w:pPr>
        <w:pStyle w:val="Textodecomentrio"/>
        <w:rPr>
          <w:rFonts w:ascii="Arial" w:hAnsi="Arial" w:cs="Arial"/>
          <w:b/>
          <w:bCs/>
          <w:color w:val="auto"/>
        </w:rPr>
      </w:pPr>
      <w:r>
        <w:rPr>
          <w:rFonts w:ascii="Arial" w:hAnsi="Arial" w:cs="Arial"/>
          <w:b/>
          <w:bCs/>
          <w:color w:val="auto"/>
        </w:rPr>
        <w:t>Tiago Ferreira Costa</w:t>
      </w:r>
      <w:r w:rsidR="004527F2">
        <w:rPr>
          <w:rFonts w:ascii="Arial" w:hAnsi="Arial" w:cs="Arial"/>
          <w:b/>
          <w:bCs/>
          <w:color w:val="auto"/>
          <w:vertAlign w:val="superscript"/>
        </w:rPr>
        <w:t>1</w:t>
      </w:r>
      <w:r w:rsidR="004527F2">
        <w:rPr>
          <w:rFonts w:ascii="Arial" w:hAnsi="Arial" w:cs="Arial"/>
          <w:b/>
          <w:bCs/>
          <w:color w:val="auto"/>
        </w:rPr>
        <w:t xml:space="preserve">*, </w:t>
      </w:r>
      <w:r w:rsidR="00284895">
        <w:rPr>
          <w:rFonts w:ascii="Arial" w:hAnsi="Arial" w:cs="Arial"/>
          <w:b/>
          <w:bCs/>
          <w:color w:val="auto"/>
        </w:rPr>
        <w:t>Thayná Aparecida Rodrigues dos Reis</w:t>
      </w:r>
      <w:r w:rsidR="004527F2">
        <w:rPr>
          <w:rFonts w:ascii="Arial" w:hAnsi="Arial" w:cs="Arial"/>
          <w:b/>
          <w:bCs/>
          <w:color w:val="auto"/>
          <w:vertAlign w:val="superscript"/>
        </w:rPr>
        <w:t>1</w:t>
      </w:r>
      <w:r w:rsidR="004527F2">
        <w:rPr>
          <w:rFonts w:ascii="Arial" w:hAnsi="Arial" w:cs="Arial"/>
          <w:b/>
          <w:bCs/>
          <w:color w:val="auto"/>
        </w:rPr>
        <w:t xml:space="preserve">, </w:t>
      </w:r>
      <w:r>
        <w:rPr>
          <w:rFonts w:ascii="Arial" w:hAnsi="Arial" w:cs="Arial"/>
          <w:b/>
          <w:bCs/>
          <w:color w:val="auto"/>
        </w:rPr>
        <w:t>Júlia Gomes Resende</w:t>
      </w:r>
      <w:r>
        <w:rPr>
          <w:rFonts w:ascii="Arial" w:hAnsi="Arial" w:cs="Arial"/>
          <w:b/>
          <w:bCs/>
          <w:color w:val="auto"/>
          <w:vertAlign w:val="superscript"/>
        </w:rPr>
        <w:t>1</w:t>
      </w:r>
      <w:r w:rsidR="00284895">
        <w:rPr>
          <w:rFonts w:ascii="Arial" w:hAnsi="Arial" w:cs="Arial"/>
          <w:b/>
          <w:bCs/>
          <w:color w:val="auto"/>
        </w:rPr>
        <w:t>, Isabelle Aparecida Martins</w:t>
      </w:r>
      <w:r>
        <w:rPr>
          <w:rFonts w:ascii="Arial" w:hAnsi="Arial" w:cs="Arial"/>
          <w:b/>
          <w:bCs/>
          <w:color w:val="auto"/>
          <w:vertAlign w:val="superscript"/>
        </w:rPr>
        <w:t>1</w:t>
      </w:r>
      <w:r w:rsidR="00284895">
        <w:rPr>
          <w:rFonts w:ascii="Arial" w:hAnsi="Arial" w:cs="Arial"/>
          <w:b/>
          <w:bCs/>
          <w:color w:val="auto"/>
        </w:rPr>
        <w:t xml:space="preserve"> e Guilherme Guerra</w:t>
      </w:r>
      <w:r w:rsidR="00111BA4">
        <w:rPr>
          <w:rFonts w:ascii="Arial" w:hAnsi="Arial" w:cs="Arial"/>
          <w:b/>
          <w:bCs/>
          <w:color w:val="auto"/>
        </w:rPr>
        <w:t xml:space="preserve"> Alves</w:t>
      </w:r>
      <w:r w:rsidR="00284895">
        <w:rPr>
          <w:rFonts w:ascii="Arial" w:hAnsi="Arial" w:cs="Arial"/>
          <w:b/>
          <w:bCs/>
          <w:color w:val="auto"/>
        </w:rPr>
        <w:t>³.</w:t>
      </w:r>
    </w:p>
    <w:p w14:paraId="240FE089" w14:textId="2C2CB067" w:rsidR="004527F2" w:rsidRDefault="004527F2" w:rsidP="004527F2">
      <w:pPr>
        <w:pStyle w:val="Textodecomentrio"/>
        <w:rPr>
          <w:rFonts w:ascii="Arial" w:hAnsi="Arial" w:cs="Arial"/>
          <w:i/>
          <w:iCs/>
          <w:color w:val="auto"/>
          <w:sz w:val="14"/>
          <w:szCs w:val="18"/>
        </w:rPr>
      </w:pPr>
      <w:r>
        <w:rPr>
          <w:rFonts w:ascii="Arial" w:hAnsi="Arial" w:cs="Arial"/>
          <w:i/>
          <w:iCs/>
          <w:color w:val="auto"/>
          <w:sz w:val="14"/>
          <w:szCs w:val="18"/>
          <w:vertAlign w:val="superscript"/>
        </w:rPr>
        <w:t>1</w:t>
      </w:r>
      <w:r>
        <w:rPr>
          <w:rFonts w:ascii="Arial" w:hAnsi="Arial" w:cs="Arial"/>
          <w:i/>
          <w:iCs/>
          <w:color w:val="auto"/>
          <w:sz w:val="14"/>
          <w:szCs w:val="18"/>
        </w:rPr>
        <w:t xml:space="preserve">Graduando em Medicina Veterinária – </w:t>
      </w:r>
      <w:r w:rsidR="00696AD5">
        <w:rPr>
          <w:rFonts w:ascii="Arial" w:hAnsi="Arial" w:cs="Arial"/>
          <w:i/>
          <w:iCs/>
          <w:color w:val="auto"/>
          <w:sz w:val="14"/>
          <w:szCs w:val="18"/>
        </w:rPr>
        <w:t xml:space="preserve">Una </w:t>
      </w:r>
      <w:r w:rsidR="00284895">
        <w:rPr>
          <w:rFonts w:ascii="Arial" w:hAnsi="Arial" w:cs="Arial"/>
          <w:i/>
          <w:iCs/>
          <w:color w:val="auto"/>
          <w:sz w:val="14"/>
          <w:szCs w:val="18"/>
        </w:rPr>
        <w:t>BD</w:t>
      </w:r>
      <w:r>
        <w:rPr>
          <w:rFonts w:ascii="Arial" w:hAnsi="Arial" w:cs="Arial"/>
          <w:i/>
          <w:iCs/>
          <w:color w:val="auto"/>
          <w:sz w:val="14"/>
          <w:szCs w:val="18"/>
        </w:rPr>
        <w:t xml:space="preserve"> – </w:t>
      </w:r>
      <w:r w:rsidR="00284895">
        <w:rPr>
          <w:rFonts w:ascii="Arial" w:hAnsi="Arial" w:cs="Arial"/>
          <w:i/>
          <w:iCs/>
          <w:color w:val="auto"/>
          <w:sz w:val="14"/>
          <w:szCs w:val="18"/>
        </w:rPr>
        <w:t>Bom Despacho</w:t>
      </w:r>
      <w:r>
        <w:rPr>
          <w:rFonts w:ascii="Arial" w:hAnsi="Arial" w:cs="Arial"/>
          <w:i/>
          <w:iCs/>
          <w:color w:val="auto"/>
          <w:sz w:val="14"/>
          <w:szCs w:val="18"/>
        </w:rPr>
        <w:t xml:space="preserve">/MG – Brasil – *Contato: </w:t>
      </w:r>
      <w:r w:rsidR="00284895">
        <w:rPr>
          <w:rFonts w:ascii="Arial" w:hAnsi="Arial" w:cs="Arial"/>
          <w:i/>
          <w:iCs/>
          <w:color w:val="auto"/>
          <w:sz w:val="14"/>
          <w:szCs w:val="18"/>
        </w:rPr>
        <w:t>tiagoethayna_prasempre@outlook.com</w:t>
      </w:r>
    </w:p>
    <w:p w14:paraId="0E120DF1" w14:textId="3C19D12F" w:rsidR="004527F2" w:rsidRDefault="004527F2" w:rsidP="004527F2">
      <w:pPr>
        <w:pStyle w:val="Textodecomentrio"/>
        <w:tabs>
          <w:tab w:val="center" w:pos="5528"/>
        </w:tabs>
        <w:jc w:val="left"/>
        <w:rPr>
          <w:rFonts w:ascii="Arial" w:hAnsi="Arial" w:cs="Arial"/>
          <w:i/>
          <w:iCs/>
          <w:color w:val="auto"/>
          <w:sz w:val="14"/>
          <w:szCs w:val="18"/>
        </w:rPr>
      </w:pPr>
      <w:r>
        <w:rPr>
          <w:rFonts w:ascii="Arial" w:hAnsi="Arial" w:cs="Arial"/>
          <w:i/>
          <w:iCs/>
          <w:color w:val="auto"/>
          <w:sz w:val="14"/>
          <w:szCs w:val="18"/>
          <w:vertAlign w:val="superscript"/>
        </w:rPr>
        <w:tab/>
        <w:t>3</w:t>
      </w:r>
      <w:r>
        <w:rPr>
          <w:rFonts w:ascii="Arial" w:hAnsi="Arial" w:cs="Arial"/>
          <w:i/>
          <w:iCs/>
          <w:color w:val="auto"/>
          <w:sz w:val="14"/>
          <w:szCs w:val="18"/>
        </w:rPr>
        <w:t xml:space="preserve">Professor de Medicina Veterinária – </w:t>
      </w:r>
      <w:r w:rsidR="00696AD5">
        <w:rPr>
          <w:rFonts w:ascii="Arial" w:hAnsi="Arial" w:cs="Arial"/>
          <w:i/>
          <w:iCs/>
          <w:color w:val="auto"/>
          <w:sz w:val="14"/>
          <w:szCs w:val="18"/>
        </w:rPr>
        <w:t xml:space="preserve">Uma </w:t>
      </w:r>
      <w:r w:rsidR="00284895">
        <w:rPr>
          <w:rFonts w:ascii="Arial" w:hAnsi="Arial" w:cs="Arial"/>
          <w:i/>
          <w:iCs/>
          <w:color w:val="auto"/>
          <w:sz w:val="14"/>
          <w:szCs w:val="18"/>
        </w:rPr>
        <w:t>BD</w:t>
      </w:r>
      <w:r>
        <w:rPr>
          <w:rFonts w:ascii="Arial" w:hAnsi="Arial" w:cs="Arial"/>
          <w:i/>
          <w:iCs/>
          <w:color w:val="auto"/>
          <w:sz w:val="14"/>
          <w:szCs w:val="18"/>
        </w:rPr>
        <w:t xml:space="preserve"> – </w:t>
      </w:r>
      <w:r w:rsidR="00284895">
        <w:rPr>
          <w:rFonts w:ascii="Arial" w:hAnsi="Arial" w:cs="Arial"/>
          <w:i/>
          <w:iCs/>
          <w:color w:val="auto"/>
          <w:sz w:val="14"/>
          <w:szCs w:val="18"/>
        </w:rPr>
        <w:t>Bom</w:t>
      </w:r>
      <w:r w:rsidR="00696AD5">
        <w:rPr>
          <w:rFonts w:ascii="Arial" w:hAnsi="Arial" w:cs="Arial"/>
          <w:i/>
          <w:iCs/>
          <w:color w:val="auto"/>
          <w:sz w:val="14"/>
          <w:szCs w:val="18"/>
        </w:rPr>
        <w:t xml:space="preserve"> </w:t>
      </w:r>
      <w:r w:rsidR="00284895">
        <w:rPr>
          <w:rFonts w:ascii="Arial" w:hAnsi="Arial" w:cs="Arial"/>
          <w:i/>
          <w:iCs/>
          <w:color w:val="auto"/>
          <w:sz w:val="14"/>
          <w:szCs w:val="18"/>
        </w:rPr>
        <w:t>Despacho</w:t>
      </w:r>
      <w:r>
        <w:rPr>
          <w:rFonts w:ascii="Arial" w:hAnsi="Arial" w:cs="Arial"/>
          <w:i/>
          <w:iCs/>
          <w:color w:val="auto"/>
          <w:sz w:val="14"/>
          <w:szCs w:val="18"/>
        </w:rPr>
        <w:t>/MG – Brasil</w:t>
      </w:r>
    </w:p>
    <w:p w14:paraId="65AD8946" w14:textId="7CB6ACA8" w:rsidR="006A7E7C" w:rsidRDefault="006A7E7C" w:rsidP="003D6782">
      <w:pPr>
        <w:pStyle w:val="Textodecomentrio"/>
        <w:rPr>
          <w:rFonts w:ascii="Arial" w:hAnsi="Arial" w:cs="Arial"/>
          <w:i/>
          <w:iCs/>
          <w:color w:val="auto"/>
          <w:sz w:val="18"/>
          <w:szCs w:val="18"/>
          <w:vertAlign w:val="superscript"/>
        </w:rPr>
      </w:pPr>
    </w:p>
    <w:p w14:paraId="4D784182" w14:textId="77777777" w:rsidR="003D6782" w:rsidRPr="003D6782" w:rsidRDefault="003D6782" w:rsidP="003D6782">
      <w:pPr>
        <w:rPr>
          <w:rFonts w:ascii="Arial" w:hAnsi="Arial" w:cs="Arial"/>
        </w:rPr>
        <w:sectPr w:rsidR="003D6782" w:rsidRPr="003D6782" w:rsidSect="00130AD3">
          <w:headerReference w:type="default" r:id="rId7"/>
          <w:pgSz w:w="11906" w:h="16838"/>
          <w:pgMar w:top="1560" w:right="424" w:bottom="720" w:left="426" w:header="426" w:footer="708" w:gutter="0"/>
          <w:cols w:space="708"/>
          <w:docGrid w:linePitch="360"/>
        </w:sectPr>
      </w:pPr>
    </w:p>
    <w:p w14:paraId="1975F477" w14:textId="77777777" w:rsidR="003D6782" w:rsidRPr="003D6782" w:rsidRDefault="003D6782" w:rsidP="003D6782">
      <w:pPr>
        <w:pStyle w:val="Corpodetexto2"/>
        <w:pBdr>
          <w:bottom w:val="single" w:sz="4" w:space="1" w:color="auto"/>
        </w:pBdr>
        <w:jc w:val="both"/>
        <w:rPr>
          <w:b/>
          <w:bCs/>
          <w:color w:val="auto"/>
        </w:rPr>
      </w:pPr>
      <w:r w:rsidRPr="003D6782">
        <w:rPr>
          <w:b/>
          <w:bCs/>
          <w:color w:val="auto"/>
        </w:rPr>
        <w:t>INTRODUÇÃO</w:t>
      </w:r>
    </w:p>
    <w:p w14:paraId="6B074728" w14:textId="4C3081D5" w:rsidR="00927E9D" w:rsidRPr="00082741" w:rsidRDefault="00927E9D" w:rsidP="00927E9D">
      <w:pPr>
        <w:spacing w:before="40" w:after="40"/>
        <w:jc w:val="both"/>
        <w:rPr>
          <w:rFonts w:ascii="Arial" w:hAnsi="Arial" w:cs="Arial"/>
          <w:sz w:val="18"/>
          <w:bdr w:val="none" w:sz="0" w:space="0" w:color="auto" w:frame="1"/>
        </w:rPr>
      </w:pPr>
      <w:bookmarkStart w:id="0" w:name="_Hlk52126272"/>
      <w:r>
        <w:rPr>
          <w:rFonts w:ascii="Arial" w:hAnsi="Arial" w:cs="Arial"/>
          <w:sz w:val="18"/>
          <w:bdr w:val="none" w:sz="0" w:space="0" w:color="auto" w:frame="1"/>
        </w:rPr>
        <w:t xml:space="preserve">O vírus da leucemia felina (FeLV) é composto de RNA de fita simples, pertencente à família </w:t>
      </w:r>
      <w:proofErr w:type="spellStart"/>
      <w:r w:rsidRPr="00B90486">
        <w:rPr>
          <w:rFonts w:ascii="Arial" w:hAnsi="Arial" w:cs="Arial"/>
          <w:i/>
          <w:sz w:val="18"/>
          <w:bdr w:val="none" w:sz="0" w:space="0" w:color="auto" w:frame="1"/>
        </w:rPr>
        <w:t>Retroviridae</w:t>
      </w:r>
      <w:proofErr w:type="spellEnd"/>
      <w:r>
        <w:rPr>
          <w:rFonts w:ascii="Arial" w:hAnsi="Arial" w:cs="Arial"/>
          <w:sz w:val="18"/>
          <w:bdr w:val="none" w:sz="0" w:space="0" w:color="auto" w:frame="1"/>
        </w:rPr>
        <w:t xml:space="preserve"> e subfamília </w:t>
      </w:r>
      <w:r w:rsidRPr="00111BA4">
        <w:rPr>
          <w:rFonts w:ascii="Arial" w:hAnsi="Arial" w:cs="Arial"/>
          <w:i/>
          <w:sz w:val="18"/>
          <w:bdr w:val="none" w:sz="0" w:space="0" w:color="auto" w:frame="1"/>
        </w:rPr>
        <w:t>Oncovirinae</w:t>
      </w:r>
      <w:r w:rsidR="003538C5" w:rsidRPr="00111BA4">
        <w:rPr>
          <w:rFonts w:ascii="Arial" w:hAnsi="Arial" w:cs="Arial"/>
          <w:sz w:val="18"/>
          <w:bdr w:val="none" w:sz="0" w:space="0" w:color="auto" w:frame="1"/>
          <w:vertAlign w:val="superscript"/>
        </w:rPr>
        <w:t>4</w:t>
      </w:r>
      <w:r w:rsidRPr="00111BA4">
        <w:rPr>
          <w:rFonts w:ascii="Arial" w:hAnsi="Arial" w:cs="Arial"/>
          <w:sz w:val="18"/>
          <w:bdr w:val="none" w:sz="0" w:space="0" w:color="auto" w:frame="1"/>
        </w:rPr>
        <w:t>. É considerado um retrovírus com característica imunossupressora, responsável por causar a doença infecciosa com maior número de óbitos entre os felinos</w:t>
      </w:r>
      <w:r w:rsidR="003538C5" w:rsidRPr="00111BA4">
        <w:rPr>
          <w:rFonts w:ascii="Arial" w:hAnsi="Arial" w:cs="Arial"/>
          <w:sz w:val="18"/>
          <w:bdr w:val="none" w:sz="0" w:space="0" w:color="auto" w:frame="1"/>
        </w:rPr>
        <w:t>¹.</w:t>
      </w:r>
      <w:r w:rsidRPr="00111BA4">
        <w:rPr>
          <w:rFonts w:ascii="Arial" w:hAnsi="Arial" w:cs="Arial"/>
          <w:sz w:val="18"/>
          <w:bdr w:val="none" w:sz="0" w:space="0" w:color="auto" w:frame="1"/>
        </w:rPr>
        <w:t xml:space="preserve"> A imunossupressão está relacionada com a proteína p15</w:t>
      </w:r>
      <w:r w:rsidR="00C361C9">
        <w:rPr>
          <w:rFonts w:ascii="Arial" w:hAnsi="Arial" w:cs="Arial"/>
          <w:sz w:val="18"/>
          <w:bdr w:val="none" w:sz="0" w:space="0" w:color="auto" w:frame="1"/>
        </w:rPr>
        <w:t>e</w:t>
      </w:r>
      <w:r w:rsidRPr="00111BA4">
        <w:rPr>
          <w:rFonts w:ascii="Arial" w:hAnsi="Arial" w:cs="Arial"/>
          <w:sz w:val="18"/>
          <w:bdr w:val="none" w:sz="0" w:space="0" w:color="auto" w:frame="1"/>
        </w:rPr>
        <w:t>, presente no envelope viral</w:t>
      </w:r>
      <w:r w:rsidR="00C361C9">
        <w:rPr>
          <w:rFonts w:ascii="Arial" w:hAnsi="Arial" w:cs="Arial"/>
          <w:sz w:val="18"/>
          <w:bdr w:val="none" w:sz="0" w:space="0" w:color="auto" w:frame="1"/>
        </w:rPr>
        <w:t>. A</w:t>
      </w:r>
      <w:r w:rsidR="00082741">
        <w:rPr>
          <w:rFonts w:ascii="Arial" w:hAnsi="Arial" w:cs="Arial"/>
          <w:sz w:val="18"/>
          <w:bdr w:val="none" w:sz="0" w:space="0" w:color="auto" w:frame="1"/>
        </w:rPr>
        <w:t>inda no envelope, a</w:t>
      </w:r>
      <w:r w:rsidR="00C361C9">
        <w:rPr>
          <w:rFonts w:ascii="Arial" w:hAnsi="Arial" w:cs="Arial"/>
          <w:sz w:val="18"/>
          <w:bdr w:val="none" w:sz="0" w:space="0" w:color="auto" w:frame="1"/>
        </w:rPr>
        <w:t xml:space="preserve"> </w:t>
      </w:r>
      <w:r w:rsidRPr="00111BA4">
        <w:rPr>
          <w:rFonts w:ascii="Arial" w:hAnsi="Arial" w:cs="Arial"/>
          <w:sz w:val="18"/>
          <w:bdr w:val="none" w:sz="0" w:space="0" w:color="auto" w:frame="1"/>
        </w:rPr>
        <w:t>glicoproteína gp70</w:t>
      </w:r>
      <w:r w:rsidR="00C361C9">
        <w:rPr>
          <w:rFonts w:ascii="Arial" w:hAnsi="Arial" w:cs="Arial"/>
          <w:sz w:val="18"/>
          <w:bdr w:val="none" w:sz="0" w:space="0" w:color="auto" w:frame="1"/>
        </w:rPr>
        <w:t xml:space="preserve"> </w:t>
      </w:r>
      <w:r w:rsidRPr="00111BA4">
        <w:rPr>
          <w:rFonts w:ascii="Arial" w:hAnsi="Arial" w:cs="Arial"/>
          <w:sz w:val="18"/>
          <w:bdr w:val="none" w:sz="0" w:space="0" w:color="auto" w:frame="1"/>
        </w:rPr>
        <w:t>abrange os subgrupos</w:t>
      </w:r>
      <w:r w:rsidR="00C361C9">
        <w:rPr>
          <w:rFonts w:ascii="Arial" w:hAnsi="Arial" w:cs="Arial"/>
          <w:sz w:val="18"/>
          <w:bdr w:val="none" w:sz="0" w:space="0" w:color="auto" w:frame="1"/>
        </w:rPr>
        <w:t xml:space="preserve"> </w:t>
      </w:r>
      <w:r w:rsidR="00082741">
        <w:rPr>
          <w:rFonts w:ascii="Arial" w:hAnsi="Arial" w:cs="Arial"/>
          <w:sz w:val="18"/>
          <w:bdr w:val="none" w:sz="0" w:space="0" w:color="auto" w:frame="1"/>
        </w:rPr>
        <w:t>antigênicos</w:t>
      </w:r>
      <w:r w:rsidR="00082741" w:rsidRPr="00082741">
        <w:rPr>
          <w:rFonts w:ascii="Arial" w:hAnsi="Arial" w:cs="Arial"/>
          <w:sz w:val="18"/>
          <w:bdr w:val="none" w:sz="0" w:space="0" w:color="auto" w:frame="1"/>
          <w:vertAlign w:val="superscript"/>
        </w:rPr>
        <w:t>4</w:t>
      </w:r>
      <w:r w:rsidR="00082741">
        <w:rPr>
          <w:rFonts w:ascii="Arial" w:hAnsi="Arial" w:cs="Arial"/>
          <w:sz w:val="18"/>
          <w:bdr w:val="none" w:sz="0" w:space="0" w:color="auto" w:frame="1"/>
        </w:rPr>
        <w:t xml:space="preserve">. Os subgrupos A, B, C e T são </w:t>
      </w:r>
      <w:proofErr w:type="gramStart"/>
      <w:r w:rsidR="00082741">
        <w:rPr>
          <w:rFonts w:ascii="Arial" w:hAnsi="Arial" w:cs="Arial"/>
          <w:sz w:val="18"/>
          <w:bdr w:val="none" w:sz="0" w:space="0" w:color="auto" w:frame="1"/>
        </w:rPr>
        <w:t>diferenciados</w:t>
      </w:r>
      <w:proofErr w:type="gramEnd"/>
      <w:r w:rsidR="00082741">
        <w:rPr>
          <w:rFonts w:ascii="Arial" w:hAnsi="Arial" w:cs="Arial"/>
          <w:sz w:val="18"/>
          <w:bdr w:val="none" w:sz="0" w:space="0" w:color="auto" w:frame="1"/>
        </w:rPr>
        <w:t xml:space="preserve"> pelos receptores celulares e podem indicar qual tipo de doença ocorrerá</w:t>
      </w:r>
      <w:r w:rsidR="00082741" w:rsidRPr="00082741">
        <w:rPr>
          <w:rFonts w:ascii="Arial" w:hAnsi="Arial" w:cs="Arial"/>
          <w:sz w:val="18"/>
          <w:bdr w:val="none" w:sz="0" w:space="0" w:color="auto" w:frame="1"/>
          <w:vertAlign w:val="superscript"/>
        </w:rPr>
        <w:t>5</w:t>
      </w:r>
      <w:r w:rsidR="00082741">
        <w:rPr>
          <w:rFonts w:ascii="Arial" w:hAnsi="Arial" w:cs="Arial"/>
          <w:sz w:val="18"/>
          <w:bdr w:val="none" w:sz="0" w:space="0" w:color="auto" w:frame="1"/>
        </w:rPr>
        <w:t>.</w:t>
      </w:r>
    </w:p>
    <w:p w14:paraId="1141B38F" w14:textId="6F00A779" w:rsidR="00927E9D" w:rsidRPr="00111BA4" w:rsidRDefault="00927E9D" w:rsidP="00927E9D">
      <w:pPr>
        <w:spacing w:before="40" w:after="40"/>
        <w:jc w:val="both"/>
        <w:rPr>
          <w:rFonts w:ascii="Arial" w:hAnsi="Arial" w:cs="Arial"/>
          <w:sz w:val="18"/>
          <w:bdr w:val="none" w:sz="0" w:space="0" w:color="auto" w:frame="1"/>
        </w:rPr>
      </w:pPr>
      <w:r w:rsidRPr="00111BA4">
        <w:rPr>
          <w:rFonts w:ascii="Arial" w:hAnsi="Arial" w:cs="Arial"/>
          <w:sz w:val="18"/>
          <w:bdr w:val="none" w:sz="0" w:space="0" w:color="auto" w:frame="1"/>
        </w:rPr>
        <w:t>O vírus demonstra distribuição cosmopolita</w:t>
      </w:r>
      <w:r w:rsidR="003538C5" w:rsidRPr="00111BA4">
        <w:rPr>
          <w:rFonts w:ascii="Arial" w:hAnsi="Arial" w:cs="Arial"/>
          <w:sz w:val="18"/>
          <w:bdr w:val="none" w:sz="0" w:space="0" w:color="auto" w:frame="1"/>
          <w:vertAlign w:val="superscript"/>
        </w:rPr>
        <w:t>4</w:t>
      </w:r>
      <w:r w:rsidR="003538C5" w:rsidRPr="00111BA4">
        <w:rPr>
          <w:rFonts w:ascii="Arial" w:hAnsi="Arial" w:cs="Arial"/>
          <w:sz w:val="18"/>
          <w:bdr w:val="none" w:sz="0" w:space="0" w:color="auto" w:frame="1"/>
        </w:rPr>
        <w:t xml:space="preserve"> </w:t>
      </w:r>
      <w:r w:rsidRPr="00111BA4">
        <w:rPr>
          <w:rFonts w:ascii="Arial" w:hAnsi="Arial" w:cs="Arial"/>
          <w:sz w:val="18"/>
          <w:bdr w:val="none" w:sz="0" w:space="0" w:color="auto" w:frame="1"/>
        </w:rPr>
        <w:t>e acomete mais frequentemente gatos machos, adultos</w:t>
      </w:r>
      <w:r w:rsidR="00747350">
        <w:rPr>
          <w:rFonts w:ascii="Arial" w:hAnsi="Arial" w:cs="Arial"/>
          <w:sz w:val="18"/>
          <w:bdr w:val="none" w:sz="0" w:space="0" w:color="auto" w:frame="1"/>
        </w:rPr>
        <w:t>,</w:t>
      </w:r>
      <w:r w:rsidRPr="00111BA4">
        <w:rPr>
          <w:rFonts w:ascii="Arial" w:hAnsi="Arial" w:cs="Arial"/>
          <w:sz w:val="18"/>
          <w:bdr w:val="none" w:sz="0" w:space="0" w:color="auto" w:frame="1"/>
        </w:rPr>
        <w:t xml:space="preserve"> sem raça definida e que </w:t>
      </w:r>
      <w:r w:rsidR="009C43C6">
        <w:rPr>
          <w:rFonts w:ascii="Arial" w:hAnsi="Arial" w:cs="Arial"/>
          <w:sz w:val="18"/>
          <w:bdr w:val="none" w:sz="0" w:space="0" w:color="auto" w:frame="1"/>
        </w:rPr>
        <w:t>possuem livre acesso à</w:t>
      </w:r>
      <w:r w:rsidRPr="00111BA4">
        <w:rPr>
          <w:rFonts w:ascii="Arial" w:hAnsi="Arial" w:cs="Arial"/>
          <w:sz w:val="18"/>
          <w:bdr w:val="none" w:sz="0" w:space="0" w:color="auto" w:frame="1"/>
        </w:rPr>
        <w:t xml:space="preserve"> rua³. A transmissão ocorre principalmente pelo contato com secreção nasais e saliva do animal infectado</w:t>
      </w:r>
      <w:r w:rsidR="003538C5" w:rsidRPr="00111BA4">
        <w:rPr>
          <w:rFonts w:ascii="Arial" w:hAnsi="Arial" w:cs="Arial"/>
          <w:sz w:val="18"/>
          <w:bdr w:val="none" w:sz="0" w:space="0" w:color="auto" w:frame="1"/>
          <w:vertAlign w:val="superscript"/>
        </w:rPr>
        <w:t>4</w:t>
      </w:r>
      <w:r w:rsidRPr="00111BA4">
        <w:rPr>
          <w:rFonts w:ascii="Arial" w:hAnsi="Arial" w:cs="Arial"/>
          <w:sz w:val="18"/>
          <w:bdr w:val="none" w:sz="0" w:space="0" w:color="auto" w:frame="1"/>
        </w:rPr>
        <w:t>. A indução viral provoca desordens com efeitos degenerativos, além de distúrbios mi</w:t>
      </w:r>
      <w:r w:rsidR="009C43C6">
        <w:rPr>
          <w:rFonts w:ascii="Arial" w:hAnsi="Arial" w:cs="Arial"/>
          <w:sz w:val="18"/>
          <w:bdr w:val="none" w:sz="0" w:space="0" w:color="auto" w:frame="1"/>
        </w:rPr>
        <w:t>e</w:t>
      </w:r>
      <w:r w:rsidRPr="00111BA4">
        <w:rPr>
          <w:rFonts w:ascii="Arial" w:hAnsi="Arial" w:cs="Arial"/>
          <w:sz w:val="18"/>
          <w:bdr w:val="none" w:sz="0" w:space="0" w:color="auto" w:frame="1"/>
        </w:rPr>
        <w:t>loproliferativos³. Os animais acometidos podem demonstrar sinais inespecíficos, como anorexia, emagrecimento e depressão</w:t>
      </w:r>
      <w:r w:rsidR="003538C5" w:rsidRPr="00111BA4">
        <w:rPr>
          <w:rFonts w:ascii="Arial" w:hAnsi="Arial" w:cs="Arial"/>
          <w:sz w:val="18"/>
          <w:bdr w:val="none" w:sz="0" w:space="0" w:color="auto" w:frame="1"/>
          <w:vertAlign w:val="superscript"/>
        </w:rPr>
        <w:t>4</w:t>
      </w:r>
      <w:r w:rsidRPr="00111BA4">
        <w:rPr>
          <w:rFonts w:ascii="Arial" w:hAnsi="Arial" w:cs="Arial"/>
          <w:sz w:val="18"/>
          <w:bdr w:val="none" w:sz="0" w:space="0" w:color="auto" w:frame="1"/>
        </w:rPr>
        <w:t xml:space="preserve">. Pode haver a ocorrência de linfomas, anemia, leucemia, distúrbios reprodutivos, gengivite, estomatite, conjuntivite e imunodeficiência. </w:t>
      </w:r>
    </w:p>
    <w:p w14:paraId="20922954" w14:textId="063DCE50" w:rsidR="00927E9D" w:rsidRDefault="00927E9D" w:rsidP="00927E9D">
      <w:pPr>
        <w:spacing w:before="40" w:after="40"/>
        <w:jc w:val="both"/>
        <w:rPr>
          <w:rFonts w:ascii="Arial" w:hAnsi="Arial" w:cs="Arial"/>
          <w:sz w:val="18"/>
          <w:bdr w:val="none" w:sz="0" w:space="0" w:color="auto" w:frame="1"/>
        </w:rPr>
      </w:pPr>
      <w:r w:rsidRPr="00111BA4">
        <w:rPr>
          <w:rFonts w:ascii="Arial" w:hAnsi="Arial" w:cs="Arial"/>
          <w:sz w:val="18"/>
          <w:bdr w:val="none" w:sz="0" w:space="0" w:color="auto" w:frame="1"/>
        </w:rPr>
        <w:t>O diagnóstico pode ser realizado através do teste de imunofluorescência ou ELISA</w:t>
      </w:r>
      <w:r w:rsidR="003538C5" w:rsidRPr="00111BA4">
        <w:rPr>
          <w:rFonts w:ascii="Arial" w:hAnsi="Arial" w:cs="Arial"/>
          <w:sz w:val="18"/>
          <w:bdr w:val="none" w:sz="0" w:space="0" w:color="auto" w:frame="1"/>
          <w:vertAlign w:val="superscript"/>
        </w:rPr>
        <w:t>²</w:t>
      </w:r>
      <w:r w:rsidRPr="00111BA4">
        <w:rPr>
          <w:rFonts w:ascii="Arial" w:hAnsi="Arial" w:cs="Arial"/>
          <w:sz w:val="18"/>
          <w:bdr w:val="none" w:sz="0" w:space="0" w:color="auto" w:frame="1"/>
        </w:rPr>
        <w:t>,</w:t>
      </w:r>
      <w:r>
        <w:rPr>
          <w:rFonts w:ascii="Arial" w:hAnsi="Arial" w:cs="Arial"/>
          <w:sz w:val="18"/>
          <w:bdr w:val="none" w:sz="0" w:space="0" w:color="auto" w:frame="1"/>
        </w:rPr>
        <w:t xml:space="preserve"> além do imunocromatográfico, comumente utilizado na rotina clínica, capaz detectar precocemente a infecção³.</w:t>
      </w:r>
    </w:p>
    <w:p w14:paraId="22482DB8" w14:textId="4F7E4FFB" w:rsidR="00927E9D" w:rsidRDefault="00927E9D" w:rsidP="00927E9D">
      <w:pPr>
        <w:spacing w:before="40" w:after="40"/>
        <w:jc w:val="both"/>
        <w:rPr>
          <w:rFonts w:ascii="Arial" w:hAnsi="Arial" w:cs="Arial"/>
          <w:color w:val="000000"/>
          <w:sz w:val="18"/>
          <w:szCs w:val="18"/>
        </w:rPr>
      </w:pPr>
      <w:r>
        <w:rPr>
          <w:rFonts w:ascii="Arial" w:hAnsi="Arial" w:cs="Arial"/>
          <w:sz w:val="18"/>
          <w:bdr w:val="none" w:sz="0" w:space="0" w:color="auto" w:frame="1"/>
        </w:rPr>
        <w:t xml:space="preserve">O objetivo deste trabalho é relatar um caso de um gato infectado pelo vírus FeLV, que é imunossupressor e responsável </w:t>
      </w:r>
      <w:r w:rsidR="00747350">
        <w:rPr>
          <w:rFonts w:ascii="Arial" w:hAnsi="Arial" w:cs="Arial"/>
          <w:sz w:val="18"/>
          <w:bdr w:val="none" w:sz="0" w:space="0" w:color="auto" w:frame="1"/>
        </w:rPr>
        <w:t xml:space="preserve">pela morte </w:t>
      </w:r>
      <w:r w:rsidR="009C43C6">
        <w:rPr>
          <w:rFonts w:ascii="Arial" w:hAnsi="Arial" w:cs="Arial"/>
          <w:sz w:val="18"/>
          <w:bdr w:val="none" w:sz="0" w:space="0" w:color="auto" w:frame="1"/>
        </w:rPr>
        <w:t>da maioria dos felinos positivos.</w:t>
      </w:r>
    </w:p>
    <w:bookmarkEnd w:id="0"/>
    <w:p w14:paraId="14BEB163" w14:textId="77777777" w:rsidR="003D6782" w:rsidRPr="003D6782" w:rsidRDefault="003D6782" w:rsidP="003D6782">
      <w:pPr>
        <w:pStyle w:val="Corpodetexto2"/>
        <w:jc w:val="both"/>
        <w:rPr>
          <w:b/>
          <w:bCs/>
        </w:rPr>
      </w:pPr>
    </w:p>
    <w:p w14:paraId="72A7E7BF" w14:textId="77777777" w:rsidR="003D6782" w:rsidRPr="003D6782" w:rsidRDefault="00A95EDE" w:rsidP="003D6782">
      <w:pPr>
        <w:pStyle w:val="Corpodetexto2"/>
        <w:pBdr>
          <w:bottom w:val="single" w:sz="4" w:space="1" w:color="auto"/>
        </w:pBdr>
        <w:jc w:val="both"/>
        <w:rPr>
          <w:b/>
          <w:bCs/>
        </w:rPr>
      </w:pPr>
      <w:r>
        <w:rPr>
          <w:b/>
          <w:bCs/>
        </w:rPr>
        <w:t>RELATO DE CASO E DISCUSSÃO</w:t>
      </w:r>
    </w:p>
    <w:p w14:paraId="0C8F12A6" w14:textId="6F815F26" w:rsidR="00927E9D" w:rsidRDefault="00927E9D" w:rsidP="00927E9D">
      <w:pPr>
        <w:spacing w:before="40" w:after="40"/>
        <w:jc w:val="both"/>
        <w:rPr>
          <w:rFonts w:ascii="Arial" w:hAnsi="Arial" w:cs="Arial"/>
          <w:sz w:val="18"/>
        </w:rPr>
      </w:pPr>
      <w:r>
        <w:rPr>
          <w:rFonts w:ascii="Arial" w:hAnsi="Arial" w:cs="Arial"/>
          <w:sz w:val="18"/>
        </w:rPr>
        <w:t>No dia 6 de novembro de 2018, foi atendido em uma clínica veterinária na cidade de Bom Despacho, Minas Gerais, um gato sem raça definida de quatro anos de idade, pesando 3,3 kg, sem histórico de vacinação. Na anamnese</w:t>
      </w:r>
      <w:r w:rsidR="00704BC2">
        <w:rPr>
          <w:rFonts w:ascii="Arial" w:hAnsi="Arial" w:cs="Arial"/>
          <w:sz w:val="18"/>
        </w:rPr>
        <w:t>,</w:t>
      </w:r>
      <w:r>
        <w:rPr>
          <w:rFonts w:ascii="Arial" w:hAnsi="Arial" w:cs="Arial"/>
          <w:sz w:val="18"/>
        </w:rPr>
        <w:t xml:space="preserve"> constatou-se desidratação e febre, com temperatura de 40,5°C. O tutor informou que o gato não se alimentava há alguns dias e encontrava-se apático. Diante disso, foi </w:t>
      </w:r>
      <w:r w:rsidR="009C43C6">
        <w:rPr>
          <w:rFonts w:ascii="Arial" w:hAnsi="Arial" w:cs="Arial"/>
          <w:sz w:val="18"/>
        </w:rPr>
        <w:t xml:space="preserve">coletado </w:t>
      </w:r>
      <w:r>
        <w:rPr>
          <w:rFonts w:ascii="Arial" w:hAnsi="Arial" w:cs="Arial"/>
          <w:sz w:val="18"/>
        </w:rPr>
        <w:t>sangue para a realização de hemograma e teste rápido</w:t>
      </w:r>
      <w:r w:rsidR="009C43C6">
        <w:rPr>
          <w:rFonts w:ascii="Arial" w:hAnsi="Arial" w:cs="Arial"/>
          <w:sz w:val="18"/>
        </w:rPr>
        <w:t xml:space="preserve"> de FIV e FeLV</w:t>
      </w:r>
      <w:r>
        <w:rPr>
          <w:rFonts w:ascii="Arial" w:hAnsi="Arial" w:cs="Arial"/>
          <w:sz w:val="18"/>
          <w:bdr w:val="none" w:sz="0" w:space="0" w:color="auto" w:frame="1"/>
        </w:rPr>
        <w:t xml:space="preserve">, </w:t>
      </w:r>
      <w:r w:rsidR="009C43C6">
        <w:rPr>
          <w:rFonts w:ascii="Arial" w:hAnsi="Arial" w:cs="Arial"/>
          <w:sz w:val="18"/>
          <w:bdr w:val="none" w:sz="0" w:space="0" w:color="auto" w:frame="1"/>
        </w:rPr>
        <w:t xml:space="preserve">um teste de </w:t>
      </w:r>
      <w:r>
        <w:rPr>
          <w:rFonts w:ascii="Arial" w:hAnsi="Arial" w:cs="Arial"/>
          <w:sz w:val="18"/>
          <w:bdr w:val="none" w:sz="0" w:space="0" w:color="auto" w:frame="1"/>
        </w:rPr>
        <w:t xml:space="preserve">imunoensaio rápido que detecta o vírus da leucemia felina </w:t>
      </w:r>
      <w:r w:rsidR="009C43C6">
        <w:rPr>
          <w:rFonts w:ascii="Arial" w:hAnsi="Arial" w:cs="Arial"/>
          <w:sz w:val="18"/>
          <w:bdr w:val="none" w:sz="0" w:space="0" w:color="auto" w:frame="1"/>
        </w:rPr>
        <w:t>pelo</w:t>
      </w:r>
      <w:r>
        <w:rPr>
          <w:rFonts w:ascii="Arial" w:hAnsi="Arial" w:cs="Arial"/>
          <w:sz w:val="18"/>
          <w:bdr w:val="none" w:sz="0" w:space="0" w:color="auto" w:frame="1"/>
        </w:rPr>
        <w:t xml:space="preserve"> aparecimento do antígeno p27 </w:t>
      </w:r>
      <w:r w:rsidR="009C43C6">
        <w:rPr>
          <w:rFonts w:ascii="Arial" w:hAnsi="Arial" w:cs="Arial"/>
          <w:sz w:val="18"/>
          <w:bdr w:val="none" w:sz="0" w:space="0" w:color="auto" w:frame="1"/>
        </w:rPr>
        <w:t xml:space="preserve">presente </w:t>
      </w:r>
      <w:r>
        <w:rPr>
          <w:rFonts w:ascii="Arial" w:hAnsi="Arial" w:cs="Arial"/>
          <w:sz w:val="18"/>
        </w:rPr>
        <w:t>no capsídeo viral</w:t>
      </w:r>
      <w:r w:rsidR="009C43C6">
        <w:rPr>
          <w:rFonts w:ascii="Arial" w:hAnsi="Arial" w:cs="Arial"/>
          <w:sz w:val="18"/>
        </w:rPr>
        <w:t>. O teste</w:t>
      </w:r>
      <w:r>
        <w:rPr>
          <w:rFonts w:ascii="Arial" w:hAnsi="Arial" w:cs="Arial"/>
          <w:sz w:val="18"/>
        </w:rPr>
        <w:t xml:space="preserve"> também</w:t>
      </w:r>
      <w:r w:rsidR="009C43C6">
        <w:rPr>
          <w:rFonts w:ascii="Arial" w:hAnsi="Arial" w:cs="Arial"/>
          <w:sz w:val="18"/>
        </w:rPr>
        <w:t xml:space="preserve"> detecta anticorpos </w:t>
      </w:r>
      <w:r w:rsidR="00696AD5">
        <w:rPr>
          <w:rFonts w:ascii="Arial" w:hAnsi="Arial" w:cs="Arial"/>
          <w:sz w:val="18"/>
        </w:rPr>
        <w:t>do vírus da imunodeficiência felina (FIV)</w:t>
      </w:r>
      <w:r>
        <w:rPr>
          <w:rFonts w:ascii="Arial" w:hAnsi="Arial" w:cs="Arial"/>
          <w:sz w:val="18"/>
        </w:rPr>
        <w:t xml:space="preserve">. O antígeno p27 pode estar presente no sangue, plasma e soro dos gatos. Após a leitura do teste, o gato foi </w:t>
      </w:r>
      <w:r w:rsidR="00696AD5">
        <w:rPr>
          <w:rFonts w:ascii="Arial" w:hAnsi="Arial" w:cs="Arial"/>
          <w:sz w:val="18"/>
        </w:rPr>
        <w:t>positivo para FeLV</w:t>
      </w:r>
      <w:r>
        <w:rPr>
          <w:rFonts w:ascii="Arial" w:hAnsi="Arial" w:cs="Arial"/>
          <w:sz w:val="18"/>
        </w:rPr>
        <w:t xml:space="preserve"> (Fig.1). O resultado do hemograma apresentou uma intensa leucocitose e trombocitopenia.</w:t>
      </w:r>
      <w:r w:rsidDel="006E1A6B">
        <w:rPr>
          <w:rFonts w:ascii="Arial" w:hAnsi="Arial" w:cs="Arial"/>
          <w:sz w:val="18"/>
        </w:rPr>
        <w:t xml:space="preserve"> </w:t>
      </w:r>
    </w:p>
    <w:p w14:paraId="67CB2858" w14:textId="0C538788" w:rsidR="00927E9D" w:rsidRDefault="00927E9D" w:rsidP="00927E9D">
      <w:pPr>
        <w:spacing w:before="40" w:after="40"/>
        <w:jc w:val="both"/>
        <w:rPr>
          <w:rFonts w:ascii="Arial" w:hAnsi="Arial" w:cs="Arial"/>
          <w:sz w:val="18"/>
        </w:rPr>
      </w:pPr>
      <w:r>
        <w:rPr>
          <w:rFonts w:ascii="Arial" w:hAnsi="Arial" w:cs="Arial"/>
          <w:sz w:val="18"/>
        </w:rPr>
        <w:t xml:space="preserve">O animal ficou internado na clínica e foi submetido a fluidoterapia para reidratação. </w:t>
      </w:r>
      <w:r w:rsidR="00696AD5">
        <w:rPr>
          <w:rFonts w:ascii="Arial" w:hAnsi="Arial" w:cs="Arial"/>
          <w:sz w:val="18"/>
        </w:rPr>
        <w:t>Foi administrado amoxicilina</w:t>
      </w:r>
      <w:r>
        <w:rPr>
          <w:rFonts w:ascii="Arial" w:hAnsi="Arial" w:cs="Arial"/>
          <w:sz w:val="18"/>
        </w:rPr>
        <w:t xml:space="preserve"> com </w:t>
      </w:r>
      <w:proofErr w:type="spellStart"/>
      <w:r>
        <w:rPr>
          <w:rFonts w:ascii="Arial" w:hAnsi="Arial" w:cs="Arial"/>
          <w:sz w:val="18"/>
        </w:rPr>
        <w:t>clavulanato</w:t>
      </w:r>
      <w:proofErr w:type="spellEnd"/>
      <w:r>
        <w:rPr>
          <w:rFonts w:ascii="Arial" w:hAnsi="Arial" w:cs="Arial"/>
          <w:sz w:val="18"/>
        </w:rPr>
        <w:t xml:space="preserve"> de potássio 20 mg/kg, para impedir possíveis infecções secundárias, dipirona 25 mg/kg, a cada 8 horas, para tratar a febre e </w:t>
      </w:r>
      <w:r w:rsidRPr="00471B36">
        <w:rPr>
          <w:rFonts w:ascii="Arial" w:hAnsi="Arial" w:cs="Arial"/>
          <w:sz w:val="18"/>
        </w:rPr>
        <w:t>Glicopan® Gold</w:t>
      </w:r>
      <w:r>
        <w:rPr>
          <w:rFonts w:ascii="Arial" w:hAnsi="Arial" w:cs="Arial"/>
          <w:sz w:val="18"/>
        </w:rPr>
        <w:t xml:space="preserve"> </w:t>
      </w:r>
      <w:r w:rsidR="00696AD5">
        <w:rPr>
          <w:rFonts w:ascii="Arial" w:hAnsi="Arial" w:cs="Arial"/>
          <w:sz w:val="18"/>
        </w:rPr>
        <w:t>como</w:t>
      </w:r>
      <w:r>
        <w:rPr>
          <w:rFonts w:ascii="Arial" w:hAnsi="Arial" w:cs="Arial"/>
          <w:sz w:val="18"/>
        </w:rPr>
        <w:t xml:space="preserve"> suporte nutricional ao animal, visto que o mesmo não estava se alimentando.</w:t>
      </w:r>
    </w:p>
    <w:p w14:paraId="77D7A117" w14:textId="7EAA066D" w:rsidR="00927E9D" w:rsidRDefault="00927E9D" w:rsidP="00927E9D">
      <w:pPr>
        <w:spacing w:before="40" w:after="40"/>
        <w:jc w:val="both"/>
        <w:rPr>
          <w:rFonts w:ascii="Arial" w:hAnsi="Arial" w:cs="Arial"/>
          <w:sz w:val="18"/>
        </w:rPr>
      </w:pPr>
      <w:r>
        <w:rPr>
          <w:rFonts w:ascii="Arial" w:hAnsi="Arial" w:cs="Arial"/>
          <w:sz w:val="18"/>
        </w:rPr>
        <w:t xml:space="preserve">Durante a internação, foi ofertado ao </w:t>
      </w:r>
      <w:r w:rsidR="00704BC2">
        <w:rPr>
          <w:rFonts w:ascii="Arial" w:hAnsi="Arial" w:cs="Arial"/>
          <w:sz w:val="18"/>
        </w:rPr>
        <w:t>felino</w:t>
      </w:r>
      <w:r>
        <w:rPr>
          <w:rFonts w:ascii="Arial" w:hAnsi="Arial" w:cs="Arial"/>
          <w:sz w:val="18"/>
        </w:rPr>
        <w:t>, patê e água</w:t>
      </w:r>
      <w:r w:rsidR="00696AD5">
        <w:rPr>
          <w:rFonts w:ascii="Arial" w:hAnsi="Arial" w:cs="Arial"/>
          <w:sz w:val="18"/>
        </w:rPr>
        <w:t>, que não foram aceitos. O paciente ainda se apresentava deprimido, apático e inapetente.</w:t>
      </w:r>
      <w:r>
        <w:rPr>
          <w:rFonts w:ascii="Arial" w:hAnsi="Arial" w:cs="Arial"/>
          <w:sz w:val="18"/>
        </w:rPr>
        <w:t xml:space="preserve"> </w:t>
      </w:r>
    </w:p>
    <w:p w14:paraId="2E7280DA" w14:textId="438A81CC" w:rsidR="00A63DA2" w:rsidRDefault="00927E9D" w:rsidP="00927E9D">
      <w:pPr>
        <w:jc w:val="both"/>
        <w:rPr>
          <w:rFonts w:ascii="Arial" w:hAnsi="Arial" w:cs="Arial"/>
          <w:sz w:val="18"/>
        </w:rPr>
      </w:pPr>
      <w:r>
        <w:rPr>
          <w:rFonts w:ascii="Arial" w:hAnsi="Arial" w:cs="Arial"/>
          <w:sz w:val="18"/>
        </w:rPr>
        <w:t xml:space="preserve">No final do segundo dia de internação, foi mensurada a temperatura do animal, que era de 33°C, indicando um estado de hipotermia. Imediatamente, o paciente foi </w:t>
      </w:r>
      <w:r w:rsidR="00696AD5">
        <w:rPr>
          <w:rFonts w:ascii="Arial" w:hAnsi="Arial" w:cs="Arial"/>
          <w:sz w:val="18"/>
        </w:rPr>
        <w:t xml:space="preserve">aquecido e </w:t>
      </w:r>
      <w:r>
        <w:rPr>
          <w:rFonts w:ascii="Arial" w:hAnsi="Arial" w:cs="Arial"/>
          <w:sz w:val="18"/>
        </w:rPr>
        <w:t xml:space="preserve">colocado sobre um colchão térmico, na tentativa de normalizar sua temperatura (Fig.2). Porém, durante a noite, o animal não resistiu e veio a óbito, visto que o paciente já chegou muito debilitado e não apresentou melhora durante a internação. </w:t>
      </w:r>
      <w:r w:rsidR="00570EF5">
        <w:rPr>
          <w:rFonts w:ascii="Arial" w:hAnsi="Arial" w:cs="Arial"/>
          <w:sz w:val="18"/>
        </w:rPr>
        <w:t xml:space="preserve">      </w:t>
      </w:r>
    </w:p>
    <w:p w14:paraId="0123290A" w14:textId="77777777" w:rsidR="006E4B8A" w:rsidRDefault="00927E9D" w:rsidP="003D6782">
      <w:pPr>
        <w:jc w:val="both"/>
        <w:rPr>
          <w:rFonts w:ascii="Arial" w:hAnsi="Arial" w:cs="Arial"/>
          <w:sz w:val="18"/>
          <w:szCs w:val="18"/>
        </w:rPr>
      </w:pPr>
      <w:r>
        <w:rPr>
          <w:rFonts w:ascii="Arial" w:hAnsi="Arial" w:cs="Arial"/>
          <w:sz w:val="18"/>
        </w:rPr>
        <w:t xml:space="preserve">A necropsia não foi realizada. Provavelmente, o animal já estava sucumbido às possíveis alterações </w:t>
      </w:r>
      <w:r w:rsidRPr="006E4B8A">
        <w:rPr>
          <w:rFonts w:ascii="Arial" w:hAnsi="Arial" w:cs="Arial"/>
          <w:sz w:val="18"/>
          <w:szCs w:val="18"/>
        </w:rPr>
        <w:t>clínicas</w:t>
      </w:r>
      <w:r w:rsidR="006E4B8A">
        <w:rPr>
          <w:rFonts w:ascii="Arial" w:hAnsi="Arial" w:cs="Arial"/>
          <w:sz w:val="18"/>
          <w:szCs w:val="18"/>
        </w:rPr>
        <w:t xml:space="preserve"> ocasionadas pelo vírus, como as alterações neoplásicas e a imunossupressão severa.</w:t>
      </w:r>
    </w:p>
    <w:p w14:paraId="3E3D3724" w14:textId="51C802E0" w:rsidR="0000539B" w:rsidRPr="006E4B8A" w:rsidRDefault="00927E9D" w:rsidP="003D6782">
      <w:pPr>
        <w:jc w:val="both"/>
        <w:rPr>
          <w:rFonts w:ascii="Arial" w:hAnsi="Arial" w:cs="Arial"/>
          <w:sz w:val="18"/>
          <w:szCs w:val="18"/>
        </w:rPr>
      </w:pPr>
      <w:r>
        <w:rPr>
          <w:rFonts w:ascii="Arial" w:hAnsi="Arial" w:cs="Arial"/>
          <w:sz w:val="18"/>
          <w:bdr w:val="none" w:sz="0" w:space="0" w:color="auto" w:frame="1"/>
        </w:rPr>
        <w:t xml:space="preserve">Geralmente, institui-se um tratamento suporte e, na forma neoplásica da doença, recomenda-se a </w:t>
      </w:r>
      <w:r w:rsidRPr="00111BA4">
        <w:rPr>
          <w:rFonts w:ascii="Arial" w:hAnsi="Arial" w:cs="Arial"/>
          <w:sz w:val="18"/>
          <w:bdr w:val="none" w:sz="0" w:space="0" w:color="auto" w:frame="1"/>
        </w:rPr>
        <w:t>quimioterapia; já na forma não neoplásica, o uso de imunomoduladores pode ser indicado</w:t>
      </w:r>
      <w:r w:rsidR="003538C5" w:rsidRPr="00111BA4">
        <w:rPr>
          <w:rFonts w:ascii="Arial" w:hAnsi="Arial" w:cs="Arial"/>
          <w:sz w:val="18"/>
          <w:bdr w:val="none" w:sz="0" w:space="0" w:color="auto" w:frame="1"/>
          <w:vertAlign w:val="superscript"/>
        </w:rPr>
        <w:t>²</w:t>
      </w:r>
      <w:r w:rsidRPr="00111BA4">
        <w:rPr>
          <w:rFonts w:ascii="Arial" w:hAnsi="Arial" w:cs="Arial"/>
          <w:sz w:val="18"/>
          <w:bdr w:val="none" w:sz="0" w:space="0" w:color="auto" w:frame="1"/>
        </w:rPr>
        <w:t>.</w:t>
      </w:r>
    </w:p>
    <w:p w14:paraId="02D41144" w14:textId="77777777" w:rsidR="00927E9D" w:rsidRDefault="00927E9D" w:rsidP="003D6782">
      <w:pPr>
        <w:jc w:val="both"/>
        <w:rPr>
          <w:rFonts w:ascii="Arial" w:hAnsi="Arial" w:cs="Arial"/>
          <w:sz w:val="18"/>
        </w:rPr>
      </w:pPr>
    </w:p>
    <w:p w14:paraId="1A5BCBCF" w14:textId="10D77410" w:rsidR="003D6782" w:rsidRDefault="00997340" w:rsidP="003D6782">
      <w:pPr>
        <w:jc w:val="both"/>
        <w:rPr>
          <w:rFonts w:ascii="Arial" w:hAnsi="Arial" w:cs="Arial"/>
          <w:sz w:val="18"/>
        </w:rPr>
      </w:pPr>
      <w:r>
        <w:rPr>
          <w:rFonts w:ascii="Arial" w:hAnsi="Arial" w:cs="Arial"/>
          <w:sz w:val="18"/>
        </w:rPr>
        <w:t xml:space="preserve">          </w:t>
      </w:r>
      <w:r w:rsidR="00927E9D">
        <w:rPr>
          <w:rFonts w:ascii="Arial" w:hAnsi="Arial" w:cs="Arial"/>
          <w:sz w:val="18"/>
        </w:rPr>
        <w:t xml:space="preserve"> </w:t>
      </w:r>
      <w:r>
        <w:rPr>
          <w:rFonts w:ascii="Arial" w:hAnsi="Arial" w:cs="Arial"/>
          <w:sz w:val="18"/>
        </w:rPr>
        <w:t xml:space="preserve">  </w:t>
      </w:r>
      <w:r w:rsidR="00366607">
        <w:rPr>
          <w:rFonts w:ascii="Arial" w:hAnsi="Arial" w:cs="Arial"/>
          <w:noProof/>
          <w:sz w:val="18"/>
        </w:rPr>
        <w:drawing>
          <wp:inline distT="0" distB="0" distL="0" distR="0" wp14:anchorId="254D29FB" wp14:editId="63BB2EB8">
            <wp:extent cx="2372360" cy="1034999"/>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rotWithShape="1">
                    <a:blip r:embed="rId8">
                      <a:extLst>
                        <a:ext uri="{28A0092B-C50C-407E-A947-70E740481C1C}">
                          <a14:useLocalDpi xmlns:a14="http://schemas.microsoft.com/office/drawing/2010/main" val="0"/>
                        </a:ext>
                      </a:extLst>
                    </a:blip>
                    <a:srcRect l="6307" t="24131" r="1783" b="14507"/>
                    <a:stretch/>
                  </pic:blipFill>
                  <pic:spPr bwMode="auto">
                    <a:xfrm>
                      <a:off x="0" y="0"/>
                      <a:ext cx="2487266" cy="1085129"/>
                    </a:xfrm>
                    <a:prstGeom prst="rect">
                      <a:avLst/>
                    </a:prstGeom>
                    <a:ln>
                      <a:noFill/>
                    </a:ln>
                    <a:extLst>
                      <a:ext uri="{53640926-AAD7-44D8-BBD7-CCE9431645EC}">
                        <a14:shadowObscured xmlns:a14="http://schemas.microsoft.com/office/drawing/2010/main"/>
                      </a:ext>
                    </a:extLst>
                  </pic:spPr>
                </pic:pic>
              </a:graphicData>
            </a:graphic>
          </wp:inline>
        </w:drawing>
      </w:r>
    </w:p>
    <w:p w14:paraId="58F3D53B" w14:textId="77777777" w:rsidR="00997340" w:rsidRDefault="00997340" w:rsidP="00997340">
      <w:pPr>
        <w:jc w:val="center"/>
        <w:rPr>
          <w:rFonts w:ascii="Arial" w:hAnsi="Arial" w:cs="Arial"/>
          <w:b/>
          <w:color w:val="000000"/>
          <w:sz w:val="18"/>
        </w:rPr>
      </w:pPr>
    </w:p>
    <w:p w14:paraId="41AAACAE" w14:textId="3C7D16CE" w:rsidR="007A673E" w:rsidRDefault="007A673E" w:rsidP="00997340">
      <w:pPr>
        <w:jc w:val="center"/>
        <w:rPr>
          <w:rFonts w:ascii="Arial" w:hAnsi="Arial" w:cs="Arial"/>
          <w:color w:val="000000"/>
          <w:sz w:val="18"/>
        </w:rPr>
      </w:pPr>
      <w:r w:rsidRPr="003D6782">
        <w:rPr>
          <w:rFonts w:ascii="Arial" w:hAnsi="Arial" w:cs="Arial"/>
          <w:b/>
          <w:color w:val="000000"/>
          <w:sz w:val="18"/>
        </w:rPr>
        <w:t>Figura 1:</w:t>
      </w:r>
      <w:r>
        <w:rPr>
          <w:rFonts w:ascii="Arial" w:hAnsi="Arial" w:cs="Arial"/>
          <w:color w:val="000000"/>
          <w:sz w:val="18"/>
        </w:rPr>
        <w:t>Resultado do teste positivo para FeLV</w:t>
      </w:r>
      <w:r w:rsidR="003A71FA">
        <w:rPr>
          <w:rFonts w:ascii="Arial" w:hAnsi="Arial" w:cs="Arial"/>
          <w:color w:val="000000"/>
          <w:sz w:val="18"/>
        </w:rPr>
        <w:t>.</w:t>
      </w:r>
    </w:p>
    <w:p w14:paraId="4BAF7078" w14:textId="25E0B481" w:rsidR="007A673E" w:rsidRDefault="007A673E" w:rsidP="00997340">
      <w:pPr>
        <w:jc w:val="center"/>
        <w:rPr>
          <w:rFonts w:ascii="Arial" w:hAnsi="Arial" w:cs="Arial"/>
          <w:color w:val="000000"/>
          <w:sz w:val="18"/>
        </w:rPr>
      </w:pPr>
      <w:r w:rsidRPr="007A673E">
        <w:rPr>
          <w:rFonts w:ascii="Arial" w:hAnsi="Arial" w:cs="Arial"/>
          <w:b/>
          <w:bCs/>
          <w:color w:val="000000"/>
          <w:sz w:val="18"/>
        </w:rPr>
        <w:t>Fonte:</w:t>
      </w:r>
      <w:r>
        <w:rPr>
          <w:rFonts w:ascii="Arial" w:hAnsi="Arial" w:cs="Arial"/>
          <w:color w:val="000000"/>
          <w:sz w:val="18"/>
        </w:rPr>
        <w:t xml:space="preserve"> Arquivo pessoal</w:t>
      </w:r>
      <w:r w:rsidR="003A71FA">
        <w:rPr>
          <w:rFonts w:ascii="Arial" w:hAnsi="Arial" w:cs="Arial"/>
          <w:color w:val="000000"/>
          <w:sz w:val="18"/>
        </w:rPr>
        <w:t>.</w:t>
      </w:r>
    </w:p>
    <w:p w14:paraId="3B82E000" w14:textId="77777777" w:rsidR="00997340" w:rsidRDefault="00997340" w:rsidP="007A673E">
      <w:pPr>
        <w:rPr>
          <w:rFonts w:ascii="Arial" w:hAnsi="Arial" w:cs="Arial"/>
        </w:rPr>
      </w:pPr>
    </w:p>
    <w:p w14:paraId="5F36C9F5" w14:textId="5EF96EB0" w:rsidR="00C92177" w:rsidRDefault="00997340" w:rsidP="003D6782">
      <w:pPr>
        <w:pStyle w:val="Corpodetexto2"/>
        <w:pBdr>
          <w:bottom w:val="single" w:sz="4" w:space="1" w:color="auto"/>
        </w:pBdr>
        <w:jc w:val="both"/>
        <w:rPr>
          <w:b/>
          <w:bCs/>
        </w:rPr>
      </w:pPr>
      <w:r>
        <w:rPr>
          <w:b/>
          <w:bCs/>
        </w:rPr>
        <w:t xml:space="preserve">             </w:t>
      </w:r>
      <w:r w:rsidR="00704BC2">
        <w:rPr>
          <w:b/>
          <w:bCs/>
        </w:rPr>
        <w:t xml:space="preserve"> </w:t>
      </w:r>
      <w:r w:rsidR="0045044E">
        <w:rPr>
          <w:b/>
          <w:bCs/>
        </w:rPr>
        <w:t xml:space="preserve"> </w:t>
      </w:r>
      <w:r>
        <w:rPr>
          <w:b/>
          <w:bCs/>
        </w:rPr>
        <w:t xml:space="preserve">   </w:t>
      </w:r>
      <w:r w:rsidR="00366607">
        <w:rPr>
          <w:b/>
          <w:bCs/>
          <w:noProof/>
        </w:rPr>
        <w:drawing>
          <wp:inline distT="0" distB="0" distL="0" distR="0" wp14:anchorId="4932B2F0" wp14:editId="0A851F1E">
            <wp:extent cx="2046605" cy="1618227"/>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rotWithShape="1">
                    <a:blip r:embed="rId9" cstate="print">
                      <a:extLst>
                        <a:ext uri="{28A0092B-C50C-407E-A947-70E740481C1C}">
                          <a14:useLocalDpi xmlns:a14="http://schemas.microsoft.com/office/drawing/2010/main" val="0"/>
                        </a:ext>
                      </a:extLst>
                    </a:blip>
                    <a:srcRect t="25718" b="10260"/>
                    <a:stretch/>
                  </pic:blipFill>
                  <pic:spPr bwMode="auto">
                    <a:xfrm>
                      <a:off x="0" y="0"/>
                      <a:ext cx="2083901" cy="1647717"/>
                    </a:xfrm>
                    <a:prstGeom prst="rect">
                      <a:avLst/>
                    </a:prstGeom>
                    <a:ln>
                      <a:noFill/>
                    </a:ln>
                    <a:extLst>
                      <a:ext uri="{53640926-AAD7-44D8-BBD7-CCE9431645EC}">
                        <a14:shadowObscured xmlns:a14="http://schemas.microsoft.com/office/drawing/2010/main"/>
                      </a:ext>
                    </a:extLst>
                  </pic:spPr>
                </pic:pic>
              </a:graphicData>
            </a:graphic>
          </wp:inline>
        </w:drawing>
      </w:r>
    </w:p>
    <w:p w14:paraId="3C6436E6" w14:textId="77777777" w:rsidR="00997340" w:rsidRDefault="00997340" w:rsidP="00997340">
      <w:pPr>
        <w:pStyle w:val="Corpodetexto2"/>
        <w:pBdr>
          <w:bottom w:val="single" w:sz="4" w:space="1" w:color="auto"/>
        </w:pBdr>
        <w:jc w:val="center"/>
        <w:rPr>
          <w:b/>
          <w:bCs/>
        </w:rPr>
      </w:pPr>
    </w:p>
    <w:p w14:paraId="14DE33F7" w14:textId="0C3DDE12" w:rsidR="00997340" w:rsidRDefault="00997340" w:rsidP="00997340">
      <w:pPr>
        <w:pStyle w:val="Corpodetexto2"/>
        <w:pBdr>
          <w:bottom w:val="single" w:sz="4" w:space="1" w:color="auto"/>
        </w:pBdr>
        <w:jc w:val="center"/>
        <w:rPr>
          <w:b/>
          <w:bCs/>
        </w:rPr>
      </w:pPr>
      <w:r>
        <w:rPr>
          <w:b/>
          <w:bCs/>
        </w:rPr>
        <w:t xml:space="preserve">Figura 2: </w:t>
      </w:r>
      <w:r w:rsidRPr="003A71FA">
        <w:t>Paciente na fluidoterapia, coberto e sobre o colchão</w:t>
      </w:r>
      <w:r w:rsidR="003A71FA" w:rsidRPr="003A71FA">
        <w:t xml:space="preserve"> térmico na tentativa de normalizar sua temperatura</w:t>
      </w:r>
      <w:r w:rsidR="003A71FA">
        <w:t>.</w:t>
      </w:r>
    </w:p>
    <w:p w14:paraId="2FDC3E84" w14:textId="38798045" w:rsidR="00997340" w:rsidRPr="00997340" w:rsidRDefault="00997340" w:rsidP="00997340">
      <w:pPr>
        <w:pStyle w:val="Corpodetexto2"/>
        <w:pBdr>
          <w:bottom w:val="single" w:sz="4" w:space="1" w:color="auto"/>
        </w:pBdr>
        <w:jc w:val="center"/>
      </w:pPr>
      <w:r>
        <w:rPr>
          <w:b/>
          <w:bCs/>
        </w:rPr>
        <w:t xml:space="preserve">Fonte: </w:t>
      </w:r>
      <w:r>
        <w:t>Arquivo pessoal</w:t>
      </w:r>
      <w:r w:rsidR="003A71FA">
        <w:t>.</w:t>
      </w:r>
    </w:p>
    <w:p w14:paraId="2D11A8F6" w14:textId="77777777" w:rsidR="007A673E" w:rsidRDefault="007A673E" w:rsidP="003D6782">
      <w:pPr>
        <w:pStyle w:val="Corpodetexto2"/>
        <w:pBdr>
          <w:bottom w:val="single" w:sz="4" w:space="1" w:color="auto"/>
        </w:pBdr>
        <w:jc w:val="both"/>
        <w:rPr>
          <w:b/>
          <w:bCs/>
        </w:rPr>
      </w:pPr>
    </w:p>
    <w:p w14:paraId="4EA6871C" w14:textId="77777777" w:rsidR="003D6782" w:rsidRPr="003D6782" w:rsidRDefault="003D6782" w:rsidP="003D6782">
      <w:pPr>
        <w:pStyle w:val="Corpodetexto2"/>
        <w:pBdr>
          <w:bottom w:val="single" w:sz="4" w:space="1" w:color="auto"/>
        </w:pBdr>
        <w:jc w:val="both"/>
        <w:rPr>
          <w:b/>
          <w:bCs/>
        </w:rPr>
      </w:pPr>
      <w:r w:rsidRPr="003D6782">
        <w:rPr>
          <w:b/>
          <w:bCs/>
        </w:rPr>
        <w:t>CON</w:t>
      </w:r>
      <w:r w:rsidR="00073A0F">
        <w:rPr>
          <w:b/>
          <w:bCs/>
        </w:rPr>
        <w:t>SIDERAÇÕES FINAIS</w:t>
      </w:r>
    </w:p>
    <w:p w14:paraId="4F7D1694" w14:textId="5A2D7E8D" w:rsidR="00ED446F" w:rsidRDefault="00704BC2" w:rsidP="003D6782">
      <w:pPr>
        <w:jc w:val="both"/>
        <w:rPr>
          <w:rFonts w:ascii="Arial" w:hAnsi="Arial" w:cs="Arial"/>
          <w:sz w:val="18"/>
          <w:bdr w:val="none" w:sz="0" w:space="0" w:color="auto" w:frame="1"/>
        </w:rPr>
      </w:pPr>
      <w:r w:rsidRPr="00704BC2">
        <w:rPr>
          <w:rFonts w:ascii="Arial" w:hAnsi="Arial" w:cs="Arial"/>
          <w:sz w:val="18"/>
          <w:bdr w:val="none" w:sz="0" w:space="0" w:color="auto" w:frame="1"/>
        </w:rPr>
        <w:t xml:space="preserve">É notório que a leucemia viral felina é uma doença de grande relevância entre a população felina, </w:t>
      </w:r>
      <w:r w:rsidR="006E4B8A">
        <w:rPr>
          <w:rFonts w:ascii="Arial" w:hAnsi="Arial" w:cs="Arial"/>
          <w:sz w:val="18"/>
          <w:bdr w:val="none" w:sz="0" w:space="0" w:color="auto" w:frame="1"/>
        </w:rPr>
        <w:t>que leva</w:t>
      </w:r>
      <w:r w:rsidRPr="00704BC2">
        <w:rPr>
          <w:rFonts w:ascii="Arial" w:hAnsi="Arial" w:cs="Arial"/>
          <w:sz w:val="18"/>
          <w:bdr w:val="none" w:sz="0" w:space="0" w:color="auto" w:frame="1"/>
        </w:rPr>
        <w:t xml:space="preserve"> à imunossupressão e a oc</w:t>
      </w:r>
      <w:r>
        <w:rPr>
          <w:rFonts w:ascii="Arial" w:hAnsi="Arial" w:cs="Arial"/>
          <w:sz w:val="18"/>
          <w:bdr w:val="none" w:sz="0" w:space="0" w:color="auto" w:frame="1"/>
        </w:rPr>
        <w:t>o</w:t>
      </w:r>
      <w:r w:rsidRPr="00704BC2">
        <w:rPr>
          <w:rFonts w:ascii="Arial" w:hAnsi="Arial" w:cs="Arial"/>
          <w:sz w:val="18"/>
          <w:bdr w:val="none" w:sz="0" w:space="0" w:color="auto" w:frame="1"/>
        </w:rPr>
        <w:t>rrência</w:t>
      </w:r>
      <w:r>
        <w:rPr>
          <w:rFonts w:ascii="Arial" w:hAnsi="Arial" w:cs="Arial"/>
          <w:sz w:val="18"/>
          <w:bdr w:val="none" w:sz="0" w:space="0" w:color="auto" w:frame="1"/>
        </w:rPr>
        <w:t xml:space="preserve"> de</w:t>
      </w:r>
      <w:r w:rsidRPr="00704BC2">
        <w:rPr>
          <w:rFonts w:ascii="Arial" w:hAnsi="Arial" w:cs="Arial"/>
          <w:sz w:val="18"/>
          <w:bdr w:val="none" w:sz="0" w:space="0" w:color="auto" w:frame="1"/>
        </w:rPr>
        <w:t xml:space="preserve"> infecções secundárias, além de</w:t>
      </w:r>
      <w:r w:rsidR="006E4B8A">
        <w:rPr>
          <w:rFonts w:ascii="Arial" w:hAnsi="Arial" w:cs="Arial"/>
          <w:sz w:val="18"/>
          <w:bdr w:val="none" w:sz="0" w:space="0" w:color="auto" w:frame="1"/>
        </w:rPr>
        <w:t xml:space="preserve"> afecções sistêmicas</w:t>
      </w:r>
      <w:r w:rsidRPr="00704BC2">
        <w:rPr>
          <w:rFonts w:ascii="Arial" w:hAnsi="Arial" w:cs="Arial"/>
          <w:sz w:val="18"/>
          <w:bdr w:val="none" w:sz="0" w:space="0" w:color="auto" w:frame="1"/>
        </w:rPr>
        <w:t>, incluindo as oncogênicas. Visto isso, o diagnóstico precoce é fundamental. Medidas profiláticas devem ser adotadas, como a vacinação, impedir o acesso do gato à rua e a castração.</w:t>
      </w:r>
    </w:p>
    <w:p w14:paraId="4FA85344" w14:textId="77777777" w:rsidR="001E4015" w:rsidRDefault="001E4015" w:rsidP="003D6782">
      <w:pPr>
        <w:jc w:val="both"/>
        <w:rPr>
          <w:rFonts w:ascii="Arial" w:hAnsi="Arial" w:cs="Arial"/>
          <w:sz w:val="18"/>
        </w:rPr>
      </w:pPr>
    </w:p>
    <w:p w14:paraId="73235207" w14:textId="77777777" w:rsidR="003D6782" w:rsidRPr="003D6782" w:rsidRDefault="00CD3E24" w:rsidP="003D6782">
      <w:pPr>
        <w:pStyle w:val="Corpodetexto2"/>
        <w:pBdr>
          <w:bottom w:val="single" w:sz="4" w:space="1" w:color="auto"/>
        </w:pBdr>
        <w:jc w:val="both"/>
        <w:rPr>
          <w:b/>
          <w:bCs/>
        </w:rPr>
      </w:pPr>
      <w:r>
        <w:rPr>
          <w:b/>
          <w:bCs/>
        </w:rPr>
        <w:t>REFERÊNCIAS BIBLIOGRÁFICAS</w:t>
      </w:r>
    </w:p>
    <w:p w14:paraId="2D0ECE21" w14:textId="77777777" w:rsidR="00842425" w:rsidRPr="005864D4" w:rsidRDefault="00842425" w:rsidP="003D6782">
      <w:pPr>
        <w:jc w:val="center"/>
        <w:rPr>
          <w:rFonts w:ascii="Arial" w:hAnsi="Arial" w:cs="Arial"/>
          <w:b/>
          <w:sz w:val="18"/>
        </w:rPr>
      </w:pPr>
    </w:p>
    <w:p w14:paraId="2C069DEF" w14:textId="03869BF1" w:rsidR="00A95EDE" w:rsidRDefault="007719EE" w:rsidP="003D6782">
      <w:pPr>
        <w:jc w:val="center"/>
        <w:rPr>
          <w:rFonts w:ascii="Arial" w:hAnsi="Arial" w:cs="Arial"/>
          <w:b/>
          <w:sz w:val="18"/>
        </w:rPr>
      </w:pPr>
      <w:r>
        <w:rPr>
          <w:rFonts w:ascii="Arial" w:hAnsi="Arial" w:cs="Arial"/>
          <w:b/>
          <w:noProof/>
          <w:sz w:val="18"/>
        </w:rPr>
        <w:drawing>
          <wp:inline distT="0" distB="0" distL="0" distR="0" wp14:anchorId="5E191130" wp14:editId="1AB3C95A">
            <wp:extent cx="720000" cy="7200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p w14:paraId="14E59A6A" w14:textId="77777777" w:rsidR="00842425" w:rsidRDefault="00842425" w:rsidP="003D6782">
      <w:pPr>
        <w:jc w:val="center"/>
        <w:rPr>
          <w:rFonts w:ascii="Arial" w:hAnsi="Arial" w:cs="Arial"/>
          <w:b/>
          <w:sz w:val="18"/>
        </w:rPr>
      </w:pPr>
    </w:p>
    <w:p w14:paraId="68AEF996" w14:textId="55C91284" w:rsidR="003D6782" w:rsidRPr="00626EC3" w:rsidRDefault="003D6782" w:rsidP="003D6782">
      <w:pPr>
        <w:jc w:val="center"/>
        <w:rPr>
          <w:rFonts w:ascii="Arial" w:hAnsi="Arial" w:cs="Arial"/>
          <w:b/>
          <w:sz w:val="14"/>
        </w:rPr>
      </w:pPr>
    </w:p>
    <w:sectPr w:rsidR="003D6782" w:rsidRPr="00626EC3" w:rsidSect="00130AD3">
      <w:type w:val="continuous"/>
      <w:pgSz w:w="11906" w:h="16838"/>
      <w:pgMar w:top="720" w:right="424" w:bottom="720" w:left="426" w:header="708" w:footer="708" w:gutter="0"/>
      <w:cols w:num="2" w:space="40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6B22E6" w14:textId="77777777" w:rsidR="009F0DCC" w:rsidRDefault="009F0DCC" w:rsidP="00522953">
      <w:r>
        <w:separator/>
      </w:r>
    </w:p>
  </w:endnote>
  <w:endnote w:type="continuationSeparator" w:id="0">
    <w:p w14:paraId="5598C9BC" w14:textId="77777777" w:rsidR="009F0DCC" w:rsidRDefault="009F0DCC" w:rsidP="00522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6EEB25" w14:textId="77777777" w:rsidR="009F0DCC" w:rsidRDefault="009F0DCC" w:rsidP="00522953">
      <w:r>
        <w:separator/>
      </w:r>
    </w:p>
  </w:footnote>
  <w:footnote w:type="continuationSeparator" w:id="0">
    <w:p w14:paraId="0D3EC080" w14:textId="77777777" w:rsidR="009F0DCC" w:rsidRDefault="009F0DCC" w:rsidP="00522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22922" w14:textId="77777777" w:rsidR="00130AD3" w:rsidRPr="00130AD3" w:rsidRDefault="009F0DCC" w:rsidP="006A7E7C">
    <w:pPr>
      <w:pStyle w:val="Cabealho"/>
      <w:jc w:val="center"/>
      <w:rPr>
        <w:rFonts w:ascii="Arial Rounded MT Bold" w:eastAsia="Arial Unicode MS" w:hAnsi="Arial Rounded MT Bold" w:cs="Arial Unicode MS"/>
        <w:color w:val="002060"/>
        <w:sz w:val="28"/>
      </w:rPr>
    </w:pPr>
    <w:r>
      <w:rPr>
        <w:rFonts w:ascii="Arial Rounded MT Bold" w:hAnsi="Arial Rounded MT Bold"/>
        <w:noProof/>
        <w:color w:val="002060"/>
        <w:sz w:val="18"/>
      </w:rPr>
      <w:pict w14:anchorId="15DB6E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68.35pt;margin-top:-9.9pt;width:62.3pt;height:56.7pt;z-index:-251658752" wrapcoords="8877 967 3847 6125 2663 8704 1184 16442 1184 17409 7101 20310 8877 20310 16274 20310 17162 20310 18049 17731 18049 16442 20712 10316 19529 8704 11836 967 8877 967">
          <v:imagedata r:id="rId1" o:title="coloquilogo" cropbottom="12664f" cropleft="2599f" cropright="4116f"/>
          <w10:wrap type="through"/>
        </v:shape>
      </w:pict>
    </w:r>
    <w:r w:rsidR="0024512E">
      <w:rPr>
        <w:rFonts w:ascii="Arial Rounded MT Bold" w:eastAsia="Arial Unicode MS" w:hAnsi="Arial Rounded MT Bold" w:cs="Arial Unicode MS"/>
        <w:color w:val="002060"/>
        <w:sz w:val="28"/>
      </w:rPr>
      <w:t>V</w:t>
    </w:r>
    <w:r w:rsidR="00130AD3" w:rsidRPr="00130AD3">
      <w:rPr>
        <w:rFonts w:ascii="Arial Rounded MT Bold" w:eastAsia="Arial Unicode MS" w:hAnsi="Arial Rounded MT Bold" w:cs="Arial Unicode MS"/>
        <w:color w:val="002060"/>
        <w:sz w:val="28"/>
      </w:rPr>
      <w:t xml:space="preserve">I Colóquio Técnico Científico de Saúde Única, </w:t>
    </w:r>
  </w:p>
  <w:p w14:paraId="34E0C80E" w14:textId="77777777" w:rsidR="006A7E7C" w:rsidRPr="00130AD3" w:rsidRDefault="00130AD3" w:rsidP="006A7E7C">
    <w:pPr>
      <w:pStyle w:val="Cabealho"/>
      <w:jc w:val="center"/>
      <w:rPr>
        <w:rFonts w:ascii="Arial Rounded MT Bold" w:eastAsia="Arial Unicode MS" w:hAnsi="Arial Rounded MT Bold" w:cs="Arial Unicode MS"/>
        <w:color w:val="002060"/>
        <w:sz w:val="16"/>
      </w:rPr>
    </w:pPr>
    <w:r w:rsidRPr="00130AD3">
      <w:rPr>
        <w:rFonts w:ascii="Arial Rounded MT Bold" w:eastAsia="Arial Unicode MS" w:hAnsi="Arial Rounded MT Bold" w:cs="Arial Unicode MS"/>
        <w:color w:val="002060"/>
        <w:sz w:val="28"/>
      </w:rPr>
      <w:t>Ciências Agrárias e Meio Ambiente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6782"/>
    <w:rsid w:val="0000539B"/>
    <w:rsid w:val="00017875"/>
    <w:rsid w:val="0007204F"/>
    <w:rsid w:val="00073A0F"/>
    <w:rsid w:val="00082741"/>
    <w:rsid w:val="000B50B8"/>
    <w:rsid w:val="000D2072"/>
    <w:rsid w:val="00111BA4"/>
    <w:rsid w:val="00130AD3"/>
    <w:rsid w:val="00134721"/>
    <w:rsid w:val="00170407"/>
    <w:rsid w:val="001A2A91"/>
    <w:rsid w:val="001A5C84"/>
    <w:rsid w:val="001D1C3F"/>
    <w:rsid w:val="001E4015"/>
    <w:rsid w:val="00241F7B"/>
    <w:rsid w:val="00242601"/>
    <w:rsid w:val="0024512E"/>
    <w:rsid w:val="00275A3D"/>
    <w:rsid w:val="00284895"/>
    <w:rsid w:val="00285B52"/>
    <w:rsid w:val="00291D4F"/>
    <w:rsid w:val="00295A0F"/>
    <w:rsid w:val="002B0877"/>
    <w:rsid w:val="002F1618"/>
    <w:rsid w:val="00305F4B"/>
    <w:rsid w:val="0033643F"/>
    <w:rsid w:val="00343472"/>
    <w:rsid w:val="00343752"/>
    <w:rsid w:val="00345966"/>
    <w:rsid w:val="003538C5"/>
    <w:rsid w:val="00366607"/>
    <w:rsid w:val="00373554"/>
    <w:rsid w:val="00380CA5"/>
    <w:rsid w:val="003A71FA"/>
    <w:rsid w:val="003D6782"/>
    <w:rsid w:val="00411A99"/>
    <w:rsid w:val="0045044E"/>
    <w:rsid w:val="004527F2"/>
    <w:rsid w:val="00472332"/>
    <w:rsid w:val="004848AF"/>
    <w:rsid w:val="004C7FDF"/>
    <w:rsid w:val="00522953"/>
    <w:rsid w:val="0052675A"/>
    <w:rsid w:val="00561315"/>
    <w:rsid w:val="00570EF5"/>
    <w:rsid w:val="005864D4"/>
    <w:rsid w:val="005E01CB"/>
    <w:rsid w:val="005F4C63"/>
    <w:rsid w:val="00615BEE"/>
    <w:rsid w:val="00616238"/>
    <w:rsid w:val="00626EC3"/>
    <w:rsid w:val="00662177"/>
    <w:rsid w:val="006712EC"/>
    <w:rsid w:val="0067418F"/>
    <w:rsid w:val="00686224"/>
    <w:rsid w:val="00693CA0"/>
    <w:rsid w:val="00694ED7"/>
    <w:rsid w:val="00696AD5"/>
    <w:rsid w:val="006A7E7C"/>
    <w:rsid w:val="006E4B8A"/>
    <w:rsid w:val="00704BC2"/>
    <w:rsid w:val="007054A2"/>
    <w:rsid w:val="00717CB1"/>
    <w:rsid w:val="00747350"/>
    <w:rsid w:val="007719EE"/>
    <w:rsid w:val="007A1EE5"/>
    <w:rsid w:val="007A673E"/>
    <w:rsid w:val="007A6765"/>
    <w:rsid w:val="007C3386"/>
    <w:rsid w:val="007E1D55"/>
    <w:rsid w:val="007F4630"/>
    <w:rsid w:val="00814A89"/>
    <w:rsid w:val="00842425"/>
    <w:rsid w:val="008434AB"/>
    <w:rsid w:val="00845D49"/>
    <w:rsid w:val="00891C58"/>
    <w:rsid w:val="008A23F4"/>
    <w:rsid w:val="008C7AE5"/>
    <w:rsid w:val="008E2352"/>
    <w:rsid w:val="008F2A48"/>
    <w:rsid w:val="00907773"/>
    <w:rsid w:val="00927E9D"/>
    <w:rsid w:val="00997340"/>
    <w:rsid w:val="009A61C7"/>
    <w:rsid w:val="009B0E47"/>
    <w:rsid w:val="009C43C6"/>
    <w:rsid w:val="009F0DCC"/>
    <w:rsid w:val="00A63DA2"/>
    <w:rsid w:val="00A650D4"/>
    <w:rsid w:val="00A717A9"/>
    <w:rsid w:val="00A95EDE"/>
    <w:rsid w:val="00AE6481"/>
    <w:rsid w:val="00B144E3"/>
    <w:rsid w:val="00B40F0A"/>
    <w:rsid w:val="00B8170D"/>
    <w:rsid w:val="00B87F32"/>
    <w:rsid w:val="00B91B58"/>
    <w:rsid w:val="00BD26B8"/>
    <w:rsid w:val="00BD7F6F"/>
    <w:rsid w:val="00BE7ACF"/>
    <w:rsid w:val="00C055F8"/>
    <w:rsid w:val="00C15B7B"/>
    <w:rsid w:val="00C361C9"/>
    <w:rsid w:val="00C52E0A"/>
    <w:rsid w:val="00C57C90"/>
    <w:rsid w:val="00C86CE3"/>
    <w:rsid w:val="00C92177"/>
    <w:rsid w:val="00CD3E24"/>
    <w:rsid w:val="00D22D76"/>
    <w:rsid w:val="00D33842"/>
    <w:rsid w:val="00D464CF"/>
    <w:rsid w:val="00D81E76"/>
    <w:rsid w:val="00E049AB"/>
    <w:rsid w:val="00E1719D"/>
    <w:rsid w:val="00E936FA"/>
    <w:rsid w:val="00ED1F25"/>
    <w:rsid w:val="00ED446F"/>
    <w:rsid w:val="00EE1D93"/>
    <w:rsid w:val="00F13307"/>
    <w:rsid w:val="00F21E7D"/>
    <w:rsid w:val="00F3177E"/>
    <w:rsid w:val="00F47AFA"/>
    <w:rsid w:val="00F54C94"/>
    <w:rsid w:val="00F571A7"/>
    <w:rsid w:val="00F720F3"/>
    <w:rsid w:val="00F77C0C"/>
    <w:rsid w:val="00F95082"/>
    <w:rsid w:val="00FA223F"/>
    <w:rsid w:val="00FA337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3285E45"/>
  <w15:docId w15:val="{69756AC5-3D8D-40A2-9E5B-DE956DD5A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782"/>
    <w:pPr>
      <w:spacing w:after="0" w:line="240" w:lineRule="auto"/>
    </w:pPr>
    <w:rPr>
      <w:rFonts w:ascii="Times New Roman" w:eastAsia="Times New Roman" w:hAnsi="Times New Roman" w:cs="Times New Roman"/>
      <w:sz w:val="20"/>
      <w:szCs w:val="20"/>
      <w:lang w:eastAsia="pt-BR"/>
    </w:rPr>
  </w:style>
  <w:style w:type="paragraph" w:styleId="Ttulo3">
    <w:name w:val="heading 3"/>
    <w:basedOn w:val="Normal"/>
    <w:next w:val="Normal"/>
    <w:link w:val="Ttulo3Char"/>
    <w:uiPriority w:val="99"/>
    <w:qFormat/>
    <w:rsid w:val="003D6782"/>
    <w:pPr>
      <w:keepNext/>
      <w:pBdr>
        <w:bottom w:val="single" w:sz="6" w:space="1" w:color="auto"/>
      </w:pBdr>
      <w:jc w:val="both"/>
      <w:outlineLvl w:val="2"/>
    </w:pPr>
    <w:rPr>
      <w:rFonts w:ascii="Arial" w:hAnsi="Arial" w:cs="Arial"/>
      <w:b/>
      <w:bCs/>
      <w:sz w:val="18"/>
      <w:szCs w:val="18"/>
    </w:rPr>
  </w:style>
  <w:style w:type="paragraph" w:styleId="Ttulo4">
    <w:name w:val="heading 4"/>
    <w:basedOn w:val="Normal"/>
    <w:next w:val="Normal"/>
    <w:link w:val="Ttulo4Char"/>
    <w:uiPriority w:val="9"/>
    <w:semiHidden/>
    <w:unhideWhenUsed/>
    <w:qFormat/>
    <w:rsid w:val="003D678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har"/>
    <w:uiPriority w:val="99"/>
    <w:semiHidden/>
    <w:rsid w:val="003D6782"/>
    <w:pPr>
      <w:jc w:val="center"/>
    </w:pPr>
    <w:rPr>
      <w:color w:val="FF0000"/>
    </w:rPr>
  </w:style>
  <w:style w:type="character" w:customStyle="1" w:styleId="TextodecomentrioChar">
    <w:name w:val="Texto de comentário Char"/>
    <w:basedOn w:val="Fontepargpadro"/>
    <w:link w:val="Textodecomentrio"/>
    <w:uiPriority w:val="99"/>
    <w:semiHidden/>
    <w:rsid w:val="003D6782"/>
    <w:rPr>
      <w:rFonts w:ascii="Times New Roman" w:eastAsia="Times New Roman" w:hAnsi="Times New Roman" w:cs="Times New Roman"/>
      <w:color w:val="FF0000"/>
      <w:sz w:val="20"/>
      <w:szCs w:val="20"/>
      <w:lang w:eastAsia="pt-BR"/>
    </w:rPr>
  </w:style>
  <w:style w:type="character" w:styleId="Refdecomentrio">
    <w:name w:val="annotation reference"/>
    <w:basedOn w:val="Fontepargpadro"/>
    <w:uiPriority w:val="99"/>
    <w:semiHidden/>
    <w:unhideWhenUsed/>
    <w:rsid w:val="003D6782"/>
    <w:rPr>
      <w:sz w:val="16"/>
      <w:szCs w:val="16"/>
    </w:rPr>
  </w:style>
  <w:style w:type="paragraph" w:styleId="Textodebalo">
    <w:name w:val="Balloon Text"/>
    <w:basedOn w:val="Normal"/>
    <w:link w:val="TextodebaloChar"/>
    <w:uiPriority w:val="99"/>
    <w:semiHidden/>
    <w:unhideWhenUsed/>
    <w:rsid w:val="003D6782"/>
    <w:rPr>
      <w:rFonts w:ascii="Segoe UI" w:hAnsi="Segoe UI" w:cs="Segoe UI"/>
      <w:sz w:val="18"/>
      <w:szCs w:val="18"/>
    </w:rPr>
  </w:style>
  <w:style w:type="character" w:customStyle="1" w:styleId="TextodebaloChar">
    <w:name w:val="Texto de balão Char"/>
    <w:basedOn w:val="Fontepargpadro"/>
    <w:link w:val="Textodebalo"/>
    <w:uiPriority w:val="99"/>
    <w:semiHidden/>
    <w:rsid w:val="003D6782"/>
    <w:rPr>
      <w:rFonts w:ascii="Segoe UI" w:eastAsia="Times New Roman" w:hAnsi="Segoe UI" w:cs="Segoe UI"/>
      <w:sz w:val="18"/>
      <w:szCs w:val="18"/>
      <w:lang w:eastAsia="pt-BR"/>
    </w:rPr>
  </w:style>
  <w:style w:type="paragraph" w:styleId="Corpodetexto2">
    <w:name w:val="Body Text 2"/>
    <w:basedOn w:val="Normal"/>
    <w:link w:val="Corpodetexto2Char"/>
    <w:uiPriority w:val="99"/>
    <w:rsid w:val="003D6782"/>
    <w:rPr>
      <w:rFonts w:ascii="Arial" w:hAnsi="Arial" w:cs="Arial"/>
      <w:color w:val="000000"/>
      <w:sz w:val="18"/>
      <w:szCs w:val="18"/>
    </w:rPr>
  </w:style>
  <w:style w:type="character" w:customStyle="1" w:styleId="Corpodetexto2Char">
    <w:name w:val="Corpo de texto 2 Char"/>
    <w:basedOn w:val="Fontepargpadro"/>
    <w:link w:val="Corpodetexto2"/>
    <w:uiPriority w:val="99"/>
    <w:rsid w:val="003D6782"/>
    <w:rPr>
      <w:rFonts w:ascii="Arial" w:eastAsia="Times New Roman" w:hAnsi="Arial" w:cs="Arial"/>
      <w:color w:val="000000"/>
      <w:sz w:val="18"/>
      <w:szCs w:val="18"/>
      <w:lang w:eastAsia="pt-BR"/>
    </w:rPr>
  </w:style>
  <w:style w:type="character" w:customStyle="1" w:styleId="Ttulo3Char">
    <w:name w:val="Título 3 Char"/>
    <w:basedOn w:val="Fontepargpadro"/>
    <w:link w:val="Ttulo3"/>
    <w:uiPriority w:val="99"/>
    <w:rsid w:val="003D6782"/>
    <w:rPr>
      <w:rFonts w:ascii="Arial" w:eastAsia="Times New Roman" w:hAnsi="Arial" w:cs="Arial"/>
      <w:b/>
      <w:bCs/>
      <w:sz w:val="18"/>
      <w:szCs w:val="18"/>
      <w:lang w:eastAsia="pt-BR"/>
    </w:rPr>
  </w:style>
  <w:style w:type="character" w:customStyle="1" w:styleId="Ttulo4Char">
    <w:name w:val="Título 4 Char"/>
    <w:basedOn w:val="Fontepargpadro"/>
    <w:link w:val="Ttulo4"/>
    <w:uiPriority w:val="9"/>
    <w:semiHidden/>
    <w:rsid w:val="003D6782"/>
    <w:rPr>
      <w:rFonts w:asciiTheme="majorHAnsi" w:eastAsiaTheme="majorEastAsia" w:hAnsiTheme="majorHAnsi" w:cstheme="majorBidi"/>
      <w:i/>
      <w:iCs/>
      <w:color w:val="2F5496" w:themeColor="accent1" w:themeShade="BF"/>
      <w:sz w:val="20"/>
      <w:szCs w:val="20"/>
      <w:lang w:eastAsia="pt-BR"/>
    </w:rPr>
  </w:style>
  <w:style w:type="paragraph" w:styleId="Recuodecorpodetexto">
    <w:name w:val="Body Text Indent"/>
    <w:basedOn w:val="Normal"/>
    <w:link w:val="RecuodecorpodetextoChar"/>
    <w:uiPriority w:val="99"/>
    <w:semiHidden/>
    <w:unhideWhenUsed/>
    <w:rsid w:val="003D6782"/>
    <w:pPr>
      <w:spacing w:after="120"/>
      <w:ind w:left="283"/>
    </w:pPr>
  </w:style>
  <w:style w:type="character" w:customStyle="1" w:styleId="RecuodecorpodetextoChar">
    <w:name w:val="Recuo de corpo de texto Char"/>
    <w:basedOn w:val="Fontepargpadro"/>
    <w:link w:val="Recuodecorpodetexto"/>
    <w:uiPriority w:val="99"/>
    <w:semiHidden/>
    <w:rsid w:val="003D6782"/>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522953"/>
  </w:style>
  <w:style w:type="character" w:customStyle="1" w:styleId="TextodenotaderodapChar">
    <w:name w:val="Texto de nota de rodapé Char"/>
    <w:basedOn w:val="Fontepargpadro"/>
    <w:link w:val="Textodenotaderodap"/>
    <w:uiPriority w:val="99"/>
    <w:semiHidden/>
    <w:rsid w:val="0052295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22953"/>
    <w:rPr>
      <w:vertAlign w:val="superscript"/>
    </w:rPr>
  </w:style>
  <w:style w:type="paragraph" w:styleId="Cabealho">
    <w:name w:val="header"/>
    <w:basedOn w:val="Normal"/>
    <w:link w:val="CabealhoChar"/>
    <w:uiPriority w:val="99"/>
    <w:unhideWhenUsed/>
    <w:rsid w:val="006A7E7C"/>
    <w:pPr>
      <w:tabs>
        <w:tab w:val="center" w:pos="4252"/>
        <w:tab w:val="right" w:pos="8504"/>
      </w:tabs>
    </w:pPr>
  </w:style>
  <w:style w:type="character" w:customStyle="1" w:styleId="CabealhoChar">
    <w:name w:val="Cabeçalho Char"/>
    <w:basedOn w:val="Fontepargpadro"/>
    <w:link w:val="Cabealho"/>
    <w:uiPriority w:val="99"/>
    <w:rsid w:val="006A7E7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A7E7C"/>
    <w:pPr>
      <w:tabs>
        <w:tab w:val="center" w:pos="4252"/>
        <w:tab w:val="right" w:pos="8504"/>
      </w:tabs>
    </w:pPr>
  </w:style>
  <w:style w:type="character" w:customStyle="1" w:styleId="RodapChar">
    <w:name w:val="Rodapé Char"/>
    <w:basedOn w:val="Fontepargpadro"/>
    <w:link w:val="Rodap"/>
    <w:uiPriority w:val="99"/>
    <w:rsid w:val="006A7E7C"/>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F21E7D"/>
    <w:pPr>
      <w:jc w:val="left"/>
    </w:pPr>
    <w:rPr>
      <w:b/>
      <w:bCs/>
      <w:color w:val="auto"/>
    </w:rPr>
  </w:style>
  <w:style w:type="character" w:customStyle="1" w:styleId="AssuntodocomentrioChar">
    <w:name w:val="Assunto do comentário Char"/>
    <w:basedOn w:val="TextodecomentrioChar"/>
    <w:link w:val="Assuntodocomentrio"/>
    <w:uiPriority w:val="99"/>
    <w:semiHidden/>
    <w:rsid w:val="00F21E7D"/>
    <w:rPr>
      <w:rFonts w:ascii="Times New Roman" w:eastAsia="Times New Roman" w:hAnsi="Times New Roman" w:cs="Times New Roman"/>
      <w:b/>
      <w:bCs/>
      <w:color w:val="FF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591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4D2C1-7467-4404-9FA8-3FDB80B29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1881</TotalTime>
  <Pages>1</Pages>
  <Words>745</Words>
  <Characters>4028</Characters>
  <Application>Microsoft Office Word</Application>
  <DocSecurity>0</DocSecurity>
  <Lines>33</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 Sadanã</dc:creator>
  <cp:keywords/>
  <dc:description/>
  <cp:lastModifiedBy>Tiago Ferreira</cp:lastModifiedBy>
  <cp:revision>70</cp:revision>
  <dcterms:created xsi:type="dcterms:W3CDTF">2018-10-26T14:15:00Z</dcterms:created>
  <dcterms:modified xsi:type="dcterms:W3CDTF">2020-10-25T21:51:00Z</dcterms:modified>
</cp:coreProperties>
</file>