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678" w:rsidRPr="001073D5" w:rsidRDefault="00A44B76" w:rsidP="000F3678">
      <w:pPr>
        <w:pBdr>
          <w:bottom w:val="single" w:sz="4" w:space="1" w:color="auto"/>
        </w:pBdr>
        <w:jc w:val="center"/>
        <w:rPr>
          <w:rFonts w:ascii="Arial" w:hAnsi="Arial" w:cs="Arial"/>
          <w:b/>
          <w:bCs/>
          <w:smallCaps/>
          <w:color w:val="000000"/>
          <w:sz w:val="22"/>
          <w:szCs w:val="22"/>
        </w:rPr>
      </w:pPr>
      <w:r>
        <w:rPr>
          <w:rFonts w:ascii="Arial" w:hAnsi="Arial" w:cs="Arial"/>
          <w:b/>
          <w:bCs/>
          <w:smallCaps/>
          <w:color w:val="000000"/>
          <w:sz w:val="22"/>
          <w:szCs w:val="22"/>
        </w:rPr>
        <w:t>LAMINECTOMIA PARA DESCOMPRESSÃO DE TUMOR INTRAMEDULAR EM CÃO</w:t>
      </w:r>
      <w:r w:rsidR="00964A9F" w:rsidRPr="001073D5">
        <w:rPr>
          <w:rFonts w:ascii="Arial" w:hAnsi="Arial" w:cs="Arial"/>
          <w:b/>
          <w:bCs/>
          <w:smallCaps/>
          <w:color w:val="000000"/>
          <w:sz w:val="22"/>
          <w:szCs w:val="22"/>
        </w:rPr>
        <w:t>: RELATO DE CASO</w:t>
      </w:r>
    </w:p>
    <w:p w:rsidR="00AA4E9D" w:rsidRPr="001073D5" w:rsidRDefault="00964A9F" w:rsidP="00AA4E9D">
      <w:pPr>
        <w:pStyle w:val="Textodecomentrio"/>
        <w:rPr>
          <w:rFonts w:ascii="Arial" w:hAnsi="Arial" w:cs="Arial"/>
          <w:bCs/>
          <w:color w:val="auto"/>
        </w:rPr>
      </w:pPr>
      <w:r w:rsidRPr="001073D5">
        <w:rPr>
          <w:rFonts w:ascii="Arial" w:hAnsi="Arial" w:cs="Arial"/>
          <w:b/>
          <w:bCs/>
          <w:color w:val="auto"/>
          <w:u w:val="single"/>
        </w:rPr>
        <w:t>Ana Carolina Furiati Campos</w:t>
      </w:r>
      <w:r w:rsidRPr="001073D5">
        <w:rPr>
          <w:rFonts w:ascii="Arial" w:hAnsi="Arial" w:cs="Arial"/>
          <w:b/>
          <w:bCs/>
          <w:color w:val="auto"/>
          <w:u w:val="single"/>
          <w:vertAlign w:val="superscript"/>
        </w:rPr>
        <w:t>1*</w:t>
      </w:r>
      <w:r w:rsidRPr="001073D5">
        <w:rPr>
          <w:rFonts w:ascii="Arial" w:hAnsi="Arial" w:cs="Arial"/>
          <w:bCs/>
          <w:color w:val="auto"/>
        </w:rPr>
        <w:t>, Ranielle Stephanie Toledo Santana</w:t>
      </w:r>
      <w:r w:rsidRPr="001073D5">
        <w:rPr>
          <w:rFonts w:ascii="Arial" w:hAnsi="Arial" w:cs="Arial"/>
          <w:bCs/>
          <w:color w:val="auto"/>
          <w:vertAlign w:val="superscript"/>
        </w:rPr>
        <w:t>1</w:t>
      </w:r>
      <w:r w:rsidRPr="001073D5">
        <w:rPr>
          <w:rFonts w:ascii="Arial" w:hAnsi="Arial" w:cs="Arial"/>
          <w:bCs/>
          <w:color w:val="auto"/>
        </w:rPr>
        <w:t>, Sophia Gia Brandão Pinto, Júlia Lara Guimarães</w:t>
      </w:r>
      <w:r w:rsidRPr="001073D5">
        <w:rPr>
          <w:rFonts w:ascii="Arial" w:hAnsi="Arial" w:cs="Arial"/>
          <w:bCs/>
          <w:color w:val="auto"/>
          <w:vertAlign w:val="superscript"/>
        </w:rPr>
        <w:t>1</w:t>
      </w:r>
      <w:r w:rsidRPr="001073D5">
        <w:rPr>
          <w:rFonts w:ascii="Arial" w:hAnsi="Arial" w:cs="Arial"/>
          <w:bCs/>
          <w:color w:val="auto"/>
        </w:rPr>
        <w:t>, Pollyana Marques e Souza</w:t>
      </w:r>
      <w:r w:rsidRPr="001073D5">
        <w:rPr>
          <w:rFonts w:ascii="Arial" w:hAnsi="Arial" w:cs="Arial"/>
          <w:bCs/>
          <w:color w:val="auto"/>
          <w:vertAlign w:val="superscript"/>
        </w:rPr>
        <w:t>1</w:t>
      </w:r>
      <w:r w:rsidRPr="001073D5">
        <w:rPr>
          <w:rFonts w:ascii="Arial" w:hAnsi="Arial" w:cs="Arial"/>
          <w:bCs/>
          <w:color w:val="auto"/>
        </w:rPr>
        <w:t>, Rafael Augusto de Melo Vieira</w:t>
      </w:r>
      <w:r w:rsidRPr="001073D5">
        <w:rPr>
          <w:rFonts w:ascii="Arial" w:hAnsi="Arial" w:cs="Arial"/>
          <w:bCs/>
          <w:color w:val="auto"/>
          <w:vertAlign w:val="superscript"/>
        </w:rPr>
        <w:t>2</w:t>
      </w:r>
      <w:r w:rsidRPr="001073D5">
        <w:rPr>
          <w:rFonts w:ascii="Arial" w:hAnsi="Arial" w:cs="Arial"/>
          <w:bCs/>
          <w:color w:val="auto"/>
        </w:rPr>
        <w:t>, Santiago Jaramillo Colorado</w:t>
      </w:r>
      <w:r w:rsidRPr="001073D5">
        <w:rPr>
          <w:rFonts w:ascii="Arial" w:hAnsi="Arial" w:cs="Arial"/>
          <w:bCs/>
          <w:color w:val="auto"/>
          <w:vertAlign w:val="superscript"/>
        </w:rPr>
        <w:t>3</w:t>
      </w:r>
    </w:p>
    <w:p w:rsidR="00AA4E9D" w:rsidRPr="001073D5" w:rsidRDefault="00AA4E9D" w:rsidP="00AA4E9D">
      <w:pPr>
        <w:pStyle w:val="Textodecomentrio"/>
        <w:rPr>
          <w:rFonts w:ascii="Arial" w:hAnsi="Arial" w:cs="Arial"/>
          <w:bCs/>
          <w:color w:val="auto"/>
        </w:rPr>
      </w:pPr>
    </w:p>
    <w:p w:rsidR="00AA4E9D" w:rsidRPr="001073D5" w:rsidRDefault="00AA4E9D" w:rsidP="00AA4E9D">
      <w:pPr>
        <w:pStyle w:val="Textodecomentrio"/>
        <w:rPr>
          <w:rFonts w:ascii="Arial" w:hAnsi="Arial" w:cs="Arial"/>
          <w:sz w:val="14"/>
          <w:szCs w:val="14"/>
        </w:rPr>
      </w:pPr>
      <w:r w:rsidRPr="001073D5">
        <w:rPr>
          <w:rFonts w:ascii="Arial" w:hAnsi="Arial" w:cs="Arial"/>
          <w:i/>
          <w:iCs/>
          <w:color w:val="auto"/>
          <w:sz w:val="14"/>
          <w:szCs w:val="14"/>
          <w:vertAlign w:val="superscript"/>
        </w:rPr>
        <w:t>1</w:t>
      </w:r>
      <w:r w:rsidRPr="001073D5">
        <w:rPr>
          <w:rFonts w:ascii="Arial" w:hAnsi="Arial" w:cs="Arial"/>
          <w:i/>
          <w:iCs/>
          <w:color w:val="auto"/>
          <w:sz w:val="14"/>
          <w:szCs w:val="14"/>
        </w:rPr>
        <w:t xml:space="preserve">Graduando em Medicina Veterinária – UFMG – Belo Horizonte/MG – Brasil *Contato: </w:t>
      </w:r>
      <w:hyperlink r:id="rId6" w:history="1">
        <w:r w:rsidRPr="001073D5">
          <w:rPr>
            <w:rStyle w:val="Hyperlink"/>
            <w:rFonts w:ascii="Arial" w:hAnsi="Arial" w:cs="Arial"/>
            <w:i/>
            <w:iCs/>
            <w:sz w:val="14"/>
            <w:szCs w:val="14"/>
          </w:rPr>
          <w:t>anacarolinafuriati@gmail.com</w:t>
        </w:r>
      </w:hyperlink>
    </w:p>
    <w:p w:rsidR="00AA4E9D" w:rsidRPr="001073D5" w:rsidRDefault="00AA4E9D" w:rsidP="00AA4E9D">
      <w:pPr>
        <w:pStyle w:val="Textodecomentrio"/>
        <w:rPr>
          <w:rFonts w:ascii="Arial" w:hAnsi="Arial" w:cs="Arial"/>
          <w:i/>
          <w:iCs/>
          <w:color w:val="auto"/>
          <w:sz w:val="14"/>
          <w:szCs w:val="18"/>
        </w:rPr>
      </w:pPr>
      <w:r w:rsidRPr="001073D5">
        <w:rPr>
          <w:rFonts w:ascii="Arial" w:hAnsi="Arial" w:cs="Arial"/>
          <w:i/>
          <w:iCs/>
          <w:color w:val="auto"/>
          <w:sz w:val="14"/>
          <w:szCs w:val="18"/>
          <w:vertAlign w:val="superscript"/>
        </w:rPr>
        <w:t>2</w:t>
      </w:r>
      <w:r w:rsidRPr="001073D5">
        <w:rPr>
          <w:rFonts w:ascii="Arial" w:hAnsi="Arial" w:cs="Arial"/>
          <w:i/>
          <w:iCs/>
          <w:color w:val="auto"/>
          <w:sz w:val="14"/>
          <w:szCs w:val="18"/>
        </w:rPr>
        <w:t>Médico Veterinário autônomo – CRMV-MG 40641</w:t>
      </w:r>
    </w:p>
    <w:p w:rsidR="00AA4E9D" w:rsidRPr="001073D5" w:rsidRDefault="00AA4E9D" w:rsidP="00AA4E9D">
      <w:pPr>
        <w:pStyle w:val="Textodecomentrio"/>
        <w:rPr>
          <w:rFonts w:ascii="Arial" w:hAnsi="Arial" w:cs="Arial"/>
          <w:i/>
          <w:iCs/>
          <w:color w:val="auto"/>
          <w:sz w:val="14"/>
          <w:szCs w:val="14"/>
        </w:rPr>
      </w:pPr>
      <w:r w:rsidRPr="001073D5">
        <w:rPr>
          <w:rFonts w:ascii="Arial" w:hAnsi="Arial" w:cs="Arial"/>
          <w:i/>
          <w:iCs/>
          <w:color w:val="auto"/>
          <w:sz w:val="14"/>
          <w:szCs w:val="14"/>
          <w:vertAlign w:val="superscript"/>
        </w:rPr>
        <w:t>3</w:t>
      </w:r>
      <w:r w:rsidRPr="001073D5">
        <w:rPr>
          <w:rFonts w:ascii="Arial" w:hAnsi="Arial" w:cs="Arial"/>
          <w:i/>
          <w:color w:val="auto"/>
          <w:sz w:val="14"/>
          <w:szCs w:val="14"/>
        </w:rPr>
        <w:t xml:space="preserve"> Médico Veterinário </w:t>
      </w:r>
      <w:r w:rsidR="00EC4B5B">
        <w:rPr>
          <w:rFonts w:ascii="Arial" w:hAnsi="Arial" w:cs="Arial"/>
          <w:i/>
          <w:color w:val="auto"/>
          <w:sz w:val="14"/>
          <w:szCs w:val="14"/>
        </w:rPr>
        <w:t>doutorando em</w:t>
      </w:r>
      <w:r w:rsidRPr="001073D5">
        <w:rPr>
          <w:rFonts w:ascii="Arial" w:hAnsi="Arial" w:cs="Arial"/>
          <w:i/>
          <w:color w:val="auto"/>
          <w:sz w:val="14"/>
          <w:szCs w:val="14"/>
        </w:rPr>
        <w:t xml:space="preserve"> Saúde Animal – UFMG – Belo Horizonte/MG - Brasil</w:t>
      </w:r>
    </w:p>
    <w:p w:rsidR="00AA4E9D" w:rsidRPr="001073D5" w:rsidRDefault="00AA4E9D" w:rsidP="00AA4E9D">
      <w:pPr>
        <w:pStyle w:val="Textodecomentrio"/>
        <w:jc w:val="left"/>
        <w:rPr>
          <w:rFonts w:ascii="Arial" w:hAnsi="Arial" w:cs="Arial"/>
          <w:i/>
          <w:color w:val="auto"/>
          <w:sz w:val="14"/>
          <w:szCs w:val="14"/>
        </w:rPr>
      </w:pPr>
    </w:p>
    <w:p w:rsidR="00AA4E9D" w:rsidRPr="001073D5" w:rsidRDefault="00AA4E9D" w:rsidP="00964A9F">
      <w:pPr>
        <w:pStyle w:val="Textodecomentrio"/>
        <w:rPr>
          <w:rFonts w:ascii="Arial" w:hAnsi="Arial" w:cs="Arial"/>
          <w:i/>
          <w:iCs/>
          <w:color w:val="auto"/>
          <w:sz w:val="14"/>
          <w:szCs w:val="18"/>
        </w:rPr>
      </w:pPr>
    </w:p>
    <w:p w:rsidR="000F3678" w:rsidRPr="001073D5" w:rsidRDefault="000F3678" w:rsidP="000F3678">
      <w:pPr>
        <w:pStyle w:val="Textodecomentrio"/>
        <w:tabs>
          <w:tab w:val="center" w:pos="5528"/>
        </w:tabs>
        <w:jc w:val="left"/>
        <w:rPr>
          <w:rFonts w:ascii="Arial" w:hAnsi="Arial" w:cs="Arial"/>
          <w:i/>
          <w:iCs/>
          <w:color w:val="auto"/>
          <w:sz w:val="14"/>
          <w:szCs w:val="18"/>
        </w:rPr>
      </w:pPr>
    </w:p>
    <w:p w:rsidR="000F3678" w:rsidRPr="001073D5" w:rsidRDefault="000F3678" w:rsidP="000F3678">
      <w:pPr>
        <w:pStyle w:val="Textodecomentrio"/>
        <w:rPr>
          <w:rFonts w:ascii="Arial" w:hAnsi="Arial" w:cs="Arial"/>
          <w:i/>
          <w:iCs/>
          <w:color w:val="auto"/>
          <w:sz w:val="18"/>
          <w:szCs w:val="18"/>
          <w:vertAlign w:val="superscript"/>
        </w:rPr>
      </w:pPr>
    </w:p>
    <w:p w:rsidR="000F3678" w:rsidRPr="001073D5" w:rsidRDefault="000F3678" w:rsidP="000F3678">
      <w:pPr>
        <w:rPr>
          <w:rFonts w:ascii="Arial" w:hAnsi="Arial" w:cs="Arial"/>
        </w:rPr>
        <w:sectPr w:rsidR="000F3678" w:rsidRPr="001073D5" w:rsidSect="00130AD3">
          <w:headerReference w:type="default" r:id="rId7"/>
          <w:pgSz w:w="11906" w:h="16838"/>
          <w:pgMar w:top="1560" w:right="424" w:bottom="720" w:left="426" w:header="426" w:footer="708" w:gutter="0"/>
          <w:cols w:space="708"/>
          <w:docGrid w:linePitch="360"/>
        </w:sectPr>
      </w:pPr>
    </w:p>
    <w:p w:rsidR="000F3678" w:rsidRPr="001073D5" w:rsidRDefault="000F3678" w:rsidP="000F3678">
      <w:pPr>
        <w:pStyle w:val="Corpodetexto2"/>
        <w:pBdr>
          <w:bottom w:val="single" w:sz="4" w:space="1" w:color="auto"/>
        </w:pBdr>
        <w:jc w:val="both"/>
        <w:rPr>
          <w:b/>
          <w:bCs/>
          <w:color w:val="auto"/>
        </w:rPr>
      </w:pPr>
      <w:r w:rsidRPr="001073D5">
        <w:rPr>
          <w:b/>
          <w:bCs/>
          <w:color w:val="auto"/>
        </w:rPr>
        <w:lastRenderedPageBreak/>
        <w:t>INTRODUÇÃO</w:t>
      </w:r>
    </w:p>
    <w:p w:rsidR="00EC364F" w:rsidRPr="00A27B48" w:rsidRDefault="00EC364F" w:rsidP="00EC364F">
      <w:pPr>
        <w:jc w:val="both"/>
        <w:rPr>
          <w:rFonts w:ascii="Arial" w:hAnsi="Arial" w:cs="Arial"/>
          <w:sz w:val="18"/>
          <w:szCs w:val="18"/>
        </w:rPr>
      </w:pPr>
      <w:r w:rsidRPr="001073D5">
        <w:rPr>
          <w:rFonts w:ascii="Arial" w:hAnsi="Arial" w:cs="Arial"/>
          <w:sz w:val="18"/>
          <w:szCs w:val="18"/>
        </w:rPr>
        <w:t>As neoplasias do sistema nervoso central</w:t>
      </w:r>
      <w:r w:rsidR="00765BA3">
        <w:rPr>
          <w:rFonts w:ascii="Arial" w:hAnsi="Arial" w:cs="Arial"/>
          <w:sz w:val="18"/>
          <w:szCs w:val="18"/>
        </w:rPr>
        <w:t xml:space="preserve"> (SNC)</w:t>
      </w:r>
      <w:r w:rsidRPr="001073D5">
        <w:rPr>
          <w:rFonts w:ascii="Arial" w:hAnsi="Arial" w:cs="Arial"/>
          <w:sz w:val="18"/>
          <w:szCs w:val="18"/>
        </w:rPr>
        <w:t xml:space="preserve"> são encontradas em cães com frequência e variedade semelhante às</w:t>
      </w:r>
      <w:r w:rsidR="000C7995">
        <w:rPr>
          <w:rFonts w:ascii="Arial" w:hAnsi="Arial" w:cs="Arial"/>
          <w:sz w:val="18"/>
          <w:szCs w:val="18"/>
        </w:rPr>
        <w:t xml:space="preserve"> de seres humanos</w:t>
      </w:r>
      <w:r w:rsidR="000C7995">
        <w:rPr>
          <w:rFonts w:ascii="Arial" w:hAnsi="Arial" w:cs="Arial"/>
          <w:sz w:val="18"/>
          <w:szCs w:val="18"/>
          <w:vertAlign w:val="superscript"/>
        </w:rPr>
        <w:t>17</w:t>
      </w:r>
      <w:r w:rsidRPr="001073D5">
        <w:rPr>
          <w:rFonts w:ascii="Arial" w:hAnsi="Arial" w:cs="Arial"/>
          <w:sz w:val="18"/>
          <w:szCs w:val="18"/>
        </w:rPr>
        <w:t>. A idade média para o aparecimento de neoplasias intracranianas é de nove a</w:t>
      </w:r>
      <w:r w:rsidR="006E3350">
        <w:rPr>
          <w:rFonts w:ascii="Arial" w:hAnsi="Arial" w:cs="Arial"/>
          <w:sz w:val="18"/>
          <w:szCs w:val="18"/>
        </w:rPr>
        <w:t>nos (entre quatro e 13 anos)</w:t>
      </w:r>
      <w:r w:rsidR="006E3350">
        <w:rPr>
          <w:rFonts w:ascii="Arial" w:hAnsi="Arial" w:cs="Arial"/>
          <w:sz w:val="18"/>
          <w:szCs w:val="18"/>
          <w:vertAlign w:val="superscript"/>
        </w:rPr>
        <w:t>1,16</w:t>
      </w:r>
      <w:r w:rsidRPr="001073D5">
        <w:rPr>
          <w:rFonts w:ascii="Arial" w:hAnsi="Arial" w:cs="Arial"/>
          <w:sz w:val="18"/>
          <w:szCs w:val="18"/>
        </w:rPr>
        <w:t>, sendo o Golden Retriever, o Boxer, o Labrador Retriever, o Dobermann Pinscher, o Schnauzer e o Airedale Terrier as raças mais</w:t>
      </w:r>
      <w:r w:rsidR="006E3350">
        <w:rPr>
          <w:rFonts w:ascii="Arial" w:hAnsi="Arial" w:cs="Arial"/>
          <w:sz w:val="18"/>
          <w:szCs w:val="18"/>
        </w:rPr>
        <w:t xml:space="preserve"> afetadas</w:t>
      </w:r>
      <w:r w:rsidR="006E3350">
        <w:rPr>
          <w:rFonts w:ascii="Arial" w:hAnsi="Arial" w:cs="Arial"/>
          <w:sz w:val="18"/>
          <w:szCs w:val="18"/>
          <w:vertAlign w:val="superscript"/>
        </w:rPr>
        <w:t>9</w:t>
      </w:r>
      <w:r w:rsidRPr="001073D5">
        <w:rPr>
          <w:rFonts w:ascii="Arial" w:hAnsi="Arial" w:cs="Arial"/>
          <w:sz w:val="18"/>
          <w:szCs w:val="18"/>
        </w:rPr>
        <w:t>. Para as neoplasias medulares parece não existir predisposição racial e de idade, porém os animais jovens apresentam maior tendência ao desenvolvimento de tumores de origem neural</w:t>
      </w:r>
      <w:r w:rsidR="006E3350">
        <w:rPr>
          <w:rFonts w:ascii="Arial" w:hAnsi="Arial" w:cs="Arial"/>
          <w:sz w:val="18"/>
          <w:szCs w:val="18"/>
          <w:vertAlign w:val="superscript"/>
        </w:rPr>
        <w:t>12</w:t>
      </w:r>
      <w:r w:rsidR="006E3350">
        <w:rPr>
          <w:rFonts w:ascii="Arial" w:hAnsi="Arial" w:cs="Arial"/>
          <w:sz w:val="18"/>
          <w:szCs w:val="18"/>
        </w:rPr>
        <w:t>. As neoplasias medulares</w:t>
      </w:r>
      <w:r w:rsidRPr="001073D5">
        <w:rPr>
          <w:rFonts w:ascii="Arial" w:hAnsi="Arial" w:cs="Arial"/>
          <w:sz w:val="18"/>
          <w:szCs w:val="18"/>
        </w:rPr>
        <w:t xml:space="preserve"> </w:t>
      </w:r>
      <w:r w:rsidR="006E3350">
        <w:rPr>
          <w:rFonts w:ascii="Arial" w:hAnsi="Arial" w:cs="Arial"/>
          <w:sz w:val="18"/>
          <w:szCs w:val="18"/>
        </w:rPr>
        <w:t>são incomuns</w:t>
      </w:r>
      <w:r w:rsidR="006E3350">
        <w:rPr>
          <w:rFonts w:ascii="Arial" w:hAnsi="Arial" w:cs="Arial"/>
          <w:sz w:val="18"/>
          <w:szCs w:val="18"/>
          <w:vertAlign w:val="superscript"/>
        </w:rPr>
        <w:t>11</w:t>
      </w:r>
      <w:r w:rsidRPr="001073D5">
        <w:rPr>
          <w:rFonts w:ascii="Arial" w:hAnsi="Arial" w:cs="Arial"/>
          <w:sz w:val="18"/>
          <w:szCs w:val="18"/>
        </w:rPr>
        <w:t xml:space="preserve"> e</w:t>
      </w:r>
      <w:r w:rsidR="006E3350">
        <w:rPr>
          <w:rFonts w:ascii="Arial" w:hAnsi="Arial" w:cs="Arial"/>
          <w:sz w:val="18"/>
          <w:szCs w:val="18"/>
        </w:rPr>
        <w:t>,</w:t>
      </w:r>
      <w:r w:rsidRPr="001073D5">
        <w:rPr>
          <w:rFonts w:ascii="Arial" w:hAnsi="Arial" w:cs="Arial"/>
          <w:sz w:val="18"/>
          <w:szCs w:val="18"/>
        </w:rPr>
        <w:t xml:space="preserve"> geralmente</w:t>
      </w:r>
      <w:r w:rsidR="006E3350">
        <w:rPr>
          <w:rFonts w:ascii="Arial" w:hAnsi="Arial" w:cs="Arial"/>
          <w:sz w:val="18"/>
          <w:szCs w:val="18"/>
        </w:rPr>
        <w:t>,</w:t>
      </w:r>
      <w:r w:rsidRPr="001073D5">
        <w:rPr>
          <w:rFonts w:ascii="Arial" w:hAnsi="Arial" w:cs="Arial"/>
          <w:sz w:val="18"/>
          <w:szCs w:val="18"/>
        </w:rPr>
        <w:t xml:space="preserve"> acometem simultaneamente outros locais e tecidos adjacentes, como os nervos periféricos, vértebras e ligamentos</w:t>
      </w:r>
      <w:r w:rsidR="006E3350">
        <w:rPr>
          <w:rFonts w:ascii="Arial" w:hAnsi="Arial" w:cs="Arial"/>
          <w:sz w:val="18"/>
          <w:szCs w:val="18"/>
          <w:vertAlign w:val="superscript"/>
        </w:rPr>
        <w:t>3</w:t>
      </w:r>
      <w:r w:rsidRPr="001073D5">
        <w:rPr>
          <w:rFonts w:ascii="Arial" w:hAnsi="Arial" w:cs="Arial"/>
          <w:sz w:val="18"/>
          <w:szCs w:val="18"/>
        </w:rPr>
        <w:t>.  As neoplasias podem ser primárias, com origem no própr</w:t>
      </w:r>
      <w:r w:rsidR="00A27B48">
        <w:rPr>
          <w:rFonts w:ascii="Arial" w:hAnsi="Arial" w:cs="Arial"/>
          <w:sz w:val="18"/>
          <w:szCs w:val="18"/>
        </w:rPr>
        <w:t>io tecido nervoso, ou secundárias</w:t>
      </w:r>
      <w:r w:rsidRPr="001073D5">
        <w:rPr>
          <w:rFonts w:ascii="Arial" w:hAnsi="Arial" w:cs="Arial"/>
          <w:sz w:val="18"/>
          <w:szCs w:val="18"/>
        </w:rPr>
        <w:t>, na forma de metástases, ou por infiltração a partir de estruturas vizinhas</w:t>
      </w:r>
      <w:r w:rsidR="006E3350">
        <w:rPr>
          <w:rFonts w:ascii="Arial" w:hAnsi="Arial" w:cs="Arial"/>
          <w:sz w:val="18"/>
          <w:szCs w:val="18"/>
          <w:vertAlign w:val="superscript"/>
        </w:rPr>
        <w:t>2,6,7,15</w:t>
      </w:r>
      <w:r w:rsidR="006E3350">
        <w:rPr>
          <w:rFonts w:ascii="Arial" w:hAnsi="Arial" w:cs="Arial"/>
          <w:sz w:val="18"/>
          <w:szCs w:val="18"/>
        </w:rPr>
        <w:t>.</w:t>
      </w:r>
      <w:r w:rsidRPr="001073D5">
        <w:rPr>
          <w:rFonts w:ascii="Arial" w:hAnsi="Arial" w:cs="Arial"/>
          <w:sz w:val="18"/>
          <w:szCs w:val="18"/>
        </w:rPr>
        <w:t xml:space="preserve"> Neoplasias primárias são mais frequentes e acometem muito mais o encéfalo do que a medula espinhal</w:t>
      </w:r>
      <w:r w:rsidR="006E3350">
        <w:rPr>
          <w:rFonts w:ascii="Arial" w:hAnsi="Arial" w:cs="Arial"/>
          <w:sz w:val="18"/>
          <w:szCs w:val="18"/>
          <w:vertAlign w:val="superscript"/>
        </w:rPr>
        <w:t>14</w:t>
      </w:r>
      <w:r w:rsidRPr="001073D5">
        <w:rPr>
          <w:rFonts w:ascii="Arial" w:hAnsi="Arial" w:cs="Arial"/>
          <w:sz w:val="18"/>
          <w:szCs w:val="18"/>
        </w:rPr>
        <w:t>. Em cães, os tumores intramedulares são raros e incluem os astrocit</w:t>
      </w:r>
      <w:r w:rsidR="006E3350">
        <w:rPr>
          <w:rFonts w:ascii="Arial" w:hAnsi="Arial" w:cs="Arial"/>
          <w:sz w:val="18"/>
          <w:szCs w:val="18"/>
        </w:rPr>
        <w:t>omas e ependimomas</w:t>
      </w:r>
      <w:r w:rsidR="006E3350">
        <w:rPr>
          <w:rFonts w:ascii="Arial" w:hAnsi="Arial" w:cs="Arial"/>
          <w:sz w:val="18"/>
          <w:szCs w:val="18"/>
          <w:vertAlign w:val="superscript"/>
        </w:rPr>
        <w:t>8</w:t>
      </w:r>
      <w:r w:rsidRPr="001073D5">
        <w:rPr>
          <w:rFonts w:ascii="Arial" w:hAnsi="Arial" w:cs="Arial"/>
          <w:sz w:val="18"/>
          <w:szCs w:val="18"/>
        </w:rPr>
        <w:t>. Os sinais neurológicos são variados e dependem da localização, do tamanho e da taxa de crescimento da neoplasia</w:t>
      </w:r>
      <w:r w:rsidR="006E3350">
        <w:rPr>
          <w:rFonts w:ascii="Arial" w:hAnsi="Arial" w:cs="Arial"/>
          <w:sz w:val="18"/>
          <w:szCs w:val="18"/>
          <w:vertAlign w:val="superscript"/>
        </w:rPr>
        <w:t>6,7,10</w:t>
      </w:r>
      <w:r w:rsidRPr="001073D5">
        <w:rPr>
          <w:rFonts w:ascii="Arial" w:hAnsi="Arial" w:cs="Arial"/>
          <w:sz w:val="18"/>
          <w:szCs w:val="18"/>
        </w:rPr>
        <w:t>. Para os medulares, os sinais variam de hiperestesia espinhal até plegia com perda da percepção da dor profunda</w:t>
      </w:r>
      <w:r w:rsidR="006E3350">
        <w:rPr>
          <w:rFonts w:ascii="Arial" w:hAnsi="Arial" w:cs="Arial"/>
          <w:sz w:val="18"/>
          <w:szCs w:val="18"/>
          <w:vertAlign w:val="superscript"/>
        </w:rPr>
        <w:t>5</w:t>
      </w:r>
      <w:r w:rsidRPr="001073D5">
        <w:rPr>
          <w:rFonts w:ascii="Arial" w:hAnsi="Arial" w:cs="Arial"/>
          <w:sz w:val="18"/>
          <w:szCs w:val="18"/>
        </w:rPr>
        <w:t>. Estes sinais são resultantes da compressão e invasão direta dos tecidos, edema, inflamação, alterações vasculares e necrose local</w:t>
      </w:r>
      <w:r w:rsidR="006E3350">
        <w:rPr>
          <w:rFonts w:ascii="Arial" w:hAnsi="Arial" w:cs="Arial"/>
          <w:sz w:val="18"/>
          <w:szCs w:val="18"/>
          <w:vertAlign w:val="superscript"/>
        </w:rPr>
        <w:t>2,6,7,15</w:t>
      </w:r>
      <w:r w:rsidRPr="001073D5">
        <w:rPr>
          <w:rFonts w:ascii="Arial" w:hAnsi="Arial" w:cs="Arial"/>
          <w:sz w:val="18"/>
          <w:szCs w:val="18"/>
        </w:rPr>
        <w:t>. Os sinais clínicos também podem ser multifocais dependendo do número e da localização dos tumores e das alterações</w:t>
      </w:r>
      <w:r w:rsidR="000C7995">
        <w:rPr>
          <w:rFonts w:ascii="Arial" w:hAnsi="Arial" w:cs="Arial"/>
          <w:sz w:val="18"/>
          <w:szCs w:val="18"/>
        </w:rPr>
        <w:t xml:space="preserve"> locais provocadas</w:t>
      </w:r>
      <w:r w:rsidR="006E3350">
        <w:rPr>
          <w:rFonts w:ascii="Arial" w:hAnsi="Arial" w:cs="Arial"/>
          <w:sz w:val="18"/>
          <w:szCs w:val="18"/>
          <w:vertAlign w:val="superscript"/>
        </w:rPr>
        <w:t>1</w:t>
      </w:r>
      <w:r w:rsidRPr="001073D5">
        <w:rPr>
          <w:rFonts w:ascii="Arial" w:hAnsi="Arial" w:cs="Arial"/>
          <w:sz w:val="18"/>
          <w:szCs w:val="18"/>
        </w:rPr>
        <w:t>. O diagnóstico presuntivo de neoplasma do SNC pode ser estabelecido de acordo com o histórico, a raça, a idade, os sinais neurológicos, a evolução dos sinais e os resultados de exames complementares (radiografia torácica, ultrassonografia abdominal, análise do liquor, mielografia, tomografia computadorizada e ressonância magnética nuclear). Por outro lado, o diagnóstico definitivo só pode ser estabelecido através da análise histológica realizada com biópsia ou necropsia</w:t>
      </w:r>
      <w:r w:rsidR="006E3350">
        <w:rPr>
          <w:rFonts w:ascii="Arial" w:hAnsi="Arial" w:cs="Arial"/>
          <w:sz w:val="18"/>
          <w:szCs w:val="18"/>
          <w:vertAlign w:val="superscript"/>
        </w:rPr>
        <w:t>2,7,15</w:t>
      </w:r>
      <w:r w:rsidRPr="001073D5">
        <w:rPr>
          <w:rFonts w:ascii="Arial" w:hAnsi="Arial" w:cs="Arial"/>
          <w:sz w:val="18"/>
          <w:szCs w:val="18"/>
        </w:rPr>
        <w:t>.</w:t>
      </w:r>
      <w:r w:rsidR="00A27B48">
        <w:rPr>
          <w:rFonts w:ascii="Arial" w:hAnsi="Arial" w:cs="Arial"/>
          <w:sz w:val="18"/>
          <w:szCs w:val="18"/>
        </w:rPr>
        <w:t xml:space="preserve"> O tratamento se baseia em técnicas cirúrgicas de descompressão, como laminectomia e hemilaminecomia</w:t>
      </w:r>
      <w:r w:rsidR="00A27B48">
        <w:rPr>
          <w:rFonts w:ascii="Arial" w:hAnsi="Arial" w:cs="Arial"/>
          <w:sz w:val="18"/>
          <w:szCs w:val="18"/>
          <w:vertAlign w:val="superscript"/>
        </w:rPr>
        <w:t>4</w:t>
      </w:r>
      <w:r w:rsidR="00A27B48">
        <w:rPr>
          <w:rFonts w:ascii="Arial" w:hAnsi="Arial" w:cs="Arial"/>
          <w:sz w:val="18"/>
          <w:szCs w:val="18"/>
        </w:rPr>
        <w:t>.</w:t>
      </w:r>
    </w:p>
    <w:p w:rsidR="00964A9F" w:rsidRDefault="00964A9F" w:rsidP="000F3678">
      <w:pPr>
        <w:pStyle w:val="Corpodetexto2"/>
        <w:pBdr>
          <w:bottom w:val="single" w:sz="4" w:space="1" w:color="auto"/>
        </w:pBdr>
        <w:jc w:val="both"/>
        <w:rPr>
          <w:b/>
          <w:bCs/>
        </w:rPr>
      </w:pPr>
    </w:p>
    <w:p w:rsidR="000F3678" w:rsidRPr="003D6782" w:rsidRDefault="000F3678" w:rsidP="000F3678">
      <w:pPr>
        <w:pStyle w:val="Corpodetexto2"/>
        <w:pBdr>
          <w:bottom w:val="single" w:sz="4" w:space="1" w:color="auto"/>
        </w:pBdr>
        <w:jc w:val="both"/>
        <w:rPr>
          <w:b/>
          <w:bCs/>
        </w:rPr>
      </w:pPr>
      <w:r>
        <w:rPr>
          <w:b/>
          <w:bCs/>
        </w:rPr>
        <w:t>RELATO DE CASO E DISCUSSÃO</w:t>
      </w:r>
    </w:p>
    <w:p w:rsidR="00964A9F" w:rsidRDefault="00964A9F" w:rsidP="00964A9F">
      <w:pPr>
        <w:rPr>
          <w:rFonts w:ascii="Arial" w:hAnsi="Arial" w:cs="Arial"/>
          <w:color w:val="000000"/>
          <w:sz w:val="18"/>
        </w:rPr>
      </w:pPr>
    </w:p>
    <w:p w:rsidR="00A27B48" w:rsidRDefault="00AA4E9D" w:rsidP="005325F7">
      <w:pPr>
        <w:autoSpaceDE w:val="0"/>
        <w:autoSpaceDN w:val="0"/>
        <w:adjustRightInd w:val="0"/>
        <w:jc w:val="both"/>
        <w:rPr>
          <w:rFonts w:ascii="Arial" w:eastAsiaTheme="minorHAnsi" w:hAnsi="Arial" w:cs="Arial"/>
          <w:sz w:val="18"/>
          <w:szCs w:val="18"/>
          <w:lang w:eastAsia="en-US"/>
        </w:rPr>
      </w:pPr>
      <w:r w:rsidRPr="006D0AED">
        <w:rPr>
          <w:rFonts w:ascii="Arial" w:hAnsi="Arial" w:cs="Arial"/>
          <w:sz w:val="18"/>
          <w:szCs w:val="18"/>
        </w:rPr>
        <w:t>Paciente canino de 10 anos de idade, macho, sem raça definid</w:t>
      </w:r>
      <w:r w:rsidR="00765BA3">
        <w:rPr>
          <w:rFonts w:ascii="Arial" w:hAnsi="Arial" w:cs="Arial"/>
          <w:sz w:val="18"/>
          <w:szCs w:val="18"/>
        </w:rPr>
        <w:t>a, com 33 kg, deu entrada na Clí</w:t>
      </w:r>
      <w:r w:rsidRPr="006D0AED">
        <w:rPr>
          <w:rFonts w:ascii="Arial" w:hAnsi="Arial" w:cs="Arial"/>
          <w:sz w:val="18"/>
          <w:szCs w:val="18"/>
        </w:rPr>
        <w:t>nica Veterinária Saúde Única, onde o tutor re</w:t>
      </w:r>
      <w:r w:rsidR="00765BA3">
        <w:rPr>
          <w:rFonts w:ascii="Arial" w:hAnsi="Arial" w:cs="Arial"/>
          <w:sz w:val="18"/>
          <w:szCs w:val="18"/>
        </w:rPr>
        <w:t>latou que há três meses o animal</w:t>
      </w:r>
      <w:r w:rsidRPr="006D0AED">
        <w:rPr>
          <w:rFonts w:ascii="Arial" w:hAnsi="Arial" w:cs="Arial"/>
          <w:sz w:val="18"/>
          <w:szCs w:val="18"/>
        </w:rPr>
        <w:t xml:space="preserve"> desenvolveu um quadro de paraparesia deambulatória, progredindo para paraparesia não deambulatória. Ao realizar exame clínico não foi observado nada digno de nota, no entanto, no exame neurológico, foi observado déficit proprioceptivo dos membros pélvicos e presença de dor toracolombar. O tônus muscular e os reflexos dos membros pélvicos se apresentavam normais, também não havia alterações em membros torácicos e em nervos cranianos.</w:t>
      </w:r>
      <w:r w:rsidRPr="006D0AED">
        <w:rPr>
          <w:rFonts w:ascii="Arial" w:hAnsi="Arial" w:cs="Arial"/>
          <w:color w:val="000000"/>
          <w:sz w:val="18"/>
          <w:szCs w:val="18"/>
        </w:rPr>
        <w:t xml:space="preserve"> Ao final do exame constatou-se que o animal apresentava uma lesão na região toracolombar. Foram solicitados exames complementares, </w:t>
      </w:r>
      <w:r w:rsidRPr="001073D5">
        <w:rPr>
          <w:rFonts w:ascii="Arial" w:hAnsi="Arial" w:cs="Arial"/>
          <w:color w:val="000000"/>
          <w:sz w:val="18"/>
          <w:szCs w:val="18"/>
        </w:rPr>
        <w:t>como</w:t>
      </w:r>
      <w:r w:rsidR="00430ABA">
        <w:rPr>
          <w:rFonts w:ascii="Arial" w:hAnsi="Arial" w:cs="Arial"/>
          <w:color w:val="000000"/>
          <w:sz w:val="18"/>
          <w:szCs w:val="18"/>
        </w:rPr>
        <w:t xml:space="preserve"> hemograma, perfil bioquímico e </w:t>
      </w:r>
      <w:r w:rsidRPr="001073D5">
        <w:rPr>
          <w:rFonts w:ascii="Arial" w:hAnsi="Arial" w:cs="Arial"/>
          <w:color w:val="000000"/>
          <w:sz w:val="18"/>
          <w:szCs w:val="18"/>
        </w:rPr>
        <w:t xml:space="preserve">tomografia computadorizada, a fim de confirmar o diagnóstico e o local da lesão. Não havia alteração significativa nos exames, exceto pela tomografia computadorizada, </w:t>
      </w:r>
      <w:r w:rsidRPr="001073D5">
        <w:rPr>
          <w:rFonts w:ascii="Arial" w:hAnsi="Arial" w:cs="Arial"/>
          <w:sz w:val="18"/>
          <w:szCs w:val="18"/>
        </w:rPr>
        <w:t>onde se constatou a presença de uma m</w:t>
      </w:r>
      <w:r w:rsidR="00B23666" w:rsidRPr="001073D5">
        <w:rPr>
          <w:rFonts w:ascii="Arial" w:hAnsi="Arial" w:cs="Arial"/>
          <w:sz w:val="18"/>
          <w:szCs w:val="18"/>
        </w:rPr>
        <w:t xml:space="preserve">assa intramedular ocasionando </w:t>
      </w:r>
      <w:r w:rsidR="00765BA3">
        <w:rPr>
          <w:rFonts w:ascii="Arial" w:hAnsi="Arial" w:cs="Arial"/>
          <w:sz w:val="18"/>
          <w:szCs w:val="18"/>
        </w:rPr>
        <w:t>compressão da medula espinhal entre</w:t>
      </w:r>
      <w:r w:rsidRPr="001073D5">
        <w:rPr>
          <w:rFonts w:ascii="Arial" w:hAnsi="Arial" w:cs="Arial"/>
          <w:sz w:val="18"/>
          <w:szCs w:val="18"/>
        </w:rPr>
        <w:t xml:space="preserve"> T13-L1. </w:t>
      </w:r>
      <w:r w:rsidRPr="001073D5">
        <w:rPr>
          <w:rFonts w:ascii="Arial" w:eastAsiaTheme="minorHAnsi" w:hAnsi="Arial" w:cs="Arial"/>
          <w:sz w:val="18"/>
          <w:szCs w:val="18"/>
          <w:lang w:eastAsia="en-US"/>
        </w:rPr>
        <w:t>As neoplasias intramedulares incluem os astrocitomas, oligodendrogliomas e ependimomas</w:t>
      </w:r>
      <w:r w:rsidR="006E3350">
        <w:rPr>
          <w:rFonts w:ascii="Arial" w:eastAsiaTheme="minorHAnsi" w:hAnsi="Arial" w:cs="Arial"/>
          <w:sz w:val="18"/>
          <w:szCs w:val="18"/>
          <w:vertAlign w:val="superscript"/>
          <w:lang w:eastAsia="en-US"/>
        </w:rPr>
        <w:t>13</w:t>
      </w:r>
      <w:r w:rsidRPr="001073D5">
        <w:rPr>
          <w:rFonts w:ascii="Arial" w:eastAsiaTheme="minorHAnsi" w:hAnsi="Arial" w:cs="Arial"/>
          <w:sz w:val="18"/>
          <w:szCs w:val="18"/>
          <w:lang w:eastAsia="en-US"/>
        </w:rPr>
        <w:t>.</w:t>
      </w:r>
      <w:r w:rsidR="005325F7" w:rsidRPr="001073D5">
        <w:rPr>
          <w:rFonts w:ascii="Arial" w:eastAsiaTheme="minorHAnsi" w:hAnsi="Arial" w:cs="Arial"/>
          <w:sz w:val="18"/>
          <w:szCs w:val="18"/>
          <w:lang w:eastAsia="en-US"/>
        </w:rPr>
        <w:t xml:space="preserve"> </w:t>
      </w:r>
      <w:r w:rsidRPr="001073D5">
        <w:rPr>
          <w:rFonts w:ascii="Arial" w:eastAsiaTheme="minorHAnsi" w:hAnsi="Arial" w:cs="Arial"/>
          <w:sz w:val="18"/>
          <w:szCs w:val="18"/>
          <w:lang w:eastAsia="en-US"/>
        </w:rPr>
        <w:t xml:space="preserve">O tutor foi </w:t>
      </w:r>
    </w:p>
    <w:p w:rsidR="00A27B48" w:rsidRDefault="00A27B48" w:rsidP="005325F7">
      <w:pPr>
        <w:autoSpaceDE w:val="0"/>
        <w:autoSpaceDN w:val="0"/>
        <w:adjustRightInd w:val="0"/>
        <w:jc w:val="both"/>
        <w:rPr>
          <w:rFonts w:ascii="Arial" w:eastAsiaTheme="minorHAnsi" w:hAnsi="Arial" w:cs="Arial"/>
          <w:sz w:val="18"/>
          <w:szCs w:val="18"/>
          <w:lang w:eastAsia="en-US"/>
        </w:rPr>
      </w:pPr>
    </w:p>
    <w:p w:rsidR="00AA4E9D" w:rsidRPr="00A27B48" w:rsidRDefault="00AA4E9D" w:rsidP="005325F7">
      <w:pPr>
        <w:autoSpaceDE w:val="0"/>
        <w:autoSpaceDN w:val="0"/>
        <w:adjustRightInd w:val="0"/>
        <w:jc w:val="both"/>
        <w:rPr>
          <w:rFonts w:ascii="Arial" w:hAnsi="Arial" w:cs="Arial"/>
          <w:sz w:val="18"/>
          <w:szCs w:val="18"/>
        </w:rPr>
      </w:pPr>
      <w:r w:rsidRPr="001073D5">
        <w:rPr>
          <w:rFonts w:ascii="Arial" w:eastAsiaTheme="minorHAnsi" w:hAnsi="Arial" w:cs="Arial"/>
          <w:sz w:val="18"/>
          <w:szCs w:val="18"/>
          <w:lang w:eastAsia="en-US"/>
        </w:rPr>
        <w:t xml:space="preserve">informado sobre os possíveis tratamentos, sobre o prognóstico desfavorável e optou pelo tratamento cirúrgico. </w:t>
      </w:r>
      <w:r w:rsidRPr="001073D5">
        <w:rPr>
          <w:rFonts w:ascii="Arial" w:hAnsi="Arial" w:cs="Arial"/>
          <w:sz w:val="18"/>
          <w:szCs w:val="18"/>
        </w:rPr>
        <w:t>As técnicas cirúrgicas de descompressão mais utilizadas nos casos de Síndromes Toracolombares são a hemilaminectomia e a laminectomia</w:t>
      </w:r>
      <w:r w:rsidR="006E3350">
        <w:rPr>
          <w:rFonts w:ascii="Arial" w:hAnsi="Arial" w:cs="Arial"/>
          <w:sz w:val="18"/>
          <w:szCs w:val="18"/>
          <w:vertAlign w:val="superscript"/>
        </w:rPr>
        <w:t>4</w:t>
      </w:r>
      <w:r w:rsidRPr="001073D5">
        <w:rPr>
          <w:rFonts w:ascii="Arial" w:hAnsi="Arial" w:cs="Arial"/>
          <w:sz w:val="18"/>
          <w:szCs w:val="18"/>
        </w:rPr>
        <w:t xml:space="preserve">. Foi realizada laminectomia dorsal, técnica que se baseia na remoção dos processos espinhosos dorsais, lâminas dorsais, e quantidades variáveis </w:t>
      </w:r>
      <w:r w:rsidRPr="001073D5">
        <w:rPr>
          <w:rFonts w:ascii="Arial" w:hAnsi="Arial" w:cs="Arial"/>
          <w:spacing w:val="3"/>
          <w:sz w:val="18"/>
          <w:szCs w:val="18"/>
        </w:rPr>
        <w:t xml:space="preserve">dos </w:t>
      </w:r>
      <w:r w:rsidRPr="001073D5">
        <w:rPr>
          <w:rFonts w:ascii="Arial" w:hAnsi="Arial" w:cs="Arial"/>
          <w:sz w:val="18"/>
          <w:szCs w:val="18"/>
        </w:rPr>
        <w:t xml:space="preserve">processos articulares e pedículos </w:t>
      </w:r>
      <w:r w:rsidRPr="001073D5">
        <w:rPr>
          <w:rFonts w:ascii="Arial" w:hAnsi="Arial" w:cs="Arial"/>
          <w:spacing w:val="3"/>
          <w:sz w:val="18"/>
          <w:szCs w:val="18"/>
        </w:rPr>
        <w:t xml:space="preserve">de </w:t>
      </w:r>
      <w:r w:rsidRPr="001073D5">
        <w:rPr>
          <w:rFonts w:ascii="Arial" w:hAnsi="Arial" w:cs="Arial"/>
          <w:sz w:val="18"/>
          <w:szCs w:val="18"/>
        </w:rPr>
        <w:t>duas vértebras consecutivas</w:t>
      </w:r>
      <w:r w:rsidR="006E3350">
        <w:rPr>
          <w:rFonts w:ascii="Arial" w:hAnsi="Arial" w:cs="Arial"/>
          <w:sz w:val="18"/>
          <w:szCs w:val="18"/>
          <w:vertAlign w:val="superscript"/>
        </w:rPr>
        <w:t>18</w:t>
      </w:r>
      <w:r w:rsidRPr="001073D5">
        <w:rPr>
          <w:rFonts w:ascii="Arial" w:hAnsi="Arial" w:cs="Arial"/>
          <w:sz w:val="18"/>
          <w:szCs w:val="18"/>
        </w:rPr>
        <w:t xml:space="preserve">, seguida de durotomia, procedimento no qual é feito a incisão da dura-máter, onde esta é elevada com auxílio </w:t>
      </w:r>
      <w:r w:rsidRPr="001073D5">
        <w:rPr>
          <w:rFonts w:ascii="Arial" w:hAnsi="Arial" w:cs="Arial"/>
          <w:spacing w:val="3"/>
          <w:sz w:val="18"/>
          <w:szCs w:val="18"/>
        </w:rPr>
        <w:t xml:space="preserve">de </w:t>
      </w:r>
      <w:r w:rsidRPr="001073D5">
        <w:rPr>
          <w:rFonts w:ascii="Arial" w:hAnsi="Arial" w:cs="Arial"/>
          <w:sz w:val="18"/>
          <w:szCs w:val="18"/>
        </w:rPr>
        <w:t>um fórceps ou uma agulha hipodérmica</w:t>
      </w:r>
      <w:r w:rsidR="00FF5957">
        <w:rPr>
          <w:rFonts w:ascii="Arial" w:hAnsi="Arial" w:cs="Arial"/>
          <w:sz w:val="18"/>
          <w:szCs w:val="18"/>
          <w:vertAlign w:val="superscript"/>
        </w:rPr>
        <w:t>19</w:t>
      </w:r>
      <w:r w:rsidRPr="001073D5">
        <w:rPr>
          <w:rFonts w:ascii="Arial" w:hAnsi="Arial" w:cs="Arial"/>
          <w:sz w:val="18"/>
          <w:szCs w:val="18"/>
        </w:rPr>
        <w:t>. No pós-operatório o animal ficou 2 dias em observação, onde foi administrado morfina (0,3 mg/kg</w:t>
      </w:r>
      <w:r w:rsidR="00430ABA">
        <w:rPr>
          <w:rFonts w:ascii="Arial" w:hAnsi="Arial" w:cs="Arial"/>
          <w:sz w:val="18"/>
          <w:szCs w:val="18"/>
        </w:rPr>
        <w:t xml:space="preserve"> QID</w:t>
      </w:r>
      <w:r w:rsidRPr="001073D5">
        <w:rPr>
          <w:rFonts w:ascii="Arial" w:hAnsi="Arial" w:cs="Arial"/>
          <w:sz w:val="18"/>
          <w:szCs w:val="18"/>
        </w:rPr>
        <w:t>) e cetamina (0,1 mg/kg</w:t>
      </w:r>
      <w:r w:rsidR="00430ABA">
        <w:rPr>
          <w:rFonts w:ascii="Arial" w:hAnsi="Arial" w:cs="Arial"/>
          <w:sz w:val="18"/>
          <w:szCs w:val="18"/>
        </w:rPr>
        <w:t xml:space="preserve"> TID</w:t>
      </w:r>
      <w:r w:rsidRPr="001073D5">
        <w:rPr>
          <w:rFonts w:ascii="Arial" w:hAnsi="Arial" w:cs="Arial"/>
          <w:sz w:val="18"/>
          <w:szCs w:val="18"/>
        </w:rPr>
        <w:t xml:space="preserve">). </w:t>
      </w:r>
    </w:p>
    <w:p w:rsidR="00CD7120" w:rsidRDefault="00CD7120" w:rsidP="00AA4E9D">
      <w:pPr>
        <w:autoSpaceDE w:val="0"/>
        <w:autoSpaceDN w:val="0"/>
        <w:adjustRightInd w:val="0"/>
        <w:rPr>
          <w:rFonts w:ascii="Arial" w:hAnsi="Arial" w:cs="Arial"/>
          <w:sz w:val="18"/>
          <w:szCs w:val="18"/>
        </w:rPr>
      </w:pPr>
    </w:p>
    <w:p w:rsidR="00AA4E9D" w:rsidRPr="006D0AED" w:rsidRDefault="00CD7120" w:rsidP="00AA4E9D">
      <w:pPr>
        <w:autoSpaceDE w:val="0"/>
        <w:autoSpaceDN w:val="0"/>
        <w:adjustRightInd w:val="0"/>
        <w:rPr>
          <w:rFonts w:ascii="Arial" w:hAnsi="Arial" w:cs="Arial"/>
          <w:sz w:val="18"/>
          <w:szCs w:val="18"/>
        </w:rPr>
      </w:pPr>
      <w:r>
        <w:rPr>
          <w:rFonts w:ascii="Arial" w:hAnsi="Arial" w:cs="Arial"/>
          <w:noProof/>
          <w:sz w:val="18"/>
          <w:szCs w:val="18"/>
        </w:rPr>
        <w:drawing>
          <wp:inline distT="0" distB="0" distL="0" distR="0">
            <wp:extent cx="3382645" cy="1902460"/>
            <wp:effectExtent l="19050" t="0" r="8255" b="0"/>
            <wp:docPr id="2" name="Imagem 1" descr="WhatsApp Image 2020-09-25 at 12.52.5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9-25 at 12.52.54 (1).jpeg"/>
                    <pic:cNvPicPr/>
                  </pic:nvPicPr>
                  <pic:blipFill>
                    <a:blip r:embed="rId8" cstate="print"/>
                    <a:stretch>
                      <a:fillRect/>
                    </a:stretch>
                  </pic:blipFill>
                  <pic:spPr>
                    <a:xfrm>
                      <a:off x="0" y="0"/>
                      <a:ext cx="3382645" cy="1902460"/>
                    </a:xfrm>
                    <a:prstGeom prst="rect">
                      <a:avLst/>
                    </a:prstGeom>
                  </pic:spPr>
                </pic:pic>
              </a:graphicData>
            </a:graphic>
          </wp:inline>
        </w:drawing>
      </w:r>
    </w:p>
    <w:p w:rsidR="000F3678" w:rsidRPr="00CD7120" w:rsidRDefault="00CD7120" w:rsidP="000F3678">
      <w:pPr>
        <w:rPr>
          <w:rFonts w:ascii="Arial" w:hAnsi="Arial" w:cs="Arial"/>
          <w:color w:val="000000"/>
          <w:sz w:val="18"/>
        </w:rPr>
      </w:pPr>
      <w:r w:rsidRPr="00CD7120">
        <w:rPr>
          <w:rFonts w:ascii="Arial" w:hAnsi="Arial" w:cs="Arial"/>
          <w:b/>
          <w:color w:val="000000"/>
          <w:sz w:val="18"/>
        </w:rPr>
        <w:t>Figura 1:</w:t>
      </w:r>
      <w:r>
        <w:rPr>
          <w:rFonts w:ascii="Arial" w:hAnsi="Arial" w:cs="Arial"/>
          <w:color w:val="000000"/>
          <w:sz w:val="18"/>
        </w:rPr>
        <w:t xml:space="preserve"> laminectomia dorsal para acesso a durotomia. Fonte: Rafael Augusto de Melo Vieira.</w:t>
      </w:r>
    </w:p>
    <w:p w:rsidR="00964A9F" w:rsidRPr="003D6782" w:rsidRDefault="00964A9F" w:rsidP="000F3678">
      <w:pPr>
        <w:rPr>
          <w:rFonts w:ascii="Arial" w:hAnsi="Arial" w:cs="Arial"/>
          <w:color w:val="000000"/>
          <w:sz w:val="18"/>
        </w:rPr>
      </w:pPr>
    </w:p>
    <w:p w:rsidR="000F3678" w:rsidRDefault="000F3678" w:rsidP="000F3678">
      <w:pPr>
        <w:jc w:val="both"/>
        <w:rPr>
          <w:rFonts w:ascii="Arial" w:hAnsi="Arial" w:cs="Arial"/>
          <w:sz w:val="18"/>
        </w:rPr>
      </w:pPr>
    </w:p>
    <w:p w:rsidR="000F3678" w:rsidRPr="003D6782" w:rsidRDefault="000F3678" w:rsidP="000F3678">
      <w:pPr>
        <w:pStyle w:val="Corpodetexto2"/>
        <w:pBdr>
          <w:bottom w:val="single" w:sz="4" w:space="1" w:color="auto"/>
        </w:pBdr>
        <w:jc w:val="both"/>
        <w:rPr>
          <w:b/>
          <w:bCs/>
        </w:rPr>
      </w:pPr>
      <w:r w:rsidRPr="003D6782">
        <w:rPr>
          <w:b/>
          <w:bCs/>
        </w:rPr>
        <w:t>CON</w:t>
      </w:r>
      <w:r>
        <w:rPr>
          <w:b/>
          <w:bCs/>
        </w:rPr>
        <w:t>SIDERAÇÕES FINAIS</w:t>
      </w:r>
    </w:p>
    <w:p w:rsidR="000F3678" w:rsidRDefault="000F3678" w:rsidP="000F3678">
      <w:pPr>
        <w:jc w:val="both"/>
        <w:rPr>
          <w:rFonts w:ascii="Arial" w:hAnsi="Arial" w:cs="Arial"/>
          <w:sz w:val="18"/>
          <w:szCs w:val="18"/>
        </w:rPr>
      </w:pPr>
    </w:p>
    <w:p w:rsidR="001073D5" w:rsidRDefault="001073D5" w:rsidP="000F3678">
      <w:pPr>
        <w:jc w:val="both"/>
        <w:rPr>
          <w:rFonts w:ascii="Arial" w:hAnsi="Arial" w:cs="Arial"/>
          <w:sz w:val="18"/>
          <w:szCs w:val="18"/>
        </w:rPr>
      </w:pPr>
      <w:r>
        <w:rPr>
          <w:rFonts w:ascii="Arial" w:hAnsi="Arial" w:cs="Arial"/>
          <w:sz w:val="18"/>
          <w:szCs w:val="18"/>
        </w:rPr>
        <w:t>Tumores intramedulares são raros e inoperáveis na medicina veterinária. Não foi</w:t>
      </w:r>
      <w:r w:rsidR="00AF66E8">
        <w:rPr>
          <w:rFonts w:ascii="Arial" w:hAnsi="Arial" w:cs="Arial"/>
          <w:sz w:val="18"/>
          <w:szCs w:val="18"/>
        </w:rPr>
        <w:t xml:space="preserve"> realizada a análise histopatológica do paciente, dificultando o estabelecimento do prognóstico do mesmo</w:t>
      </w:r>
      <w:r>
        <w:rPr>
          <w:rFonts w:ascii="Arial" w:hAnsi="Arial" w:cs="Arial"/>
          <w:sz w:val="18"/>
          <w:szCs w:val="18"/>
        </w:rPr>
        <w:t xml:space="preserve">. </w:t>
      </w:r>
      <w:r w:rsidR="00AF66E8">
        <w:rPr>
          <w:rFonts w:ascii="Arial" w:hAnsi="Arial" w:cs="Arial"/>
          <w:sz w:val="18"/>
          <w:szCs w:val="18"/>
        </w:rPr>
        <w:t xml:space="preserve">Contudo, pelos aspectos avaliados, </w:t>
      </w:r>
      <w:r>
        <w:rPr>
          <w:rFonts w:ascii="Arial" w:hAnsi="Arial" w:cs="Arial"/>
          <w:sz w:val="18"/>
          <w:szCs w:val="18"/>
        </w:rPr>
        <w:t>é improvável que sua função motora retorne.</w:t>
      </w:r>
    </w:p>
    <w:p w:rsidR="001073D5" w:rsidRDefault="001073D5" w:rsidP="000F3678">
      <w:pPr>
        <w:jc w:val="both"/>
        <w:rPr>
          <w:rFonts w:ascii="Arial" w:hAnsi="Arial" w:cs="Arial"/>
          <w:sz w:val="18"/>
          <w:szCs w:val="18"/>
        </w:rPr>
      </w:pPr>
    </w:p>
    <w:p w:rsidR="001073D5" w:rsidRDefault="001073D5" w:rsidP="000F3678">
      <w:pPr>
        <w:jc w:val="both"/>
        <w:rPr>
          <w:rFonts w:ascii="Arial" w:hAnsi="Arial" w:cs="Arial"/>
          <w:sz w:val="18"/>
        </w:rPr>
      </w:pPr>
    </w:p>
    <w:p w:rsidR="000F3678" w:rsidRPr="003D6782" w:rsidRDefault="000F3678" w:rsidP="000F3678">
      <w:pPr>
        <w:pStyle w:val="Corpodetexto2"/>
        <w:pBdr>
          <w:bottom w:val="single" w:sz="4" w:space="1" w:color="auto"/>
        </w:pBdr>
        <w:jc w:val="both"/>
        <w:rPr>
          <w:b/>
          <w:bCs/>
        </w:rPr>
      </w:pPr>
      <w:r>
        <w:rPr>
          <w:b/>
          <w:bCs/>
        </w:rPr>
        <w:t>REFERÊNCIAS BIBLIOGRÁFICAS</w:t>
      </w:r>
    </w:p>
    <w:p w:rsidR="000F3678" w:rsidRPr="005864D4" w:rsidRDefault="000F3678" w:rsidP="000F3678">
      <w:pPr>
        <w:jc w:val="center"/>
        <w:rPr>
          <w:rFonts w:ascii="Arial" w:hAnsi="Arial" w:cs="Arial"/>
          <w:b/>
          <w:sz w:val="18"/>
        </w:rPr>
      </w:pPr>
    </w:p>
    <w:p w:rsidR="0017544E" w:rsidRDefault="008611A0">
      <w:r>
        <w:t xml:space="preserve">  </w:t>
      </w:r>
      <w:r>
        <w:rPr>
          <w:noProof/>
        </w:rPr>
        <w:drawing>
          <wp:inline distT="0" distB="0" distL="0" distR="0">
            <wp:extent cx="721212" cy="720000"/>
            <wp:effectExtent l="19050" t="0" r="2688" b="0"/>
            <wp:docPr id="3" name="Imagem 2" descr="da6b9d736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6b9d736a (1).jpg"/>
                    <pic:cNvPicPr/>
                  </pic:nvPicPr>
                  <pic:blipFill>
                    <a:blip r:embed="rId9" cstate="print"/>
                    <a:stretch>
                      <a:fillRect/>
                    </a:stretch>
                  </pic:blipFill>
                  <pic:spPr>
                    <a:xfrm>
                      <a:off x="0" y="0"/>
                      <a:ext cx="721212" cy="720000"/>
                    </a:xfrm>
                    <a:prstGeom prst="rect">
                      <a:avLst/>
                    </a:prstGeom>
                  </pic:spPr>
                </pic:pic>
              </a:graphicData>
            </a:graphic>
          </wp:inline>
        </w:drawing>
      </w:r>
    </w:p>
    <w:sectPr w:rsidR="0017544E" w:rsidSect="00130AD3">
      <w:type w:val="continuous"/>
      <w:pgSz w:w="11906" w:h="16838"/>
      <w:pgMar w:top="720" w:right="424" w:bottom="720" w:left="426" w:header="708" w:footer="708" w:gutter="0"/>
      <w:cols w:num="2" w:space="40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ACC" w:rsidRDefault="00015ACC" w:rsidP="009072AE">
      <w:r>
        <w:separator/>
      </w:r>
    </w:p>
  </w:endnote>
  <w:endnote w:type="continuationSeparator" w:id="0">
    <w:p w:rsidR="00015ACC" w:rsidRDefault="00015ACC" w:rsidP="009072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ACC" w:rsidRDefault="00015ACC" w:rsidP="009072AE">
      <w:r>
        <w:separator/>
      </w:r>
    </w:p>
  </w:footnote>
  <w:footnote w:type="continuationSeparator" w:id="0">
    <w:p w:rsidR="00015ACC" w:rsidRDefault="00015ACC" w:rsidP="00907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D3" w:rsidRPr="00130AD3" w:rsidRDefault="00145B4A" w:rsidP="006A7E7C">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drawing>
        <wp:anchor distT="0" distB="0" distL="114300" distR="114300" simplePos="0" relativeHeight="251659264" behindDoc="1" locked="0" layoutInCell="1" allowOverlap="1">
          <wp:simplePos x="0" y="0"/>
          <wp:positionH relativeFrom="column">
            <wp:posOffset>5948045</wp:posOffset>
          </wp:positionH>
          <wp:positionV relativeFrom="paragraph">
            <wp:posOffset>-125730</wp:posOffset>
          </wp:positionV>
          <wp:extent cx="791210" cy="720090"/>
          <wp:effectExtent l="0" t="0" r="0" b="0"/>
          <wp:wrapThrough wrapText="bothSides">
            <wp:wrapPolygon edited="0">
              <wp:start x="8841" y="0"/>
              <wp:lineTo x="4681" y="5143"/>
              <wp:lineTo x="1560" y="9143"/>
              <wp:lineTo x="1040" y="16000"/>
              <wp:lineTo x="2080" y="18857"/>
              <wp:lineTo x="6761" y="21143"/>
              <wp:lineTo x="17682" y="21143"/>
              <wp:lineTo x="20803" y="9714"/>
              <wp:lineTo x="11961" y="0"/>
              <wp:lineTo x="8841" y="0"/>
            </wp:wrapPolygon>
          </wp:wrapThrough>
          <wp:docPr id="4" name="Imagem 1" descr="coloqu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qui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966" r="6281" b="19324"/>
                  <a:stretch>
                    <a:fillRect/>
                  </a:stretch>
                </pic:blipFill>
                <pic:spPr bwMode="auto">
                  <a:xfrm>
                    <a:off x="0" y="0"/>
                    <a:ext cx="791210" cy="720090"/>
                  </a:xfrm>
                  <a:prstGeom prst="rect">
                    <a:avLst/>
                  </a:prstGeom>
                  <a:noFill/>
                </pic:spPr>
              </pic:pic>
            </a:graphicData>
          </a:graphic>
        </wp:anchor>
      </w:drawing>
    </w:r>
    <w:r>
      <w:rPr>
        <w:rFonts w:ascii="Arial Rounded MT Bold" w:eastAsia="Arial Unicode MS" w:hAnsi="Arial Rounded MT Bold" w:cs="Arial Unicode MS"/>
        <w:color w:val="002060"/>
        <w:sz w:val="28"/>
      </w:rPr>
      <w:t>V</w:t>
    </w:r>
    <w:r w:rsidRPr="00130AD3">
      <w:rPr>
        <w:rFonts w:ascii="Arial Rounded MT Bold" w:eastAsia="Arial Unicode MS" w:hAnsi="Arial Rounded MT Bold" w:cs="Arial Unicode MS"/>
        <w:color w:val="002060"/>
        <w:sz w:val="28"/>
      </w:rPr>
      <w:t xml:space="preserve">I Colóquio Técnico Científico de Saúde Única, </w:t>
    </w:r>
  </w:p>
  <w:p w:rsidR="006A7E7C" w:rsidRPr="00130AD3" w:rsidRDefault="00145B4A"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Ciências Agrárias e Meio Ambiente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0F3678"/>
    <w:rsid w:val="00015ACC"/>
    <w:rsid w:val="000C7995"/>
    <w:rsid w:val="000F3678"/>
    <w:rsid w:val="001073D5"/>
    <w:rsid w:val="00145B4A"/>
    <w:rsid w:val="0017544E"/>
    <w:rsid w:val="00230540"/>
    <w:rsid w:val="003E68B1"/>
    <w:rsid w:val="00430ABA"/>
    <w:rsid w:val="005325F7"/>
    <w:rsid w:val="00627C38"/>
    <w:rsid w:val="00647FF5"/>
    <w:rsid w:val="006E3350"/>
    <w:rsid w:val="006F6603"/>
    <w:rsid w:val="00765BA3"/>
    <w:rsid w:val="008611A0"/>
    <w:rsid w:val="009072AE"/>
    <w:rsid w:val="00964A9F"/>
    <w:rsid w:val="00A27B48"/>
    <w:rsid w:val="00A44B76"/>
    <w:rsid w:val="00A775B1"/>
    <w:rsid w:val="00AA4E9D"/>
    <w:rsid w:val="00AF66E8"/>
    <w:rsid w:val="00B23666"/>
    <w:rsid w:val="00BF2B33"/>
    <w:rsid w:val="00C729E7"/>
    <w:rsid w:val="00C95C47"/>
    <w:rsid w:val="00CD7120"/>
    <w:rsid w:val="00D73512"/>
    <w:rsid w:val="00E70E33"/>
    <w:rsid w:val="00EC364F"/>
    <w:rsid w:val="00EC4B5B"/>
    <w:rsid w:val="00FF59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67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0F3678"/>
    <w:pPr>
      <w:jc w:val="center"/>
    </w:pPr>
    <w:rPr>
      <w:color w:val="FF0000"/>
    </w:rPr>
  </w:style>
  <w:style w:type="character" w:customStyle="1" w:styleId="TextodecomentrioChar">
    <w:name w:val="Texto de comentário Char"/>
    <w:basedOn w:val="Fontepargpadro"/>
    <w:link w:val="Textodecomentrio"/>
    <w:uiPriority w:val="99"/>
    <w:semiHidden/>
    <w:rsid w:val="000F3678"/>
    <w:rPr>
      <w:rFonts w:ascii="Times New Roman" w:eastAsia="Times New Roman" w:hAnsi="Times New Roman" w:cs="Times New Roman"/>
      <w:color w:val="FF0000"/>
      <w:sz w:val="20"/>
      <w:szCs w:val="20"/>
      <w:lang w:eastAsia="pt-BR"/>
    </w:rPr>
  </w:style>
  <w:style w:type="paragraph" w:styleId="Corpodetexto2">
    <w:name w:val="Body Text 2"/>
    <w:basedOn w:val="Normal"/>
    <w:link w:val="Corpodetexto2Char"/>
    <w:uiPriority w:val="99"/>
    <w:rsid w:val="000F3678"/>
    <w:rPr>
      <w:rFonts w:ascii="Arial" w:hAnsi="Arial" w:cs="Arial"/>
      <w:color w:val="000000"/>
      <w:sz w:val="18"/>
      <w:szCs w:val="18"/>
    </w:rPr>
  </w:style>
  <w:style w:type="character" w:customStyle="1" w:styleId="Corpodetexto2Char">
    <w:name w:val="Corpo de texto 2 Char"/>
    <w:basedOn w:val="Fontepargpadro"/>
    <w:link w:val="Corpodetexto2"/>
    <w:uiPriority w:val="99"/>
    <w:rsid w:val="000F3678"/>
    <w:rPr>
      <w:rFonts w:ascii="Arial" w:eastAsia="Times New Roman" w:hAnsi="Arial" w:cs="Arial"/>
      <w:color w:val="000000"/>
      <w:sz w:val="18"/>
      <w:szCs w:val="18"/>
      <w:lang w:eastAsia="pt-BR"/>
    </w:rPr>
  </w:style>
  <w:style w:type="paragraph" w:styleId="Cabealho">
    <w:name w:val="header"/>
    <w:basedOn w:val="Normal"/>
    <w:link w:val="CabealhoChar"/>
    <w:uiPriority w:val="99"/>
    <w:unhideWhenUsed/>
    <w:rsid w:val="000F3678"/>
    <w:pPr>
      <w:tabs>
        <w:tab w:val="center" w:pos="4252"/>
        <w:tab w:val="right" w:pos="8504"/>
      </w:tabs>
    </w:pPr>
  </w:style>
  <w:style w:type="character" w:customStyle="1" w:styleId="CabealhoChar">
    <w:name w:val="Cabeçalho Char"/>
    <w:basedOn w:val="Fontepargpadro"/>
    <w:link w:val="Cabealho"/>
    <w:uiPriority w:val="99"/>
    <w:rsid w:val="000F3678"/>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0F3678"/>
    <w:rPr>
      <w:rFonts w:ascii="Tahoma" w:hAnsi="Tahoma" w:cs="Tahoma"/>
      <w:sz w:val="16"/>
      <w:szCs w:val="16"/>
    </w:rPr>
  </w:style>
  <w:style w:type="character" w:customStyle="1" w:styleId="TextodebaloChar">
    <w:name w:val="Texto de balão Char"/>
    <w:basedOn w:val="Fontepargpadro"/>
    <w:link w:val="Textodebalo"/>
    <w:uiPriority w:val="99"/>
    <w:semiHidden/>
    <w:rsid w:val="000F3678"/>
    <w:rPr>
      <w:rFonts w:ascii="Tahoma" w:eastAsia="Times New Roman" w:hAnsi="Tahoma" w:cs="Tahoma"/>
      <w:sz w:val="16"/>
      <w:szCs w:val="16"/>
      <w:lang w:eastAsia="pt-BR"/>
    </w:rPr>
  </w:style>
  <w:style w:type="character" w:styleId="Hyperlink">
    <w:name w:val="Hyperlink"/>
    <w:basedOn w:val="Fontepargpadro"/>
    <w:uiPriority w:val="99"/>
    <w:unhideWhenUsed/>
    <w:rsid w:val="00AA4E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acarolinafuriati@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798</Words>
  <Characters>4313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Ana Furiati</cp:lastModifiedBy>
  <cp:revision>3</cp:revision>
  <dcterms:created xsi:type="dcterms:W3CDTF">2020-10-25T18:42:00Z</dcterms:created>
  <dcterms:modified xsi:type="dcterms:W3CDTF">2020-10-25T18:51:00Z</dcterms:modified>
</cp:coreProperties>
</file>