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82" w:rsidRPr="00AC6D6F" w:rsidRDefault="00AC6D6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AC6D6F">
        <w:rPr>
          <w:rFonts w:ascii="Arial" w:hAnsi="Arial" w:cs="Arial"/>
          <w:b/>
          <w:bCs/>
          <w:caps/>
          <w:sz w:val="22"/>
          <w:szCs w:val="22"/>
        </w:rPr>
        <w:t>ACUPUNTURA COMO A</w:t>
      </w:r>
      <w:r w:rsidR="00833205">
        <w:rPr>
          <w:rFonts w:ascii="Arial" w:hAnsi="Arial" w:cs="Arial"/>
          <w:b/>
          <w:bCs/>
          <w:caps/>
          <w:sz w:val="22"/>
          <w:szCs w:val="22"/>
        </w:rPr>
        <w:t xml:space="preserve">BORDAGEM COMPLEMENTAR NO CONTROLE DE DOR DO PÓS OPERATÓRIO DE CÃES: </w:t>
      </w:r>
      <w:r w:rsidRPr="00AC6D6F">
        <w:rPr>
          <w:rFonts w:ascii="Arial" w:hAnsi="Arial" w:cs="Arial"/>
          <w:b/>
          <w:bCs/>
          <w:caps/>
          <w:sz w:val="22"/>
          <w:szCs w:val="22"/>
        </w:rPr>
        <w:t>rEVISÃO DE LITERATURA</w:t>
      </w:r>
    </w:p>
    <w:p w:rsidR="00130AD3" w:rsidRPr="00AC6D6F" w:rsidRDefault="00AC6D6F" w:rsidP="003D6782">
      <w:pPr>
        <w:pStyle w:val="Textodecomentrio"/>
        <w:rPr>
          <w:rFonts w:ascii="Arial" w:hAnsi="Arial" w:cs="Arial"/>
          <w:b/>
          <w:bCs/>
          <w:color w:val="auto"/>
        </w:rPr>
      </w:pPr>
      <w:r w:rsidRPr="00AC6D6F">
        <w:rPr>
          <w:rFonts w:ascii="Arial" w:hAnsi="Arial" w:cs="Arial"/>
          <w:b/>
          <w:bCs/>
          <w:color w:val="auto"/>
        </w:rPr>
        <w:t>Carina Dias Mariani</w:t>
      </w:r>
      <w:r w:rsidR="00130AD3" w:rsidRPr="00AC6D6F">
        <w:rPr>
          <w:rFonts w:ascii="Arial" w:hAnsi="Arial" w:cs="Arial"/>
          <w:b/>
          <w:bCs/>
          <w:color w:val="auto"/>
          <w:vertAlign w:val="superscript"/>
        </w:rPr>
        <w:t>1</w:t>
      </w:r>
      <w:r w:rsidR="00833205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AC6D6F">
        <w:rPr>
          <w:rFonts w:ascii="Arial" w:hAnsi="Arial" w:cs="Arial"/>
          <w:b/>
          <w:bCs/>
          <w:color w:val="auto"/>
        </w:rPr>
        <w:t xml:space="preserve">, </w:t>
      </w:r>
      <w:r w:rsidR="008A4E4C" w:rsidRPr="00AC6D6F">
        <w:rPr>
          <w:rFonts w:ascii="Arial" w:hAnsi="Arial" w:cs="Arial"/>
          <w:b/>
          <w:bCs/>
          <w:color w:val="auto"/>
        </w:rPr>
        <w:t>Raffaela Linhares Coelho</w:t>
      </w:r>
      <w:r w:rsidRPr="00AC6D6F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AC6D6F">
        <w:rPr>
          <w:rFonts w:ascii="Arial" w:hAnsi="Arial" w:cs="Arial"/>
          <w:b/>
          <w:bCs/>
          <w:color w:val="auto"/>
        </w:rPr>
        <w:t xml:space="preserve">, </w:t>
      </w:r>
      <w:r w:rsidRPr="00AC6D6F">
        <w:rPr>
          <w:rFonts w:ascii="Arial" w:hAnsi="Arial" w:cs="Arial"/>
          <w:b/>
          <w:bCs/>
          <w:color w:val="auto"/>
        </w:rPr>
        <w:t>Kimberly Coimbra de Paula</w:t>
      </w:r>
      <w:r w:rsidRPr="00AC6D6F">
        <w:rPr>
          <w:rFonts w:ascii="Arial" w:hAnsi="Arial" w:cs="Arial"/>
          <w:b/>
          <w:bCs/>
          <w:color w:val="auto"/>
          <w:vertAlign w:val="superscript"/>
        </w:rPr>
        <w:t>2</w:t>
      </w:r>
      <w:r w:rsidRPr="00AC6D6F">
        <w:rPr>
          <w:rFonts w:ascii="Arial" w:hAnsi="Arial" w:cs="Arial"/>
          <w:b/>
          <w:bCs/>
          <w:color w:val="auto"/>
        </w:rPr>
        <w:t>, Luciana Tiemi Hioka</w:t>
      </w:r>
      <w:r w:rsidRPr="00AC6D6F">
        <w:rPr>
          <w:rFonts w:ascii="Arial" w:hAnsi="Arial" w:cs="Arial"/>
          <w:b/>
          <w:bCs/>
          <w:color w:val="auto"/>
          <w:vertAlign w:val="superscript"/>
        </w:rPr>
        <w:t>3</w:t>
      </w:r>
      <w:r w:rsidRPr="00AC6D6F">
        <w:rPr>
          <w:rFonts w:ascii="Arial" w:hAnsi="Arial" w:cs="Arial"/>
          <w:b/>
          <w:bCs/>
          <w:color w:val="auto"/>
        </w:rPr>
        <w:t xml:space="preserve"> </w:t>
      </w:r>
      <w:r w:rsidR="00130AD3" w:rsidRPr="00AC6D6F">
        <w:rPr>
          <w:rFonts w:ascii="Arial" w:hAnsi="Arial" w:cs="Arial"/>
          <w:b/>
          <w:bCs/>
          <w:color w:val="auto"/>
        </w:rPr>
        <w:t xml:space="preserve">e </w:t>
      </w:r>
      <w:r w:rsidR="00833205">
        <w:rPr>
          <w:rFonts w:ascii="Arial" w:hAnsi="Arial" w:cs="Arial"/>
          <w:b/>
          <w:bCs/>
          <w:color w:val="auto"/>
        </w:rPr>
        <w:t>Vinicius Gonzalez Peres Albernaz</w:t>
      </w:r>
      <w:r w:rsidRPr="00AC6D6F">
        <w:rPr>
          <w:rFonts w:ascii="Arial" w:hAnsi="Arial" w:cs="Arial"/>
          <w:b/>
          <w:bCs/>
          <w:color w:val="auto"/>
          <w:vertAlign w:val="superscript"/>
        </w:rPr>
        <w:t>4</w:t>
      </w:r>
      <w:r w:rsidR="00130AD3" w:rsidRPr="00AC6D6F">
        <w:rPr>
          <w:rFonts w:ascii="Arial" w:hAnsi="Arial" w:cs="Arial"/>
          <w:b/>
          <w:bCs/>
          <w:color w:val="auto"/>
        </w:rPr>
        <w:t>.</w:t>
      </w:r>
    </w:p>
    <w:p w:rsidR="00833205" w:rsidRPr="00AC6D6F" w:rsidRDefault="00AC6D6F" w:rsidP="0083320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AC6D6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130AD3" w:rsidRPr="00AC6D6F">
        <w:rPr>
          <w:rFonts w:ascii="Arial" w:hAnsi="Arial" w:cs="Arial"/>
          <w:i/>
          <w:iCs/>
          <w:color w:val="auto"/>
          <w:sz w:val="14"/>
          <w:szCs w:val="18"/>
        </w:rPr>
        <w:t>Médica Veterinária</w:t>
      </w:r>
      <w:r w:rsidR="00833205">
        <w:rPr>
          <w:rFonts w:ascii="Arial" w:hAnsi="Arial" w:cs="Arial"/>
          <w:i/>
          <w:iCs/>
          <w:color w:val="auto"/>
          <w:sz w:val="14"/>
          <w:szCs w:val="18"/>
        </w:rPr>
        <w:t xml:space="preserve"> autônoma </w:t>
      </w:r>
      <w:r w:rsidR="008A4E4C" w:rsidRPr="00AC6D6F">
        <w:rPr>
          <w:rFonts w:ascii="Arial" w:hAnsi="Arial" w:cs="Arial"/>
          <w:i/>
          <w:iCs/>
          <w:color w:val="auto"/>
          <w:sz w:val="14"/>
          <w:szCs w:val="18"/>
        </w:rPr>
        <w:t>– Belo Horizonte/MG – Brasil</w:t>
      </w:r>
      <w:r w:rsidR="00833205">
        <w:rPr>
          <w:rFonts w:ascii="Arial" w:hAnsi="Arial" w:cs="Arial"/>
          <w:i/>
          <w:iCs/>
          <w:color w:val="auto"/>
          <w:sz w:val="14"/>
          <w:szCs w:val="18"/>
        </w:rPr>
        <w:t xml:space="preserve"> – *contato: carinamariani.medvet@gmail.com</w:t>
      </w:r>
    </w:p>
    <w:p w:rsidR="003D6782" w:rsidRPr="00AC6D6F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 w:rsidRPr="00AC6D6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AC6D6F" w:rsidRPr="00AC6D6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8A4E4C" w:rsidRPr="00AC6D6F">
        <w:rPr>
          <w:rFonts w:ascii="Arial" w:hAnsi="Arial" w:cs="Arial"/>
          <w:i/>
          <w:iCs/>
          <w:color w:val="auto"/>
          <w:sz w:val="14"/>
          <w:szCs w:val="18"/>
        </w:rPr>
        <w:t xml:space="preserve">Graduanda em Medicina Veterinária </w:t>
      </w:r>
      <w:r w:rsidR="003D6782" w:rsidRPr="00AC6D6F">
        <w:rPr>
          <w:rFonts w:ascii="Arial" w:hAnsi="Arial" w:cs="Arial"/>
          <w:i/>
          <w:iCs/>
          <w:color w:val="auto"/>
          <w:sz w:val="14"/>
          <w:szCs w:val="18"/>
        </w:rPr>
        <w:t xml:space="preserve">– UniBH </w:t>
      </w:r>
      <w:r w:rsidR="00717CB1" w:rsidRPr="00AC6D6F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 w:rsidRPr="00AC6D6F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AC6D6F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AC6D6F" w:rsidRPr="00AC6D6F" w:rsidRDefault="00AC6D6F" w:rsidP="00AC6D6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AC6D6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AC6D6F">
        <w:rPr>
          <w:rFonts w:ascii="Arial" w:hAnsi="Arial" w:cs="Arial"/>
          <w:i/>
          <w:iCs/>
          <w:color w:val="auto"/>
          <w:sz w:val="14"/>
          <w:szCs w:val="18"/>
        </w:rPr>
        <w:t>Graduanda em Medicina Veterinária – UNESP – Botucatu/SP – Brasil</w:t>
      </w:r>
    </w:p>
    <w:p w:rsidR="008A4E4C" w:rsidRPr="00AC6D6F" w:rsidRDefault="00AC6D6F" w:rsidP="008A4E4C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 w:rsidRPr="00AC6D6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4</w:t>
      </w:r>
      <w:r w:rsidR="008A4E4C" w:rsidRPr="00AC6D6F">
        <w:rPr>
          <w:rFonts w:ascii="Arial" w:hAnsi="Arial" w:cs="Arial"/>
          <w:i/>
          <w:iCs/>
          <w:color w:val="auto"/>
          <w:sz w:val="14"/>
          <w:szCs w:val="18"/>
        </w:rPr>
        <w:t>Professora do departamento de Medicina Veterinária – UniBH – Belo Horizonte/MG – Brasil</w:t>
      </w:r>
    </w:p>
    <w:p w:rsidR="006A7E7C" w:rsidRPr="00AC6D6F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AC6D6F" w:rsidRDefault="003D6782" w:rsidP="003D6782">
      <w:pPr>
        <w:rPr>
          <w:rFonts w:ascii="Arial" w:hAnsi="Arial" w:cs="Arial"/>
        </w:rPr>
        <w:sectPr w:rsidR="003D6782" w:rsidRPr="00AC6D6F" w:rsidSect="00344464">
          <w:headerReference w:type="default" r:id="rId7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:rsidR="00CE3A1C" w:rsidRDefault="00CE3A1C" w:rsidP="00CE3A1C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:rsidR="003D6782" w:rsidRPr="00AC6D6F" w:rsidRDefault="003D6782" w:rsidP="00CE3A1C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AC6D6F">
        <w:rPr>
          <w:b/>
          <w:bCs/>
          <w:color w:val="auto"/>
        </w:rPr>
        <w:t>INTRODUÇÃO</w:t>
      </w:r>
    </w:p>
    <w:p w:rsidR="00CE3D9B" w:rsidRDefault="00833205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 w:rsidRPr="53BB20F2">
        <w:rPr>
          <w:sz w:val="18"/>
          <w:szCs w:val="18"/>
        </w:rPr>
        <w:t>A Acupuntura é uma alternativa terapêutica que está ligada aos ensinamentos d</w:t>
      </w:r>
      <w:r w:rsidR="00CE3A1C">
        <w:rPr>
          <w:sz w:val="18"/>
          <w:szCs w:val="18"/>
        </w:rPr>
        <w:t>a Medicina Tradicional Chinesa</w:t>
      </w:r>
      <w:r w:rsidRPr="53BB20F2">
        <w:rPr>
          <w:sz w:val="18"/>
          <w:szCs w:val="18"/>
        </w:rPr>
        <w:t>.</w:t>
      </w:r>
      <w:r w:rsidR="0041385E">
        <w:rPr>
          <w:sz w:val="18"/>
          <w:szCs w:val="18"/>
          <w:vertAlign w:val="superscript"/>
        </w:rPr>
        <w:t>17</w:t>
      </w:r>
      <w:r w:rsidRPr="53BB20F2">
        <w:rPr>
          <w:sz w:val="18"/>
          <w:szCs w:val="18"/>
        </w:rPr>
        <w:t xml:space="preserve"> É apontada como uma variante a analgesia, de forma não farmacológica, para manejo da dor no pós-operatório.</w:t>
      </w:r>
      <w:r w:rsidR="00CE3A1C">
        <w:rPr>
          <w:sz w:val="18"/>
          <w:szCs w:val="18"/>
          <w:vertAlign w:val="superscript"/>
        </w:rPr>
        <w:t>6</w:t>
      </w:r>
      <w:r w:rsidR="0041385E">
        <w:rPr>
          <w:sz w:val="18"/>
          <w:szCs w:val="18"/>
          <w:vertAlign w:val="superscript"/>
        </w:rPr>
        <w:t>,7</w:t>
      </w:r>
      <w:r>
        <w:rPr>
          <w:sz w:val="18"/>
          <w:szCs w:val="18"/>
        </w:rPr>
        <w:t xml:space="preserve"> </w:t>
      </w:r>
      <w:r w:rsidRPr="53BB20F2">
        <w:rPr>
          <w:sz w:val="18"/>
          <w:szCs w:val="18"/>
        </w:rPr>
        <w:t>A acupuntura, diante das variadas categorias, a citar: métodos de agulhamento, eletroacupuntura e laser, confere analgesia no pós-operatório que é semelhante a administração de opióides e anti-inflamatórios não esteroidais</w:t>
      </w:r>
      <w:r w:rsidR="00CE3A1C">
        <w:rPr>
          <w:sz w:val="18"/>
          <w:szCs w:val="18"/>
        </w:rPr>
        <w:t>.</w:t>
      </w:r>
      <w:r w:rsidR="0041385E">
        <w:rPr>
          <w:sz w:val="18"/>
          <w:szCs w:val="18"/>
          <w:vertAlign w:val="superscript"/>
        </w:rPr>
        <w:t>1,5,8,10</w:t>
      </w:r>
      <w:r w:rsidR="00CE3A1C">
        <w:rPr>
          <w:sz w:val="18"/>
          <w:szCs w:val="18"/>
          <w:vertAlign w:val="superscript"/>
        </w:rPr>
        <w:t>,</w:t>
      </w:r>
      <w:r w:rsidR="0041385E">
        <w:rPr>
          <w:sz w:val="18"/>
          <w:szCs w:val="18"/>
          <w:vertAlign w:val="superscript"/>
        </w:rPr>
        <w:t>11,14</w:t>
      </w:r>
      <w:r w:rsidR="00CE3A1C">
        <w:rPr>
          <w:sz w:val="18"/>
          <w:szCs w:val="18"/>
        </w:rPr>
        <w:t xml:space="preserve"> </w:t>
      </w:r>
    </w:p>
    <w:p w:rsidR="00833205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</w:t>
      </w:r>
      <w:r w:rsidR="00833205" w:rsidRPr="53BB20F2">
        <w:rPr>
          <w:sz w:val="18"/>
          <w:szCs w:val="18"/>
        </w:rPr>
        <w:t xml:space="preserve">objetivo desta técnica é causar um efeito estimulante através de acupontos identificados em locais estabelecidos </w:t>
      </w:r>
      <w:r>
        <w:rPr>
          <w:sz w:val="18"/>
          <w:szCs w:val="18"/>
        </w:rPr>
        <w:t>conforme a anatomia dos animais</w:t>
      </w:r>
      <w:r w:rsidR="0041385E">
        <w:rPr>
          <w:sz w:val="18"/>
          <w:szCs w:val="18"/>
          <w:vertAlign w:val="superscript"/>
        </w:rPr>
        <w:t>16</w:t>
      </w:r>
      <w:r w:rsidR="00833205" w:rsidRPr="53BB20F2">
        <w:rPr>
          <w:sz w:val="18"/>
          <w:szCs w:val="18"/>
        </w:rPr>
        <w:t>, apresentando inúmeros recursos terapêuticos, como por exemplo a diminuição do emprego de fármacos opióides no perioperatório, do nível de algia e a ocorrência de efeitos colaterais, que são resultantes do u</w:t>
      </w:r>
      <w:r>
        <w:rPr>
          <w:sz w:val="18"/>
          <w:szCs w:val="18"/>
        </w:rPr>
        <w:t>so de medicamentos analgésicos</w:t>
      </w:r>
      <w:r w:rsidR="00833205" w:rsidRPr="53BB20F2">
        <w:rPr>
          <w:sz w:val="18"/>
          <w:szCs w:val="18"/>
        </w:rPr>
        <w:t>.</w:t>
      </w:r>
      <w:r w:rsidR="0041385E">
        <w:rPr>
          <w:sz w:val="18"/>
          <w:szCs w:val="18"/>
          <w:vertAlign w:val="superscript"/>
        </w:rPr>
        <w:t>13</w:t>
      </w:r>
      <w:r w:rsidR="00833205" w:rsidRPr="53BB20F2">
        <w:rPr>
          <w:sz w:val="18"/>
          <w:szCs w:val="18"/>
        </w:rPr>
        <w:t xml:space="preserve">       </w:t>
      </w:r>
    </w:p>
    <w:p w:rsidR="00833205" w:rsidRDefault="00833205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 w:rsidRPr="53BB20F2">
        <w:rPr>
          <w:sz w:val="18"/>
          <w:szCs w:val="18"/>
        </w:rPr>
        <w:t>Sendo assim, este artigo visa abordar a prática da acupuntura terapia complementar ao controle da dor e pós-operatório de cães, avaliando sua eficácia e funcionalidade mediante a achados na literatura.</w:t>
      </w:r>
    </w:p>
    <w:p w:rsidR="003D6782" w:rsidRPr="00AC6D6F" w:rsidRDefault="003D6782" w:rsidP="00CE3A1C">
      <w:pPr>
        <w:pStyle w:val="Corpodetexto2"/>
        <w:jc w:val="both"/>
        <w:rPr>
          <w:b/>
          <w:bCs/>
        </w:rPr>
      </w:pPr>
    </w:p>
    <w:p w:rsidR="003D6782" w:rsidRPr="00AC6D6F" w:rsidRDefault="00706685" w:rsidP="00CE3A1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C6D6F">
        <w:rPr>
          <w:b/>
          <w:bCs/>
        </w:rPr>
        <w:t>METODOLOGIA</w:t>
      </w:r>
      <w:r w:rsidR="0067418F" w:rsidRPr="00AC6D6F">
        <w:rPr>
          <w:b/>
          <w:bCs/>
        </w:rPr>
        <w:t xml:space="preserve"> </w:t>
      </w:r>
    </w:p>
    <w:p w:rsidR="00833205" w:rsidRDefault="00833205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 w:rsidRPr="53BB20F2">
        <w:rPr>
          <w:sz w:val="18"/>
          <w:szCs w:val="18"/>
        </w:rPr>
        <w:t xml:space="preserve">Foi realizada uma busca bibliográfica em plataformas de pesquisa </w:t>
      </w:r>
      <w:r w:rsidRPr="53BB20F2">
        <w:rPr>
          <w:i/>
          <w:iCs/>
          <w:sz w:val="18"/>
          <w:szCs w:val="18"/>
        </w:rPr>
        <w:t>Scielo e Medline</w:t>
      </w:r>
      <w:r w:rsidRPr="53BB20F2">
        <w:rPr>
          <w:sz w:val="18"/>
          <w:szCs w:val="18"/>
        </w:rPr>
        <w:t xml:space="preserve">, utilizando as palavras-chave: acupuntura em cães, acupuntura no pós-operatório, </w:t>
      </w:r>
      <w:r w:rsidRPr="53BB20F2">
        <w:rPr>
          <w:i/>
          <w:iCs/>
          <w:sz w:val="18"/>
          <w:szCs w:val="18"/>
        </w:rPr>
        <w:t>acupuncture pain dogs</w:t>
      </w:r>
      <w:r w:rsidRPr="53BB20F2">
        <w:rPr>
          <w:sz w:val="18"/>
          <w:szCs w:val="18"/>
        </w:rPr>
        <w:t>. A revisão se baseou na procura do tema pelas plataformas, estruturação dos artigos escolhidos em conformidade com o conteúdo para montagem final da revisão de literatura.</w:t>
      </w:r>
    </w:p>
    <w:p w:rsidR="00706685" w:rsidRPr="00AC6D6F" w:rsidRDefault="00706685" w:rsidP="00CE3A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pt"/>
        </w:rPr>
      </w:pPr>
    </w:p>
    <w:p w:rsidR="00706685" w:rsidRPr="00AC6D6F" w:rsidRDefault="00706685" w:rsidP="00CE3A1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C6D6F">
        <w:rPr>
          <w:b/>
          <w:bCs/>
        </w:rPr>
        <w:t>RE</w:t>
      </w:r>
      <w:r w:rsidR="00AC6D6F" w:rsidRPr="00AC6D6F">
        <w:rPr>
          <w:b/>
          <w:bCs/>
        </w:rPr>
        <w:t>VISÃO DE LITERATURA</w:t>
      </w:r>
      <w:r w:rsidRPr="00AC6D6F">
        <w:rPr>
          <w:b/>
          <w:bCs/>
        </w:rPr>
        <w:t xml:space="preserve"> </w:t>
      </w:r>
    </w:p>
    <w:p w:rsidR="00CE3A1C" w:rsidRDefault="00833205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 w:rsidRPr="07E92E39">
        <w:rPr>
          <w:sz w:val="18"/>
          <w:szCs w:val="18"/>
        </w:rPr>
        <w:t>O ato de estimulação impulsionada por essa metodologia, intensifica o sistema modulador da algia através da superestimulação dos nervos, especialmente nas terminações de fibras mielínicas A-δ e Aβ, encarregados de conduzir o estímulo a medula, encéfalo</w:t>
      </w:r>
      <w:r w:rsidR="00CE3A1C">
        <w:rPr>
          <w:sz w:val="18"/>
          <w:szCs w:val="18"/>
        </w:rPr>
        <w:t xml:space="preserve"> e eixo hipotálamo-hipofisário.</w:t>
      </w:r>
      <w:r w:rsidR="0041385E">
        <w:rPr>
          <w:sz w:val="18"/>
          <w:szCs w:val="18"/>
          <w:vertAlign w:val="superscript"/>
        </w:rPr>
        <w:t>12</w:t>
      </w:r>
      <w:r w:rsidRPr="07E92E39">
        <w:rPr>
          <w:sz w:val="18"/>
          <w:szCs w:val="18"/>
        </w:rPr>
        <w:t xml:space="preserve">           </w:t>
      </w:r>
    </w:p>
    <w:p w:rsidR="00CE3D9B" w:rsidRDefault="00833205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 w:rsidRPr="07E92E39">
        <w:rPr>
          <w:sz w:val="18"/>
          <w:szCs w:val="18"/>
        </w:rPr>
        <w:t>Se usado em associação com ozônio em acupontos Bp6, E36, F3, IG4 e VB34 em fêmeas caninas sujeitas à ovariohisterectomia, foi eficaz no controle da dor pós-operat</w:t>
      </w:r>
      <w:r w:rsidR="0041385E">
        <w:rPr>
          <w:sz w:val="18"/>
          <w:szCs w:val="18"/>
        </w:rPr>
        <w:t>ória em um período de 24 horas</w:t>
      </w:r>
      <w:r w:rsidRPr="07E92E39">
        <w:rPr>
          <w:sz w:val="18"/>
          <w:szCs w:val="18"/>
        </w:rPr>
        <w:t>.</w:t>
      </w:r>
      <w:r w:rsidR="0041385E">
        <w:rPr>
          <w:sz w:val="18"/>
          <w:szCs w:val="18"/>
          <w:vertAlign w:val="superscript"/>
        </w:rPr>
        <w:t>15</w:t>
      </w:r>
      <w:r w:rsidRPr="07E92E39">
        <w:rPr>
          <w:sz w:val="18"/>
          <w:szCs w:val="18"/>
        </w:rPr>
        <w:t xml:space="preserve"> Assim como em cadelas submetidas à ovariohisterectomia, a eletroacupuntura e a farmacopuntura em pontos VB41 e TA5 levaram analgesia análoga a que é conferida pelo tramadol no pós-operatório iminente. </w:t>
      </w:r>
    </w:p>
    <w:p w:rsidR="00833205" w:rsidRPr="00CE3A1C" w:rsidRDefault="00833205" w:rsidP="00CE3A1C">
      <w:pPr>
        <w:pStyle w:val="normal0"/>
        <w:spacing w:before="40" w:after="40" w:line="240" w:lineRule="auto"/>
        <w:jc w:val="both"/>
        <w:rPr>
          <w:sz w:val="18"/>
          <w:szCs w:val="18"/>
          <w:vertAlign w:val="superscript"/>
        </w:rPr>
      </w:pPr>
      <w:r w:rsidRPr="07E92E39">
        <w:rPr>
          <w:sz w:val="18"/>
          <w:szCs w:val="18"/>
        </w:rPr>
        <w:t>O procedimento pode ser usado para proporcionar analgesia na região do abdômen, do membro torácico/pélvico, do tórax e da coluna.</w:t>
      </w:r>
      <w:r w:rsidR="0041385E">
        <w:rPr>
          <w:sz w:val="18"/>
          <w:szCs w:val="18"/>
          <w:vertAlign w:val="superscript"/>
        </w:rPr>
        <w:t>14</w:t>
      </w:r>
      <w:r w:rsidRPr="07E92E39">
        <w:rPr>
          <w:sz w:val="18"/>
          <w:szCs w:val="18"/>
        </w:rPr>
        <w:t xml:space="preserve"> A execução desta prática em cães para o manejo da dor pós-cirúrgica após hemilaminectomia toracolombar, com diminuição do período trans-cirúrgico se</w:t>
      </w:r>
      <w:r w:rsidR="00CE3A1C">
        <w:rPr>
          <w:sz w:val="18"/>
          <w:szCs w:val="18"/>
        </w:rPr>
        <w:t>m associação a efeitos adversos</w:t>
      </w:r>
      <w:r w:rsidR="0041385E">
        <w:rPr>
          <w:sz w:val="18"/>
          <w:szCs w:val="18"/>
          <w:vertAlign w:val="superscript"/>
        </w:rPr>
        <w:t>9</w:t>
      </w:r>
      <w:r w:rsidRPr="07E92E39">
        <w:rPr>
          <w:sz w:val="18"/>
          <w:szCs w:val="18"/>
        </w:rPr>
        <w:t>, como interferências no coração, rins, fígado e baço; hematomas, pneumotórax</w:t>
      </w:r>
      <w:r w:rsidR="00CE3A1C">
        <w:rPr>
          <w:sz w:val="18"/>
          <w:szCs w:val="18"/>
        </w:rPr>
        <w:t>; infecções, vômitos, desmaios.</w:t>
      </w:r>
      <w:r w:rsidR="00CE3A1C">
        <w:rPr>
          <w:sz w:val="18"/>
          <w:szCs w:val="18"/>
          <w:vertAlign w:val="superscript"/>
        </w:rPr>
        <w:t>1</w:t>
      </w: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center"/>
        <w:rPr>
          <w:b/>
          <w:bCs/>
          <w:sz w:val="18"/>
          <w:szCs w:val="18"/>
        </w:rPr>
      </w:pPr>
    </w:p>
    <w:p w:rsidR="00833205" w:rsidRDefault="00833205" w:rsidP="00CE3A1C">
      <w:pPr>
        <w:pStyle w:val="normal0"/>
        <w:spacing w:before="40" w:after="40" w:line="240" w:lineRule="auto"/>
        <w:jc w:val="center"/>
        <w:rPr>
          <w:sz w:val="18"/>
          <w:szCs w:val="18"/>
        </w:rPr>
      </w:pPr>
      <w:r w:rsidRPr="31AFA870">
        <w:rPr>
          <w:b/>
          <w:bCs/>
          <w:sz w:val="18"/>
          <w:szCs w:val="18"/>
        </w:rPr>
        <w:t>Figura 1</w:t>
      </w:r>
      <w:r w:rsidRPr="31AFA870">
        <w:rPr>
          <w:sz w:val="18"/>
          <w:szCs w:val="18"/>
        </w:rPr>
        <w:t>. Alguns dos principais acupontos associados ao controle de dor em cães.</w:t>
      </w:r>
    </w:p>
    <w:p w:rsidR="00CE3A1C" w:rsidRDefault="00CE3A1C" w:rsidP="00CE3A1C">
      <w:pPr>
        <w:pStyle w:val="normal0"/>
        <w:spacing w:before="40" w:after="40" w:line="240" w:lineRule="auto"/>
        <w:jc w:val="center"/>
        <w:rPr>
          <w:sz w:val="18"/>
          <w:szCs w:val="18"/>
        </w:rPr>
      </w:pPr>
    </w:p>
    <w:tbl>
      <w:tblPr>
        <w:tblStyle w:val="Tabelacomgrade"/>
        <w:tblW w:w="4965" w:type="dxa"/>
        <w:jc w:val="center"/>
        <w:tblLayout w:type="fixed"/>
        <w:tblLook w:val="06A0" w:firstRow="1" w:lastRow="0" w:firstColumn="1" w:lastColumn="0" w:noHBand="1" w:noVBand="1"/>
      </w:tblPr>
      <w:tblGrid>
        <w:gridCol w:w="2055"/>
        <w:gridCol w:w="2910"/>
      </w:tblGrid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b/>
                <w:bCs/>
                <w:color w:val="2F5496" w:themeColor="accent1" w:themeShade="BF"/>
                <w:sz w:val="14"/>
                <w:szCs w:val="14"/>
              </w:rPr>
            </w:pPr>
            <w:r w:rsidRPr="1F56DE1A">
              <w:rPr>
                <w:b/>
                <w:bCs/>
                <w:color w:val="2F5496" w:themeColor="accent1" w:themeShade="BF"/>
                <w:sz w:val="14"/>
                <w:szCs w:val="14"/>
              </w:rPr>
              <w:t>ALTERAÇÃO OU LOCAL ALTERADO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b/>
                <w:bCs/>
                <w:color w:val="2F5496" w:themeColor="accent1" w:themeShade="BF"/>
                <w:sz w:val="14"/>
                <w:szCs w:val="14"/>
              </w:rPr>
            </w:pPr>
            <w:r w:rsidRPr="1F56DE1A">
              <w:rPr>
                <w:b/>
                <w:bCs/>
                <w:color w:val="2F5496" w:themeColor="accent1" w:themeShade="BF"/>
                <w:sz w:val="14"/>
                <w:szCs w:val="14"/>
              </w:rPr>
              <w:t>ACUPONTO SUGERIDO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Inflamação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LI4, GV14, LI11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geral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LIV3, GB34, BL60, GV20, SP6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neuropática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ST36,PC6, TH5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articular e óssea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BL23, KID1, KID3, BL11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cervical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Jing Jia Ji, SI3, BL24, BL25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pélvica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GB27, GB28, BL54, Jian-Jiao</w:t>
            </w:r>
          </w:p>
        </w:tc>
      </w:tr>
      <w:tr w:rsidR="00833205" w:rsidTr="00CC60BF">
        <w:trPr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no cotovelo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SI8, PC3, HT1, LI11, LU5</w:t>
            </w:r>
          </w:p>
        </w:tc>
      </w:tr>
      <w:tr w:rsidR="00833205" w:rsidTr="00CC60BF">
        <w:trPr>
          <w:trHeight w:val="300"/>
          <w:jc w:val="center"/>
        </w:trPr>
        <w:tc>
          <w:tcPr>
            <w:tcW w:w="2055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Dor lombar</w:t>
            </w:r>
          </w:p>
        </w:tc>
        <w:tc>
          <w:tcPr>
            <w:tcW w:w="2910" w:type="dxa"/>
          </w:tcPr>
          <w:p w:rsidR="00833205" w:rsidRDefault="00833205" w:rsidP="00CE3A1C">
            <w:pPr>
              <w:pStyle w:val="normal0"/>
              <w:spacing w:line="240" w:lineRule="auto"/>
              <w:jc w:val="center"/>
              <w:rPr>
                <w:sz w:val="14"/>
                <w:szCs w:val="14"/>
              </w:rPr>
            </w:pPr>
            <w:r w:rsidRPr="1F56DE1A">
              <w:rPr>
                <w:sz w:val="14"/>
                <w:szCs w:val="14"/>
              </w:rPr>
              <w:t>Hua-tuo, Jia Ji, Bai Hui, Shen Shu, Bl40</w:t>
            </w:r>
          </w:p>
        </w:tc>
      </w:tr>
    </w:tbl>
    <w:p w:rsidR="00833205" w:rsidRPr="0041385E" w:rsidRDefault="00CE3A1C" w:rsidP="00CE3A1C">
      <w:pPr>
        <w:pStyle w:val="normal0"/>
        <w:spacing w:before="40" w:after="40" w:line="240" w:lineRule="auto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Fonte: Adaptado de </w:t>
      </w:r>
      <w:r w:rsidR="00EB4165">
        <w:rPr>
          <w:sz w:val="18"/>
          <w:szCs w:val="18"/>
        </w:rPr>
        <w:t>CANTWELL</w:t>
      </w:r>
      <w:r>
        <w:rPr>
          <w:sz w:val="18"/>
          <w:szCs w:val="18"/>
        </w:rPr>
        <w:t xml:space="preserve"> (2</w:t>
      </w:r>
      <w:r w:rsidR="00833205" w:rsidRPr="1F56DE1A">
        <w:rPr>
          <w:sz w:val="18"/>
          <w:szCs w:val="18"/>
        </w:rPr>
        <w:t>010</w:t>
      </w:r>
      <w:r>
        <w:rPr>
          <w:sz w:val="18"/>
          <w:szCs w:val="18"/>
        </w:rPr>
        <w:t>)</w:t>
      </w:r>
      <w:r w:rsidR="00833205" w:rsidRPr="1F56DE1A">
        <w:rPr>
          <w:sz w:val="18"/>
          <w:szCs w:val="18"/>
        </w:rPr>
        <w:t>.</w:t>
      </w:r>
      <w:r w:rsidR="0041385E">
        <w:rPr>
          <w:sz w:val="18"/>
          <w:szCs w:val="18"/>
          <w:vertAlign w:val="superscript"/>
        </w:rPr>
        <w:t>3</w:t>
      </w:r>
    </w:p>
    <w:p w:rsidR="00833205" w:rsidRDefault="00833205" w:rsidP="00CE3A1C">
      <w:pPr>
        <w:pStyle w:val="normal0"/>
        <w:spacing w:before="40" w:after="40" w:line="240" w:lineRule="auto"/>
        <w:jc w:val="center"/>
        <w:rPr>
          <w:sz w:val="18"/>
          <w:szCs w:val="18"/>
        </w:rPr>
      </w:pPr>
    </w:p>
    <w:p w:rsidR="00CE3A1C" w:rsidRDefault="00CE3A1C" w:rsidP="00CE3A1C">
      <w:pPr>
        <w:pStyle w:val="normal0"/>
        <w:spacing w:before="40" w:after="40"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Figura 2</w:t>
      </w:r>
      <w:r w:rsidRPr="31AFA870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Localização de alguns dos </w:t>
      </w:r>
      <w:r w:rsidRPr="31AFA870">
        <w:rPr>
          <w:sz w:val="18"/>
          <w:szCs w:val="18"/>
        </w:rPr>
        <w:t>principais acupontos associados ao controle de dor em cães.</w:t>
      </w:r>
    </w:p>
    <w:p w:rsidR="00CE3A1C" w:rsidRDefault="00CE3A1C" w:rsidP="00CE3A1C">
      <w:pPr>
        <w:pStyle w:val="normal0"/>
        <w:spacing w:before="40" w:after="40" w:line="240" w:lineRule="auto"/>
        <w:jc w:val="center"/>
        <w:rPr>
          <w:sz w:val="18"/>
          <w:szCs w:val="18"/>
        </w:rPr>
      </w:pPr>
    </w:p>
    <w:p w:rsidR="00833205" w:rsidRDefault="00833205" w:rsidP="00CE3A1C">
      <w:pPr>
        <w:pStyle w:val="normal0"/>
        <w:spacing w:before="40" w:after="40" w:line="240" w:lineRule="auto"/>
        <w:jc w:val="center"/>
        <w:rPr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612759E" wp14:editId="1D371A4C">
            <wp:extent cx="2449508" cy="2357652"/>
            <wp:effectExtent l="0" t="0" r="0" b="0"/>
            <wp:docPr id="1309452234" name="Imagem 130945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508" cy="235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205" w:rsidRPr="00EB4165" w:rsidRDefault="00CE3A1C" w:rsidP="00CE3A1C">
      <w:pPr>
        <w:pStyle w:val="normal0"/>
        <w:spacing w:before="40" w:after="40" w:line="240" w:lineRule="auto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Fonte: Adaptado de </w:t>
      </w:r>
      <w:r w:rsidR="00EB4165">
        <w:rPr>
          <w:sz w:val="18"/>
          <w:szCs w:val="18"/>
        </w:rPr>
        <w:t>TAFFAREL</w:t>
      </w:r>
      <w:r>
        <w:rPr>
          <w:sz w:val="18"/>
          <w:szCs w:val="18"/>
        </w:rPr>
        <w:t xml:space="preserve"> (</w:t>
      </w:r>
      <w:r w:rsidR="00833205" w:rsidRPr="31AFA870">
        <w:rPr>
          <w:sz w:val="18"/>
          <w:szCs w:val="18"/>
        </w:rPr>
        <w:t>2009</w:t>
      </w:r>
      <w:r>
        <w:rPr>
          <w:sz w:val="18"/>
          <w:szCs w:val="18"/>
        </w:rPr>
        <w:t>)</w:t>
      </w:r>
      <w:r w:rsidR="00833205" w:rsidRPr="31AFA870">
        <w:rPr>
          <w:sz w:val="18"/>
          <w:szCs w:val="18"/>
        </w:rPr>
        <w:t>.</w:t>
      </w:r>
      <w:r w:rsidR="0041385E">
        <w:rPr>
          <w:sz w:val="18"/>
          <w:szCs w:val="18"/>
          <w:vertAlign w:val="superscript"/>
        </w:rPr>
        <w:t>17</w:t>
      </w:r>
    </w:p>
    <w:p w:rsidR="000E27CF" w:rsidRPr="00AC6D6F" w:rsidRDefault="000E27CF" w:rsidP="00CE3A1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AC6D6F" w:rsidRDefault="000E27CF" w:rsidP="00CE3A1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C6D6F">
        <w:rPr>
          <w:b/>
          <w:bCs/>
        </w:rPr>
        <w:t>CONCLUS</w:t>
      </w:r>
      <w:bookmarkStart w:id="0" w:name="_GoBack"/>
      <w:bookmarkEnd w:id="0"/>
      <w:r w:rsidRPr="00AC6D6F">
        <w:rPr>
          <w:b/>
          <w:bCs/>
        </w:rPr>
        <w:t>ÕES</w:t>
      </w:r>
    </w:p>
    <w:p w:rsidR="00CE3A1C" w:rsidRDefault="00CE3A1C" w:rsidP="00CE3A1C">
      <w:pPr>
        <w:pStyle w:val="normal0"/>
        <w:spacing w:before="40" w:after="40" w:line="240" w:lineRule="auto"/>
        <w:jc w:val="both"/>
        <w:rPr>
          <w:sz w:val="18"/>
          <w:szCs w:val="18"/>
        </w:rPr>
      </w:pPr>
      <w:r w:rsidRPr="07E92E39">
        <w:rPr>
          <w:sz w:val="18"/>
          <w:szCs w:val="18"/>
        </w:rPr>
        <w:t>Com o exposto nesta revisão, pode-se concluir que a acupuntura é uma técnica segura como abordagem complementar ao tratamento da dor em cães, por intermédio de um efeito estimulador através de acupontos definidos. Sendo assim, contemplando a analgesia no período pós-operatório de variados tipos de abordagens cirúrgicas e se mostrando benéfica para garantir a qualidade de vida dos animais que são submetidos a esta técnica alternativa.</w:t>
      </w:r>
    </w:p>
    <w:p w:rsidR="003D6782" w:rsidRPr="00AC6D6F" w:rsidRDefault="003D6782" w:rsidP="00CE3A1C">
      <w:pPr>
        <w:jc w:val="both"/>
        <w:rPr>
          <w:rFonts w:ascii="Arial" w:hAnsi="Arial" w:cs="Arial"/>
          <w:sz w:val="18"/>
          <w:szCs w:val="18"/>
        </w:rPr>
      </w:pPr>
    </w:p>
    <w:p w:rsidR="003D6782" w:rsidRPr="00AC6D6F" w:rsidRDefault="00CD3E24" w:rsidP="00CE3A1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C6D6F">
        <w:rPr>
          <w:b/>
          <w:bCs/>
        </w:rPr>
        <w:t>REFERÊNCIAS BIBLIOGRÁFICAS</w:t>
      </w:r>
    </w:p>
    <w:p w:rsidR="00B13D98" w:rsidRDefault="00B13D98" w:rsidP="00CE3A1C">
      <w:pPr>
        <w:jc w:val="center"/>
        <w:rPr>
          <w:rFonts w:ascii="Arial" w:hAnsi="Arial" w:cs="Arial"/>
          <w:b/>
          <w:sz w:val="18"/>
        </w:rPr>
      </w:pPr>
    </w:p>
    <w:p w:rsidR="00842425" w:rsidRPr="005864D4" w:rsidRDefault="00B13D98" w:rsidP="00CE3A1C">
      <w:pPr>
        <w:jc w:val="center"/>
        <w:rPr>
          <w:rFonts w:ascii="Arial" w:hAnsi="Arial" w:cs="Arial"/>
          <w:b/>
          <w:sz w:val="18"/>
        </w:rPr>
      </w:pPr>
      <w:r w:rsidRPr="00B13D98">
        <w:rPr>
          <w:rFonts w:ascii="Arial" w:hAnsi="Arial" w:cs="Arial"/>
          <w:b/>
          <w:noProof/>
          <w:sz w:val="18"/>
          <w:lang w:val="en-US" w:eastAsia="en-US"/>
        </w:rPr>
        <w:drawing>
          <wp:inline distT="0" distB="0" distL="0" distR="0" wp14:anchorId="65A49CE0" wp14:editId="77231C4E">
            <wp:extent cx="720000" cy="720000"/>
            <wp:effectExtent l="0" t="0" r="4445" b="4445"/>
            <wp:docPr id="6" name="Imagem 6" descr="C:\Users\user\Downloads\WhatsApp Image 2020-10-24 at 22.5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0-10-24 at 22.59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5" t="9762" r="9704" b="10269"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5cbd5c9b-1cdf-4c44-b873-88c891445ac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A8A08" id="Retângulo 5" o:spid="_x0000_s1026" alt="blob:https://web.whatsapp.com/5cbd5c9b-1cdf-4c44-b873-88c891445ac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KxEcv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3D6782" w:rsidRPr="00CF2888" w:rsidRDefault="003D6782" w:rsidP="005D6F4A">
      <w:pPr>
        <w:rPr>
          <w:rFonts w:ascii="Arial" w:hAnsi="Arial" w:cs="Arial"/>
          <w:b/>
          <w:sz w:val="18"/>
        </w:rPr>
      </w:pPr>
    </w:p>
    <w:sectPr w:rsidR="003D6782" w:rsidRPr="00CF2888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3A" w:rsidRDefault="00EC733A" w:rsidP="00522953">
      <w:r>
        <w:separator/>
      </w:r>
    </w:p>
  </w:endnote>
  <w:endnote w:type="continuationSeparator" w:id="0">
    <w:p w:rsidR="00EC733A" w:rsidRDefault="00EC733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3A" w:rsidRDefault="00EC733A" w:rsidP="00522953">
      <w:r>
        <w:separator/>
      </w:r>
    </w:p>
  </w:footnote>
  <w:footnote w:type="continuationSeparator" w:id="0">
    <w:p w:rsidR="00EC733A" w:rsidRDefault="00EC733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4" w:rsidRPr="00130AD3" w:rsidRDefault="00344464" w:rsidP="00344464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  <w:lang w:val="en-US" w:eastAsia="en-US"/>
      </w:rPr>
      <w:drawing>
        <wp:anchor distT="0" distB="0" distL="114300" distR="114300" simplePos="0" relativeHeight="251659264" behindDoc="1" locked="0" layoutInCell="1" allowOverlap="1" wp14:anchorId="4D1C7CB9" wp14:editId="58E9A830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344464" w:rsidRPr="00130AD3" w:rsidRDefault="00344464" w:rsidP="00344464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:rsidR="00344464" w:rsidRPr="00CB0FB6" w:rsidRDefault="00344464" w:rsidP="00344464">
    <w:pPr>
      <w:pStyle w:val="Cabealho"/>
      <w:rPr>
        <w:rFonts w:eastAsia="Arial Unicode MS"/>
      </w:rPr>
    </w:pPr>
  </w:p>
  <w:p w:rsidR="006A7E7C" w:rsidRPr="00344464" w:rsidRDefault="006A7E7C" w:rsidP="00344464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06F0"/>
    <w:rsid w:val="00017875"/>
    <w:rsid w:val="0007204F"/>
    <w:rsid w:val="00073A0F"/>
    <w:rsid w:val="00082451"/>
    <w:rsid w:val="000B50B8"/>
    <w:rsid w:val="000D2072"/>
    <w:rsid w:val="000E27CF"/>
    <w:rsid w:val="00130AD3"/>
    <w:rsid w:val="00134721"/>
    <w:rsid w:val="001718C8"/>
    <w:rsid w:val="001A5C84"/>
    <w:rsid w:val="001D1C3F"/>
    <w:rsid w:val="00242601"/>
    <w:rsid w:val="0024512E"/>
    <w:rsid w:val="00285B52"/>
    <w:rsid w:val="00295A0F"/>
    <w:rsid w:val="002C091C"/>
    <w:rsid w:val="002E2FCC"/>
    <w:rsid w:val="002F1618"/>
    <w:rsid w:val="00305F4B"/>
    <w:rsid w:val="00315E8B"/>
    <w:rsid w:val="00343752"/>
    <w:rsid w:val="00344464"/>
    <w:rsid w:val="003D6782"/>
    <w:rsid w:val="00411A99"/>
    <w:rsid w:val="0041385E"/>
    <w:rsid w:val="00474FE8"/>
    <w:rsid w:val="004B5F88"/>
    <w:rsid w:val="004D4F6D"/>
    <w:rsid w:val="00522953"/>
    <w:rsid w:val="00571157"/>
    <w:rsid w:val="005864D4"/>
    <w:rsid w:val="005D6F4A"/>
    <w:rsid w:val="00615BEE"/>
    <w:rsid w:val="00616238"/>
    <w:rsid w:val="00626EC3"/>
    <w:rsid w:val="006712EC"/>
    <w:rsid w:val="0067418F"/>
    <w:rsid w:val="00674BCE"/>
    <w:rsid w:val="006A7E7C"/>
    <w:rsid w:val="00706685"/>
    <w:rsid w:val="00711D6F"/>
    <w:rsid w:val="007164BA"/>
    <w:rsid w:val="00717CB1"/>
    <w:rsid w:val="007A1EE5"/>
    <w:rsid w:val="007A6765"/>
    <w:rsid w:val="007C3386"/>
    <w:rsid w:val="007F0AFB"/>
    <w:rsid w:val="007F4630"/>
    <w:rsid w:val="00833205"/>
    <w:rsid w:val="00842425"/>
    <w:rsid w:val="00844F3E"/>
    <w:rsid w:val="008A4E4C"/>
    <w:rsid w:val="00907773"/>
    <w:rsid w:val="00A63DA2"/>
    <w:rsid w:val="00A650D4"/>
    <w:rsid w:val="00A95EDE"/>
    <w:rsid w:val="00AC6D6F"/>
    <w:rsid w:val="00AF7530"/>
    <w:rsid w:val="00B13D98"/>
    <w:rsid w:val="00C15B7B"/>
    <w:rsid w:val="00C52E0A"/>
    <w:rsid w:val="00C94911"/>
    <w:rsid w:val="00CB535C"/>
    <w:rsid w:val="00CC5C51"/>
    <w:rsid w:val="00CD3E24"/>
    <w:rsid w:val="00CE3A1C"/>
    <w:rsid w:val="00CE3D9B"/>
    <w:rsid w:val="00CF2888"/>
    <w:rsid w:val="00D44F4E"/>
    <w:rsid w:val="00D82A10"/>
    <w:rsid w:val="00EB4165"/>
    <w:rsid w:val="00EC733A"/>
    <w:rsid w:val="00EE1D93"/>
    <w:rsid w:val="00F13307"/>
    <w:rsid w:val="00F47AFA"/>
    <w:rsid w:val="00F63DB1"/>
    <w:rsid w:val="00F95082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E7E7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33205"/>
    <w:rPr>
      <w:color w:val="0563C1" w:themeColor="hyperlink"/>
      <w:u w:val="single"/>
    </w:rPr>
  </w:style>
  <w:style w:type="paragraph" w:customStyle="1" w:styleId="normal0">
    <w:name w:val="normal0"/>
    <w:rsid w:val="00833205"/>
    <w:pPr>
      <w:spacing w:after="0" w:line="276" w:lineRule="auto"/>
    </w:pPr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59"/>
    <w:rsid w:val="00833205"/>
    <w:pPr>
      <w:spacing w:after="0" w:line="240" w:lineRule="auto"/>
    </w:pPr>
    <w:rPr>
      <w:rFonts w:ascii="Arial" w:eastAsia="Arial" w:hAnsi="Arial" w:cs="Arial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3A1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3A1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592E-86B4-4134-9F71-CBE87E1A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Luciana Tiemi Hioka .</cp:lastModifiedBy>
  <cp:revision>3</cp:revision>
  <dcterms:created xsi:type="dcterms:W3CDTF">2020-10-24T23:52:00Z</dcterms:created>
  <dcterms:modified xsi:type="dcterms:W3CDTF">2020-10-25T03:01:00Z</dcterms:modified>
</cp:coreProperties>
</file>