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Bdr>
          <w:bottom w:val="single" w:color="000000" w:sz="4" w:space="1"/>
        </w:pBd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IMPACTOS ANTROPOGÊNICOS NA SAÚDE DE BALEIAS-JUBARTE</w:t>
      </w:r>
      <w:r>
        <w:rPr>
          <w:b/>
          <w:sz w:val="38"/>
          <w:szCs w:val="38"/>
        </w:rPr>
        <w:t xml:space="preserve"> </w:t>
      </w:r>
      <w:r>
        <w:rPr>
          <w:b/>
        </w:rPr>
        <w:t>(</w:t>
      </w:r>
      <w:r>
        <w:rPr>
          <w:b/>
          <w:i/>
        </w:rPr>
        <w:t>Megaptera novaeangliae</w:t>
      </w:r>
      <w:r>
        <w:rPr>
          <w:b/>
        </w:rPr>
        <w:t>)</w:t>
      </w:r>
      <w:r>
        <w:rPr>
          <w:b/>
          <w:smallCaps/>
        </w:rPr>
        <w:t xml:space="preserve"> </w:t>
      </w:r>
    </w:p>
    <w:p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Luiza Weinert Karaim</w:t>
      </w:r>
      <w:r>
        <w:rPr>
          <w:b/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>*, Ana Alice Martins Cunha</w:t>
      </w:r>
      <w:r>
        <w:rPr>
          <w:b/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>, Luisa Andrade Azevedo</w:t>
      </w:r>
      <w:r>
        <w:rPr>
          <w:b/>
          <w:sz w:val="20"/>
          <w:szCs w:val="20"/>
          <w:vertAlign w:val="superscript"/>
        </w:rPr>
        <w:t>2</w:t>
      </w:r>
      <w:r>
        <w:rPr>
          <w:b/>
          <w:sz w:val="20"/>
          <w:szCs w:val="20"/>
        </w:rPr>
        <w:t xml:space="preserve"> e Luiz Flávio Telles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>.</w:t>
      </w:r>
    </w:p>
    <w:p>
      <w:pPr>
        <w:spacing w:after="0" w:line="240" w:lineRule="auto"/>
        <w:jc w:val="center"/>
        <w:rPr>
          <w:i/>
          <w:sz w:val="14"/>
          <w:szCs w:val="14"/>
        </w:rPr>
      </w:pPr>
      <w:r>
        <w:rPr>
          <w:i/>
          <w:sz w:val="14"/>
          <w:szCs w:val="14"/>
          <w:vertAlign w:val="superscript"/>
        </w:rPr>
        <w:t>1</w:t>
      </w:r>
      <w:r>
        <w:rPr>
          <w:i/>
          <w:sz w:val="14"/>
          <w:szCs w:val="14"/>
        </w:rPr>
        <w:t>Graduando em Medicina Veterinária – UniBH – Belo Horizonte/MG – Brasil – *Contato:lukaraim7@gmail.com</w:t>
      </w:r>
    </w:p>
    <w:p>
      <w:pPr>
        <w:spacing w:after="0" w:line="240" w:lineRule="auto"/>
        <w:jc w:val="center"/>
        <w:rPr>
          <w:i/>
          <w:sz w:val="14"/>
          <w:szCs w:val="14"/>
        </w:rPr>
      </w:pPr>
      <w:r>
        <w:rPr>
          <w:i/>
          <w:sz w:val="14"/>
          <w:szCs w:val="14"/>
          <w:vertAlign w:val="superscript"/>
        </w:rPr>
        <w:t>2</w:t>
      </w:r>
      <w:r>
        <w:rPr>
          <w:i/>
          <w:sz w:val="14"/>
          <w:szCs w:val="14"/>
        </w:rPr>
        <w:t>Médica Veterinária autônoma</w:t>
      </w:r>
    </w:p>
    <w:p>
      <w:pPr>
        <w:spacing w:after="0" w:line="240" w:lineRule="auto"/>
        <w:jc w:val="center"/>
        <w:rPr>
          <w:i/>
          <w:sz w:val="14"/>
          <w:szCs w:val="14"/>
        </w:rPr>
      </w:pPr>
      <w:r>
        <w:rPr>
          <w:i/>
          <w:sz w:val="14"/>
          <w:szCs w:val="14"/>
          <w:vertAlign w:val="superscript"/>
        </w:rPr>
        <w:t>3</w:t>
      </w:r>
      <w:r>
        <w:rPr>
          <w:i/>
          <w:sz w:val="14"/>
          <w:szCs w:val="14"/>
        </w:rPr>
        <w:t>Professor de Medicina Veterinária – UniBH – Belo Horizonte/MG – Brasil</w:t>
      </w:r>
    </w:p>
    <w:p>
      <w:pPr>
        <w:spacing w:after="0" w:line="240" w:lineRule="auto"/>
        <w:jc w:val="center"/>
        <w:rPr>
          <w:i/>
          <w:sz w:val="18"/>
          <w:szCs w:val="18"/>
          <w:vertAlign w:val="superscript"/>
        </w:rPr>
        <w:sectPr>
          <w:headerReference r:id="rId3" w:type="default"/>
          <w:pgSz w:w="11906" w:h="16838"/>
          <w:pgMar w:top="793" w:right="424" w:bottom="793" w:left="426" w:header="426" w:footer="720" w:gutter="0"/>
          <w:pgNumType w:start="1"/>
          <w:cols w:space="720" w:num="1"/>
        </w:sectPr>
      </w:pPr>
      <w:bookmarkStart w:id="0" w:name="_gjdgxs" w:colFirst="0" w:colLast="0"/>
      <w:bookmarkEnd w:id="0"/>
    </w:p>
    <w:p>
      <w:pPr>
        <w:spacing w:after="0" w:line="240" w:lineRule="auto"/>
        <w:jc w:val="center"/>
        <w:rPr>
          <w:i/>
          <w:sz w:val="18"/>
          <w:szCs w:val="18"/>
          <w:vertAlign w:val="superscript"/>
        </w:rPr>
      </w:pPr>
    </w:p>
    <w:p>
      <w:pPr>
        <w:spacing w:line="240" w:lineRule="auto"/>
        <w:rPr>
          <w:sz w:val="20"/>
          <w:szCs w:val="20"/>
        </w:rPr>
        <w:sectPr>
          <w:type w:val="continuous"/>
          <w:pgSz w:w="11906" w:h="16838"/>
          <w:pgMar w:top="793" w:right="424" w:bottom="793" w:left="426" w:header="720" w:footer="720" w:gutter="0"/>
          <w:pgNumType w:start="1"/>
          <w:cols w:equalWidth="0" w:num="1">
            <w:col w:w="5326"/>
          </w:cols>
        </w:sectPr>
      </w:pPr>
    </w:p>
    <w:p>
      <w:pPr>
        <w:pBdr>
          <w:bottom w:val="single" w:color="000000" w:sz="4" w:space="1"/>
        </w:pBd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INTRODUÇÃO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>As baleias-jubarte (</w:t>
      </w:r>
      <w:r>
        <w:rPr>
          <w:i/>
          <w:sz w:val="18"/>
          <w:szCs w:val="18"/>
        </w:rPr>
        <w:t>Megaptera novaeangliae</w:t>
      </w:r>
      <w:r>
        <w:rPr>
          <w:sz w:val="18"/>
          <w:szCs w:val="18"/>
        </w:rPr>
        <w:t xml:space="preserve">) são mamíferos marinhos que existem na maioria dos oceanos e desempenham um papel significativo no equilíbrio entre os ecossistemas e todo o </w:t>
      </w:r>
      <w:bookmarkStart w:id="1" w:name="_GoBack"/>
      <w:r>
        <w:rPr>
          <w:sz w:val="18"/>
          <w:szCs w:val="18"/>
        </w:rPr>
        <w:t xml:space="preserve">planeta. Um exemplo disso é o sequestro de carbono, que ajuda a </w:t>
      </w:r>
      <w:bookmarkEnd w:id="1"/>
      <w:r>
        <w:rPr>
          <w:sz w:val="18"/>
          <w:szCs w:val="18"/>
        </w:rPr>
        <w:t>manter a temperatura global e o consumo de grandes quantidades de alimentos, reciclando materiais e melhorando a produtividade marinha.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>No entanto, esses grandes mamíferos estão sujeitos a grandes ameaças todos os dias com a exposição crescente aos impactos antropogênicos associado ao incremento das atividades humanas nas áreas de reprodução e migração da espécie, como emaranhamento em redes de pesca, colisões com navios e poluição marinha, seja por derramamento de óleo ou outros produtos químicos. Porém, pouco se sabe sobre a saúde e os processos patológicos das baleias-jubarte brasileiras</w:t>
      </w:r>
      <w:r>
        <w:rPr>
          <w:bCs/>
          <w:sz w:val="18"/>
          <w:szCs w:val="18"/>
          <w:vertAlign w:val="superscript"/>
        </w:rPr>
        <w:t>1</w:t>
      </w:r>
      <w:r>
        <w:rPr>
          <w:sz w:val="18"/>
          <w:szCs w:val="18"/>
        </w:rPr>
        <w:t>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t>Dessa forma, esta revisão literária tem como objetivo coletar estudos sobre a saúde das populações de baleias-jubarte que migram sazonalmente para as costas sudeste e nordeste do Brasil, a fim de explorar as possíveis infecções emergentes em decorrência da interação humana com o ambiente marinho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.</w:t>
      </w:r>
    </w:p>
    <w:p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</w:p>
    <w:p>
      <w:pPr>
        <w:pBdr>
          <w:bottom w:val="single" w:color="000000" w:sz="4" w:space="1"/>
        </w:pBd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MATERIAL E MÉTODOS</w:t>
      </w:r>
    </w:p>
    <w:p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 estudo foi realizado por meio de uma busca em bancos de dados do SciELO e do Google Acadêmico utilizando as palavras-chaves: </w:t>
      </w:r>
      <w:r>
        <w:rPr>
          <w:sz w:val="18"/>
          <w:szCs w:val="18"/>
          <w:highlight w:val="white"/>
        </w:rPr>
        <w:t>Cetáceo, enfermidade, patologia, histopatologia e antropogênico. O parâmetro de escolha dos artigos encontrados foram a atualidade dos dados apresentados e a presença de análises fotográficas.</w:t>
      </w:r>
      <w:r>
        <w:rPr>
          <w:sz w:val="18"/>
          <w:szCs w:val="18"/>
        </w:rPr>
        <w:t xml:space="preserve"> </w:t>
      </w:r>
    </w:p>
    <w:p>
      <w:pPr>
        <w:spacing w:after="0" w:line="240" w:lineRule="auto"/>
        <w:jc w:val="both"/>
        <w:rPr>
          <w:sz w:val="18"/>
          <w:szCs w:val="18"/>
        </w:rPr>
      </w:pPr>
    </w:p>
    <w:p>
      <w:pPr>
        <w:pBdr>
          <w:bottom w:val="single" w:color="000000" w:sz="4" w:space="1"/>
        </w:pBd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REVISÃO DE LITERATURA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O notável aumento das atividades humanas na área reprodutiva das baleias-jubartes no Brasil, principalmente no que diz respeito à modernização de portos, pesca, exploração de petróleo e </w:t>
      </w:r>
      <w:r>
        <w:rPr>
          <w:sz w:val="18"/>
          <w:szCs w:val="18"/>
        </w:rPr>
        <w:t xml:space="preserve">tráfego de navios de grande porte, possivelmente resultará em um maior risco de efeitos deletérios da atividade antropogênica </w:t>
      </w:r>
      <w:r>
        <w:rPr>
          <w:sz w:val="18"/>
          <w:szCs w:val="18"/>
          <w:highlight w:val="white"/>
        </w:rPr>
        <w:t>estressores, como distúrbios acústicos, emaranhamento em equipamentos de pesca e colisões com barcos</w:t>
      </w:r>
      <w:r>
        <w:rPr>
          <w:bCs/>
          <w:sz w:val="18"/>
          <w:szCs w:val="18"/>
          <w:vertAlign w:val="superscript"/>
        </w:rPr>
        <w:t>2</w:t>
      </w:r>
      <w:r>
        <w:rPr>
          <w:sz w:val="18"/>
          <w:szCs w:val="18"/>
          <w:highlight w:val="white"/>
        </w:rPr>
        <w:t xml:space="preserve">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Interações com aparatos de pesca podem causar ferimentos de diferentes características ou até mesmo levar à morte do animal, muitas vezes afetando a demografia de populações e ameaçando a sua persistência (Figura 1A e 1B).</w:t>
      </w:r>
    </w:p>
    <w:p>
      <w:pPr>
        <w:shd w:val="clear" w:color="auto" w:fill="FFFFFF"/>
        <w:spacing w:after="0" w:line="240" w:lineRule="auto"/>
        <w:jc w:val="both"/>
        <w:rPr>
          <w:sz w:val="18"/>
          <w:szCs w:val="18"/>
          <w:highlight w:val="white"/>
        </w:rPr>
      </w:pPr>
    </w:p>
    <w:p>
      <w:pPr>
        <w:shd w:val="clear" w:color="auto" w:fill="FFFFFF"/>
        <w:spacing w:after="0" w:line="240" w:lineRule="auto"/>
        <w:jc w:val="center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drawing>
          <wp:inline distT="114300" distB="114300" distL="114300" distR="114300">
            <wp:extent cx="2991485" cy="948055"/>
            <wp:effectExtent l="0" t="0" r="0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1803" cy="94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center"/>
        <w:rPr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Figura 1:</w:t>
      </w:r>
      <w:r>
        <w:rPr>
          <w:sz w:val="18"/>
          <w:szCs w:val="18"/>
          <w:highlight w:val="white"/>
        </w:rPr>
        <w:t xml:space="preserve"> A) Vista lateral direita: Deformação na barbatana dorsal, possivelmente resultante de emaranhamento em artes de pesca. B) Vista esquerda do dorso: Presença de um cabo verde profundamente embutido na pele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  <w:vertAlign w:val="superscript"/>
          <w:lang w:val="pt-BR"/>
        </w:rPr>
        <w:t>.</w:t>
      </w:r>
    </w:p>
    <w:p>
      <w:pPr>
        <w:shd w:val="clear" w:color="auto" w:fill="FFFFFF"/>
        <w:spacing w:after="0" w:line="240" w:lineRule="auto"/>
        <w:jc w:val="both"/>
        <w:rPr>
          <w:sz w:val="18"/>
          <w:szCs w:val="18"/>
          <w:highlight w:val="whit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  <w:highlight w:val="white"/>
        </w:rPr>
        <w:t>Colisões com diferentes tipos de embarcações têm sido reportadas para diversas espécies de cetáceos em decorrência do crescente volume de barcos nos oceanos.</w:t>
      </w:r>
      <w:r>
        <w:rPr>
          <w:sz w:val="18"/>
          <w:szCs w:val="18"/>
        </w:rPr>
        <w:t xml:space="preserve"> As colisões podem causar ferimentos não fatais ou morte desses animais.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Diversos poluentes são persistentes no ambiente, podendo derivar da agricultura, derramamentos acidentais, tintas anti-incrustantes de embarcações, despejos ou emissões industriais e domésticas, entre outras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  <w:highlight w:val="white"/>
        </w:rPr>
        <w:t>. Os cetáceos podem acumular contaminantes ao longo da vida, através do contato direto ou por bioacumulacão presente em sua cadeia alimentar, e sua exposição a esses compostos pode deprimir o sistema imunológico, além de afetar sua reprodução</w:t>
      </w:r>
      <w:r>
        <w:rPr>
          <w:sz w:val="18"/>
          <w:szCs w:val="18"/>
        </w:rPr>
        <w:t xml:space="preserve">. O óleo derivado de </w:t>
      </w:r>
      <w:r>
        <w:rPr>
          <w:sz w:val="18"/>
          <w:szCs w:val="18"/>
          <w:highlight w:val="white"/>
        </w:rPr>
        <w:t>vazamento petroquímicos acarreta em consequências, não só para a vida marinha, mas também para todo o ecossistema. Os cetáceos podem ser afetados pelo contato com o óleo, que pode causar inflamações nas mucosas. A inalação de hidrocarbonetos voláteis, presentes nos primeiros dias de um vazamento, pode causar sérios problemas para o animal, como pneumonia, inflamações nos rins, fígado, dano cerebral ou até a morte. O contato do óleo com a barbatana de grandes baleias pode dificultar inclusive na alimentação por filtragem, típica destes animais.</w:t>
      </w:r>
    </w:p>
    <w:p>
      <w:pPr>
        <w:shd w:val="clear" w:color="auto" w:fill="FFFFFF"/>
        <w:spacing w:after="0" w:line="240" w:lineRule="auto"/>
        <w:jc w:val="both"/>
        <w:rPr>
          <w:sz w:val="18"/>
          <w:szCs w:val="18"/>
          <w:highlight w:val="white"/>
        </w:rPr>
      </w:pPr>
    </w:p>
    <w:p>
      <w:pPr>
        <w:pBdr>
          <w:bottom w:val="single" w:color="000000" w:sz="4" w:space="1"/>
        </w:pBd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CONSIDERAÇÕES FINAIS</w:t>
      </w:r>
    </w:p>
    <w:p>
      <w:pPr>
        <w:shd w:val="clear" w:color="auto" w:fill="FFFFFF"/>
        <w:spacing w:after="0" w:line="240" w:lineRule="auto"/>
        <w:jc w:val="both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Ao determinar os principais padrões de lesões, principalmente de pele, na população de baleias-jubarte, pode-se notar e compreender melhor as linhas de base para avaliação contínua do seu estado de saúde. As condições da pele podem ser usadas como indicadores de saúde ambiental do habitat d</w:t>
      </w:r>
      <w:r>
        <w:rPr>
          <w:sz w:val="18"/>
          <w:szCs w:val="18"/>
        </w:rPr>
        <w:t>as baleias- jubarte, contribuindo para a orientação do manejo e a conservação dessa</w:t>
      </w:r>
      <w:r>
        <w:rPr>
          <w:sz w:val="18"/>
          <w:szCs w:val="18"/>
          <w:highlight w:val="white"/>
        </w:rPr>
        <w:t xml:space="preserve"> espécie, além de colaborar para a mudança e </w:t>
      </w:r>
      <w:r>
        <w:rPr>
          <w:sz w:val="18"/>
          <w:szCs w:val="18"/>
        </w:rPr>
        <w:t xml:space="preserve">penalidade </w:t>
      </w:r>
      <w:r>
        <w:rPr>
          <w:sz w:val="18"/>
          <w:szCs w:val="18"/>
          <w:highlight w:val="white"/>
        </w:rPr>
        <w:t>pela poluição dos oceanos, seja por derramamento de óleo por empresas ou negligência governamental.</w:t>
      </w:r>
    </w:p>
    <w:p>
      <w:pPr>
        <w:spacing w:after="0" w:line="240" w:lineRule="auto"/>
        <w:jc w:val="both"/>
        <w:rPr>
          <w:sz w:val="18"/>
          <w:szCs w:val="18"/>
        </w:rPr>
      </w:pPr>
    </w:p>
    <w:p>
      <w:pPr>
        <w:pBdr>
          <w:bottom w:val="single" w:color="000000" w:sz="4" w:space="1"/>
        </w:pBd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1309370</wp:posOffset>
            </wp:positionH>
            <wp:positionV relativeFrom="paragraph">
              <wp:posOffset>245745</wp:posOffset>
            </wp:positionV>
            <wp:extent cx="719455" cy="719455"/>
            <wp:effectExtent l="0" t="0" r="4445" b="4445"/>
            <wp:wrapTopAndBottom/>
            <wp:docPr id="2" name="Imagem 2" descr="C:\Users\Luiza\Desktop\cre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Luiza\Desktop\crea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18"/>
          <w:szCs w:val="18"/>
        </w:rPr>
        <w:t>REFERÊNCIAS BIBLIOGRÁFICAS</w:t>
      </w:r>
    </w:p>
    <w:p>
      <w:pPr>
        <w:spacing w:after="0" w:line="240" w:lineRule="auto"/>
        <w:jc w:val="center"/>
        <w:rPr>
          <w:b/>
          <w:sz w:val="18"/>
          <w:szCs w:val="18"/>
        </w:rPr>
      </w:pPr>
    </w:p>
    <w:p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APOIO:</w:t>
      </w:r>
    </w:p>
    <w:p>
      <w:pPr>
        <w:spacing w:after="0" w:line="24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Grupo de Estudos de Animais Silvestres (GEAS) do UniBH</w:t>
      </w:r>
    </w:p>
    <w:p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71120</wp:posOffset>
            </wp:positionV>
            <wp:extent cx="812800" cy="812800"/>
            <wp:effectExtent l="0" t="0" r="0" b="0"/>
            <wp:wrapTight wrapText="bothSides">
              <wp:wrapPolygon>
                <wp:start x="9113" y="1519"/>
                <wp:lineTo x="5063" y="2531"/>
                <wp:lineTo x="1519" y="7088"/>
                <wp:lineTo x="1519" y="13163"/>
                <wp:lineTo x="7594" y="18731"/>
                <wp:lineTo x="10125" y="20250"/>
                <wp:lineTo x="15188" y="20250"/>
                <wp:lineTo x="15694" y="18731"/>
                <wp:lineTo x="20250" y="10125"/>
                <wp:lineTo x="16200" y="1519"/>
                <wp:lineTo x="9113" y="1519"/>
              </wp:wrapPolygon>
            </wp:wrapTight>
            <wp:docPr id="15" name="Imagem 15" descr="ge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gea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center"/>
        <w:rPr>
          <w:b/>
          <w:sz w:val="18"/>
          <w:szCs w:val="18"/>
        </w:rPr>
      </w:pPr>
    </w:p>
    <w:p>
      <w:pPr>
        <w:jc w:val="both"/>
      </w:pPr>
    </w:p>
    <w:sectPr>
      <w:type w:val="continuous"/>
      <w:pgSz w:w="11906" w:h="16838"/>
      <w:pgMar w:top="720" w:right="424" w:bottom="720" w:left="426" w:header="708" w:footer="708" w:gutter="0"/>
      <w:cols w:equalWidth="0" w:num="2">
        <w:col w:w="5326" w:space="402"/>
        <w:col w:w="53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1884"/>
        <w:tab w:val="center" w:pos="5528"/>
      </w:tabs>
      <w:spacing w:after="0"/>
      <w:rPr>
        <w:rFonts w:ascii="Arial Rounded MT Bold" w:hAnsi="Arial Rounded MT Bold" w:eastAsia="Arial Unicode MS" w:cs="Arial Unicode MS"/>
        <w:color w:val="002060"/>
        <w:sz w:val="28"/>
      </w:rPr>
    </w:pPr>
    <w:r>
      <w:rPr>
        <w:rFonts w:ascii="Arial Rounded MT Bold" w:hAnsi="Arial Rounded MT Bold" w:eastAsia="Times New Roman" w:cs="Times New Roman"/>
        <w:color w:val="002060"/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6015990</wp:posOffset>
          </wp:positionH>
          <wp:positionV relativeFrom="paragraph">
            <wp:posOffset>-167640</wp:posOffset>
          </wp:positionV>
          <wp:extent cx="791210" cy="720090"/>
          <wp:effectExtent l="0" t="0" r="0" b="3810"/>
          <wp:wrapNone/>
          <wp:docPr id="21" name="Imagem 2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m 2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Rounded MT Bold" w:hAnsi="Arial Rounded MT Bold" w:eastAsia="Arial Unicode MS" w:cs="Arial Unicode MS"/>
        <w:color w:val="002060"/>
        <w:sz w:val="28"/>
      </w:rPr>
      <w:tab/>
    </w:r>
    <w:r>
      <w:rPr>
        <w:rFonts w:ascii="Arial Rounded MT Bold" w:hAnsi="Arial Rounded MT Bold" w:eastAsia="Arial Unicode MS" w:cs="Arial Unicode MS"/>
        <w:color w:val="002060"/>
        <w:sz w:val="28"/>
      </w:rPr>
      <w:tab/>
    </w:r>
    <w:r>
      <w:rPr>
        <w:rFonts w:ascii="Arial Rounded MT Bold" w:hAnsi="Arial Rounded MT Bold" w:eastAsia="Arial Unicode MS" w:cs="Arial Unicode MS"/>
        <w:color w:val="002060"/>
        <w:sz w:val="28"/>
      </w:rPr>
      <w:t xml:space="preserve">VI Colóquio Técnico Científico de Saúde Única, </w:t>
    </w:r>
  </w:p>
  <w:p>
    <w:pPr>
      <w:pStyle w:val="10"/>
      <w:spacing w:after="0"/>
      <w:jc w:val="center"/>
      <w:rPr>
        <w:rFonts w:ascii="Arial Rounded MT Bold" w:hAnsi="Arial Rounded MT Bold" w:eastAsia="Arial Unicode MS" w:cs="Arial Unicode MS"/>
        <w:color w:val="002060"/>
        <w:sz w:val="16"/>
      </w:rPr>
    </w:pPr>
    <w:r>
      <w:rPr>
        <w:rFonts w:ascii="Arial Rounded MT Bold" w:hAnsi="Arial Rounded MT Bold" w:eastAsia="Arial Unicode MS" w:cs="Arial Unicode MS"/>
        <w:color w:val="002060"/>
        <w:sz w:val="28"/>
      </w:rPr>
      <w:t>Ciências Agrárias e Meio Ambiente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C5"/>
    <w:rsid w:val="002431B6"/>
    <w:rsid w:val="002547CB"/>
    <w:rsid w:val="002F617F"/>
    <w:rsid w:val="00311DF9"/>
    <w:rsid w:val="00326EEE"/>
    <w:rsid w:val="006D4628"/>
    <w:rsid w:val="006F0F4B"/>
    <w:rsid w:val="007E53A5"/>
    <w:rsid w:val="00822A13"/>
    <w:rsid w:val="00866425"/>
    <w:rsid w:val="008C1DEF"/>
    <w:rsid w:val="008D572F"/>
    <w:rsid w:val="00A16D32"/>
    <w:rsid w:val="00A97177"/>
    <w:rsid w:val="00AF7BF8"/>
    <w:rsid w:val="00CD5D1A"/>
    <w:rsid w:val="00FB53C5"/>
    <w:rsid w:val="077E5E36"/>
    <w:rsid w:val="1DC52CE1"/>
    <w:rsid w:val="1F9771C1"/>
    <w:rsid w:val="22320B8A"/>
    <w:rsid w:val="398B01B9"/>
    <w:rsid w:val="40973ACA"/>
    <w:rsid w:val="429E16DD"/>
    <w:rsid w:val="4336447B"/>
    <w:rsid w:val="4B104C78"/>
    <w:rsid w:val="5B4269F7"/>
    <w:rsid w:val="5F602DC6"/>
    <w:rsid w:val="78CE35A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spacing w:after="160"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5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22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paragraph" w:styleId="10">
    <w:name w:val="header"/>
    <w:basedOn w:val="1"/>
    <w:link w:val="19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1">
    <w:name w:val="annotation subject"/>
    <w:basedOn w:val="8"/>
    <w:next w:val="8"/>
    <w:link w:val="23"/>
    <w:unhideWhenUsed/>
    <w:qFormat/>
    <w:uiPriority w:val="99"/>
    <w:rPr>
      <w:b/>
      <w:bCs/>
    </w:rPr>
  </w:style>
  <w:style w:type="paragraph" w:styleId="12">
    <w:name w:val="footer"/>
    <w:basedOn w:val="1"/>
    <w:link w:val="20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3">
    <w:name w:val="Balloon Text"/>
    <w:basedOn w:val="1"/>
    <w:link w:val="21"/>
    <w:unhideWhenUsed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4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character" w:styleId="16">
    <w:name w:val="annotation reference"/>
    <w:basedOn w:val="15"/>
    <w:unhideWhenUsed/>
    <w:qFormat/>
    <w:uiPriority w:val="99"/>
    <w:rPr>
      <w:sz w:val="16"/>
      <w:szCs w:val="16"/>
    </w:rPr>
  </w:style>
  <w:style w:type="table" w:customStyle="1" w:styleId="18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Cabeçalho Char"/>
    <w:basedOn w:val="15"/>
    <w:link w:val="10"/>
    <w:qFormat/>
    <w:uiPriority w:val="99"/>
  </w:style>
  <w:style w:type="character" w:customStyle="1" w:styleId="20">
    <w:name w:val="Rodapé Char"/>
    <w:basedOn w:val="15"/>
    <w:link w:val="12"/>
    <w:uiPriority w:val="99"/>
  </w:style>
  <w:style w:type="character" w:customStyle="1" w:styleId="21">
    <w:name w:val="Texto de balão Char"/>
    <w:basedOn w:val="15"/>
    <w:link w:val="13"/>
    <w:semiHidden/>
    <w:uiPriority w:val="99"/>
    <w:rPr>
      <w:rFonts w:ascii="Segoe UI" w:hAnsi="Segoe UI" w:cs="Segoe UI"/>
      <w:sz w:val="18"/>
      <w:szCs w:val="18"/>
    </w:rPr>
  </w:style>
  <w:style w:type="character" w:customStyle="1" w:styleId="22">
    <w:name w:val="Texto de comentário Char"/>
    <w:basedOn w:val="15"/>
    <w:link w:val="8"/>
    <w:semiHidden/>
    <w:qFormat/>
    <w:uiPriority w:val="99"/>
    <w:rPr>
      <w:sz w:val="20"/>
      <w:szCs w:val="20"/>
    </w:rPr>
  </w:style>
  <w:style w:type="character" w:customStyle="1" w:styleId="23">
    <w:name w:val="Assunto do comentário Char"/>
    <w:basedOn w:val="22"/>
    <w:link w:val="11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5C6F48-53AE-4FBA-8248-E116FC291C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728</Words>
  <Characters>3936</Characters>
  <Lines>32</Lines>
  <Paragraphs>9</Paragraphs>
  <TotalTime>0</TotalTime>
  <ScaleCrop>false</ScaleCrop>
  <LinksUpToDate>false</LinksUpToDate>
  <CharactersWithSpaces>4655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2020-09-17T16:25:00Z</dcterms:created>
  <dc:creator>nelson.karaim</dc:creator>
  <cp:lastModifiedBy>nelson.karaim</cp:lastModifiedBy>
  <dcterms:modified xsi:type="dcterms:W3CDTF">2020-10-24T22:34:50Z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