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bottom w:color="000000" w:space="1" w:sz="4" w:val="single"/>
        </w:pBdr>
        <w:jc w:val="center"/>
        <w:rPr>
          <w:rFonts w:ascii="Arial" w:cs="Arial" w:eastAsia="Arial" w:hAnsi="Arial"/>
          <w:b w:val="1"/>
          <w:smallCaps w:val="1"/>
          <w:color w:val="000000"/>
          <w:sz w:val="22"/>
          <w:szCs w:val="22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smallCaps w:val="1"/>
          <w:sz w:val="22"/>
          <w:szCs w:val="22"/>
          <w:rtl w:val="0"/>
        </w:rPr>
        <w:t xml:space="preserve">MANEJO E A SUPLEMENTAÇÃO DE BEZERROS DE CORTE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Isabella Luisa de Miranda¹</w:t>
      </w:r>
      <w:r w:rsidDel="00000000" w:rsidR="00000000" w:rsidRPr="00000000">
        <w:rPr>
          <w:rFonts w:ascii="Arial" w:cs="Arial" w:eastAsia="Arial" w:hAnsi="Arial"/>
          <w:b w:val="1"/>
          <w:vertAlign w:val="superscript"/>
          <w:rtl w:val="0"/>
        </w:rPr>
        <w:t xml:space="preserve">*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, Raphaella Oliveira Nascimento¹, Gustavo Henrique Ferreira Abreu Moreira², Breno Mourão de Sousa².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4"/>
          <w:szCs w:val="14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. *isabellaluisa.mii@gmail.com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4"/>
          <w:szCs w:val="14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Graduando em Medicina Veterinária – UniBH – Belo Horizonte/ MG – Brasil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4"/>
          <w:szCs w:val="14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 Professor do Departamento de Medicina Veterinária – UniBH – Belo Horizonte – MG – Brasil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i w:val="1"/>
          <w:sz w:val="18"/>
          <w:szCs w:val="18"/>
          <w:vertAlign w:val="superscript"/>
        </w:rPr>
        <w:sectPr>
          <w:headerReference r:id="rId6" w:type="default"/>
          <w:pgSz w:h="16838" w:w="11906" w:orient="portrait"/>
          <w:pgMar w:bottom="720" w:top="720" w:left="720" w:right="720" w:header="708" w:footer="708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INTRODUÇÃO</w:t>
      </w:r>
    </w:p>
    <w:p w:rsidR="00000000" w:rsidDel="00000000" w:rsidP="00000000" w:rsidRDefault="00000000" w:rsidRPr="00000000" w14:paraId="0000000A">
      <w:pPr>
        <w:spacing w:after="40" w:before="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O sistema de produção de bovinos de corte consiste em 3 fases, a fase de cria (momento da cobertura da vaca até a fase de desmame), recria (fase de desmame até a terminação) e terminação (fase de engorda), a adoção de um bom manejo nutricional, reprodutivo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 aliado ao melhoramento genético pode tornar a atividade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rentável </w:t>
      </w:r>
      <w:r w:rsidDel="00000000" w:rsidR="00000000" w:rsidRPr="00000000">
        <w:rPr>
          <w:rFonts w:ascii="Arial" w:cs="Arial" w:eastAsia="Arial" w:hAnsi="Arial"/>
          <w:sz w:val="18"/>
          <w:szCs w:val="18"/>
          <w:vertAlign w:val="superscript"/>
          <w:rtl w:val="0"/>
        </w:rPr>
        <w:t xml:space="preserve">3,8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.</w:t>
      </w:r>
    </w:p>
    <w:p w:rsidR="00000000" w:rsidDel="00000000" w:rsidP="00000000" w:rsidRDefault="00000000" w:rsidRPr="00000000" w14:paraId="0000000B">
      <w:pPr>
        <w:spacing w:after="40" w:before="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dieta utilizada nos primeiros meses de vida do bezerro tem influência direta no desenvolvimento  do rúmen. Pois um bezerro que consome o leite, suplementação e forrageiras terá um melhor desempenho em relação aos bezerros que não consomem o concentrado </w:t>
      </w:r>
      <w:r w:rsidDel="00000000" w:rsidR="00000000" w:rsidRPr="00000000">
        <w:rPr>
          <w:rFonts w:ascii="Arial" w:cs="Arial" w:eastAsia="Arial" w:hAnsi="Arial"/>
          <w:sz w:val="18"/>
          <w:szCs w:val="18"/>
          <w:vertAlign w:val="superscript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.</w:t>
      </w:r>
    </w:p>
    <w:p w:rsidR="00000000" w:rsidDel="00000000" w:rsidP="00000000" w:rsidRDefault="00000000" w:rsidRPr="00000000" w14:paraId="0000000C">
      <w:pPr>
        <w:spacing w:after="40" w:before="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O objetivo deste trabalho é demonstrar as principais informações sobre a fase de cria na bovinocultura de corte, bem como o uso de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‘’</w:t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creep feeding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’’</w:t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1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MATERIAIS E MÉTODOS</w:t>
      </w:r>
    </w:p>
    <w:p w:rsidR="00000000" w:rsidDel="00000000" w:rsidP="00000000" w:rsidRDefault="00000000" w:rsidRPr="00000000" w14:paraId="0000000F">
      <w:pPr>
        <w:keepLines w:val="1"/>
        <w:spacing w:after="240" w:before="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O resumo foi desenvolvido a partir da revisão de artigos, livros e trabalhos técnicos entre os anos de 2000 e 2018 e retirados da plataforma Google acadêmico e Scielo, com o objetivo de resumir e trazer informações compiladas a respeito do manejo e suplementação dos bovinos na fase de cria. As palavras chaves foram: fase de cria, ‘’creep feeding’’, bovinocultura de corte, manejo.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RESULTADOS E DISCUSSÃO</w:t>
      </w:r>
    </w:p>
    <w:p w:rsidR="00000000" w:rsidDel="00000000" w:rsidP="00000000" w:rsidRDefault="00000000" w:rsidRPr="00000000" w14:paraId="00000011">
      <w:pPr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A princípio, é necessário acompanhar o bezerro no momento da ingestão do colostro, é nesse momento que ocorre a transferência de anticorpos da progenitora para o bezerro, pois, no caso dos bovinos não ocorre essa transferência por via placentária devido à estrutura sinepiteliocorial da placenta </w:t>
      </w:r>
      <w:r w:rsidDel="00000000" w:rsidR="00000000" w:rsidRPr="00000000">
        <w:rPr>
          <w:rFonts w:ascii="Arial" w:cs="Arial" w:eastAsia="Arial" w:hAnsi="Arial"/>
          <w:sz w:val="18"/>
          <w:szCs w:val="18"/>
          <w:vertAlign w:val="superscript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.</w:t>
      </w:r>
    </w:p>
    <w:p w:rsidR="00000000" w:rsidDel="00000000" w:rsidP="00000000" w:rsidRDefault="00000000" w:rsidRPr="00000000" w14:paraId="00000012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Deve-se realizar também a</w:t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 cura do umbigo, pois n</w:t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esse período os bezerros ainda se encontram com o sistema imunológico imaturo, com isso, estão predispostos a manifestações de parasitos como a miíase. Após o nascimento os bezerros se encontram com uma abertura umbilical, na qual serve de porta de entrada para agentes infecciosos. A ausência de tratamento pode acarretar em infecção local e sistêmica. O manejo correto se faz pelo corte do umbigo, dois dedos abaixo da linha do abdômen e para a desinfecção, administrar solução de álcool iodado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 10%,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realiza-se também a everminação, sendo administrado de 1 mL de ivermectina (</w:t>
      </w:r>
      <w:r w:rsidDel="00000000" w:rsidR="00000000" w:rsidRPr="00000000">
        <w:rPr>
          <w:rFonts w:ascii="Arial" w:cs="Arial" w:eastAsia="Arial" w:hAnsi="Arial"/>
          <w:sz w:val="18"/>
          <w:szCs w:val="18"/>
          <w:highlight w:val="white"/>
          <w:rtl w:val="0"/>
        </w:rPr>
        <w:t xml:space="preserve">1ml/50kg/peso do animal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sz w:val="18"/>
          <w:szCs w:val="18"/>
          <w:vertAlign w:val="superscript"/>
          <w:rtl w:val="0"/>
        </w:rPr>
        <w:t xml:space="preserve">5,2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A identificação individual é recomendada que seja feita o quanto antes já que auxilia no reconhecimento prévio dos animais, os métodos mais utilizados são a aplicação de brincos (visual ou eletrônico), uso de tatuagem, e marcação de fogo </w:t>
      </w:r>
      <w:r w:rsidDel="00000000" w:rsidR="00000000" w:rsidRPr="00000000">
        <w:rPr>
          <w:rFonts w:ascii="Arial" w:cs="Arial" w:eastAsia="Arial" w:hAnsi="Arial"/>
          <w:sz w:val="18"/>
          <w:szCs w:val="18"/>
          <w:vertAlign w:val="superscript"/>
          <w:rtl w:val="0"/>
        </w:rPr>
        <w:t xml:space="preserve">7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 vacinação em dia é crucial neste processo, sua utilização deve ser feita de acordo com a necessidade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de cada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região e legislação vigente tendo em vista que algumas podem ser  obrigatórias ou não, como exemplo a de </w:t>
      </w:r>
      <w:r w:rsidDel="00000000" w:rsidR="00000000" w:rsidRPr="00000000">
        <w:rPr>
          <w:rFonts w:ascii="Arial" w:cs="Arial" w:eastAsia="Arial" w:hAnsi="Arial"/>
          <w:sz w:val="18"/>
          <w:szCs w:val="18"/>
          <w:highlight w:val="white"/>
          <w:rtl w:val="0"/>
        </w:rPr>
        <w:t xml:space="preserve">Febre aftosa, clostridioses, brucelose, pneumoenterite, pasteurelose e raiva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18"/>
          <w:szCs w:val="18"/>
          <w:vertAlign w:val="superscript"/>
          <w:rtl w:val="0"/>
        </w:rPr>
        <w:t xml:space="preserve">8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Uma excelente forma para aumentar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 peso à desmama é a utilização de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suplementos. O “creep-feeding'' é</w:t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 uma prática em que se fornece ração em cochos exclusivos enquanto o bezerro ainda está </w:t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mamando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Esse tipo de suplementação se caracteriza por sua gama de </w:t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nutrientes</w:t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 tendo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75 a 80%</w:t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NDT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e 16 a 20 % de PB</w:t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, sendo fornecida a partir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de 2 a 3 meses</w:t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 de vida até a desmama </w:t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do</w:t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 animal </w:t>
      </w:r>
      <w:r w:rsidDel="00000000" w:rsidR="00000000" w:rsidRPr="00000000">
        <w:rPr>
          <w:rFonts w:ascii="Arial" w:cs="Arial" w:eastAsia="Arial" w:hAnsi="Arial"/>
          <w:sz w:val="18"/>
          <w:szCs w:val="18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6">
      <w:pPr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êm</w:t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 como finalidade elevar o peso e o consumo de matéria seca (CMS), isso se deve ao desenvolvimento precoce do rúmen, pois ao ingerir concentrado ocorre a fermentação e produção dos ácidos graxos voláteis (acetato, butirato e propionato) e através destes o desenvolvimento das papilas ruminais. Além disso, o uso da suplementação com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o “creep</w:t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feeding” irá</w:t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 auxiliar na diminuição do estresse psicológico e nutricional do bezerro no período da desmama, na vaca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irá</w:t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 aumentar a taxa de </w:t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fertilidade</w:t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, pois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, com o reflexo contínuo da mamada há a produção de opióides endógenos no qual inibe o cio da vaca, isso se deve ao fato dos bezerros se alimentarem também da suplementação </w:t>
      </w:r>
      <w:r w:rsidDel="00000000" w:rsidR="00000000" w:rsidRPr="00000000">
        <w:rPr>
          <w:rFonts w:ascii="Arial" w:cs="Arial" w:eastAsia="Arial" w:hAnsi="Arial"/>
          <w:sz w:val="18"/>
          <w:szCs w:val="18"/>
          <w:vertAlign w:val="superscript"/>
          <w:rtl w:val="0"/>
        </w:rPr>
        <w:t xml:space="preserve">5,6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.</w:t>
      </w:r>
    </w:p>
    <w:p w:rsidR="00000000" w:rsidDel="00000000" w:rsidP="00000000" w:rsidRDefault="00000000" w:rsidRPr="00000000" w14:paraId="00000017">
      <w:pPr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/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Figura 1: </w:t>
      </w:r>
      <w:r w:rsidDel="00000000" w:rsidR="00000000" w:rsidRPr="00000000">
        <w:rPr>
          <w:rtl w:val="0"/>
        </w:rPr>
        <w:t xml:space="preserve">Efeito do emprego de creep-feeding no desempenho de bezerros na fase de cria.</w:t>
      </w:r>
    </w:p>
    <w:p w:rsidR="00000000" w:rsidDel="00000000" w:rsidP="00000000" w:rsidRDefault="00000000" w:rsidRPr="00000000" w14:paraId="00000019">
      <w:pPr>
        <w:jc w:val="center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</w:rPr>
        <w:drawing>
          <wp:inline distB="0" distT="0" distL="0" distR="0">
            <wp:extent cx="3098165" cy="1106401"/>
            <wp:effectExtent b="0" l="0" r="0" t="0"/>
            <wp:docPr id="1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98165" cy="110640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Fonte: Adaptado de Oliveira (2007)</w:t>
      </w:r>
    </w:p>
    <w:p w:rsidR="00000000" w:rsidDel="00000000" w:rsidP="00000000" w:rsidRDefault="00000000" w:rsidRPr="00000000" w14:paraId="0000001C">
      <w:pPr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CONCLUSÕES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Pode-se concluir que, a fase de cria é de grande importância na bovinocultura de corte, sendo crucial efetuar um bom manejo para que se obtenha um melhor desempenho nesta fase, afetando positivamente a recria e o confinamento do animal. Com isso, a suplementação se torna uma alternativa relevante, uma vez que por meio dela ocorre um maior ganho de peso de CMS e GMD após o desmame do animal além da diminuição do  estresse do bezerro e da vaca. Auxiliando em alta produção e um bom retorno financeiro.</w:t>
      </w:r>
    </w:p>
    <w:p w:rsidR="00000000" w:rsidDel="00000000" w:rsidP="00000000" w:rsidRDefault="00000000" w:rsidRPr="00000000" w14:paraId="00000020">
      <w:pPr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REFERÊNCIA BIBLIOGRÁFICA </w:t>
      </w:r>
    </w:p>
    <w:p w:rsidR="00000000" w:rsidDel="00000000" w:rsidP="00000000" w:rsidRDefault="00000000" w:rsidRPr="00000000" w14:paraId="00000023">
      <w:pPr>
        <w:jc w:val="both"/>
        <w:rPr>
          <w:rFonts w:ascii="Arial" w:cs="Arial" w:eastAsia="Arial" w:hAnsi="Arial"/>
          <w:sz w:val="32"/>
          <w:szCs w:val="32"/>
          <w:highlight w:val="re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                  </w:t>
      </w:r>
      <w:r w:rsidDel="00000000" w:rsidR="00000000" w:rsidRPr="00000000">
        <w:rPr>
          <w:rFonts w:ascii="Arial" w:cs="Arial" w:eastAsia="Arial" w:hAnsi="Arial"/>
          <w:b w:val="1"/>
        </w:rPr>
        <w:drawing>
          <wp:inline distB="114300" distT="114300" distL="114300" distR="114300">
            <wp:extent cx="752400" cy="752400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2400" cy="752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                                                                                             </w:t>
      </w:r>
    </w:p>
    <w:p w:rsidR="00000000" w:rsidDel="00000000" w:rsidP="00000000" w:rsidRDefault="00000000" w:rsidRPr="00000000" w14:paraId="00000025">
      <w:pPr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>
          <w:rFonts w:ascii="Arial" w:cs="Arial" w:eastAsia="Arial" w:hAnsi="Arial"/>
          <w:sz w:val="14"/>
          <w:szCs w:val="14"/>
          <w:highlight w:val="white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            Apoio:  </w:t>
      </w:r>
      <w:r w:rsidDel="00000000" w:rsidR="00000000" w:rsidRPr="00000000">
        <w:rPr>
          <w:rFonts w:ascii="Arial" w:cs="Arial" w:eastAsia="Arial" w:hAnsi="Arial"/>
          <w:sz w:val="14"/>
          <w:szCs w:val="14"/>
          <w:highlight w:val="white"/>
        </w:rPr>
        <w:drawing>
          <wp:inline distB="114300" distT="114300" distL="114300" distR="114300">
            <wp:extent cx="1258441" cy="344669"/>
            <wp:effectExtent b="0" l="0" r="0" t="0"/>
            <wp:docPr id="2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58441" cy="34466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sz w:val="14"/>
          <w:szCs w:val="14"/>
          <w:highlight w:val="white"/>
          <w:rtl w:val="0"/>
        </w:rPr>
        <w:t xml:space="preserve">                     </w:t>
      </w:r>
    </w:p>
    <w:p w:rsidR="00000000" w:rsidDel="00000000" w:rsidP="00000000" w:rsidRDefault="00000000" w:rsidRPr="00000000" w14:paraId="00000028">
      <w:pPr>
        <w:spacing w:after="240" w:before="240" w:lineRule="auto"/>
        <w:rPr>
          <w:rFonts w:ascii="Arial" w:cs="Arial" w:eastAsia="Arial" w:hAnsi="Arial"/>
          <w:sz w:val="14"/>
          <w:szCs w:val="1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240" w:before="240" w:lineRule="auto"/>
        <w:rPr>
          <w:rFonts w:ascii="Arial" w:cs="Arial" w:eastAsia="Arial" w:hAnsi="Arial"/>
          <w:sz w:val="14"/>
          <w:szCs w:val="1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240" w:before="240" w:lineRule="auto"/>
        <w:rPr>
          <w:rFonts w:ascii="Arial" w:cs="Arial" w:eastAsia="Arial" w:hAnsi="Arial"/>
          <w:sz w:val="14"/>
          <w:szCs w:val="14"/>
          <w:highlight w:val="white"/>
        </w:rPr>
      </w:pPr>
      <w:r w:rsidDel="00000000" w:rsidR="00000000" w:rsidRPr="00000000">
        <w:rPr>
          <w:rtl w:val="0"/>
        </w:rPr>
      </w:r>
    </w:p>
    <w:sectPr>
      <w:type w:val="continuous"/>
      <w:pgSz w:h="16838" w:w="11906" w:orient="portrait"/>
      <w:pgMar w:bottom="720" w:top="720" w:left="425" w:right="425" w:header="709" w:footer="709"/>
      <w:cols w:equalWidth="0" w:num="2">
        <w:col w:space="708" w:w="5174"/>
        <w:col w:space="0" w:w="5174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Georgia"/>
  <w:font w:name="Times New Roman"/>
  <w:font w:name="Arial Rounded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Arial Rounded" w:cs="Arial Rounded" w:eastAsia="Arial Rounded" w:hAnsi="Arial Rounded"/>
        <w:b w:val="1"/>
        <w:i w:val="0"/>
        <w:smallCaps w:val="0"/>
        <w:strike w:val="0"/>
        <w:color w:val="00206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Fonts w:ascii="Arial Rounded" w:cs="Arial Rounded" w:eastAsia="Arial Rounded" w:hAnsi="Arial Rounded"/>
        <w:b w:val="1"/>
        <w:i w:val="0"/>
        <w:smallCaps w:val="0"/>
        <w:strike w:val="0"/>
        <w:color w:val="002060"/>
        <w:sz w:val="32"/>
        <w:szCs w:val="32"/>
        <w:u w:val="none"/>
        <w:shd w:fill="auto" w:val="clear"/>
        <w:vertAlign w:val="baseline"/>
        <w:rtl w:val="0"/>
      </w:rPr>
      <w:t xml:space="preserve">VI Colóquio Técnico e Científico da </w: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5991860</wp:posOffset>
          </wp:positionH>
          <wp:positionV relativeFrom="paragraph">
            <wp:posOffset>-40004</wp:posOffset>
          </wp:positionV>
          <wp:extent cx="1028700" cy="440871"/>
          <wp:effectExtent b="0" l="0" r="0" t="0"/>
          <wp:wrapSquare wrapText="bothSides" distB="0" distT="0" distL="0" distR="0"/>
          <wp:docPr id="4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28700" cy="440871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Arial Rounded" w:cs="Arial Rounded" w:eastAsia="Arial Rounded" w:hAnsi="Arial Rounded"/>
        <w:b w:val="1"/>
        <w:i w:val="0"/>
        <w:smallCaps w:val="0"/>
        <w:strike w:val="0"/>
        <w:color w:val="00206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Fonts w:ascii="Arial Rounded" w:cs="Arial Rounded" w:eastAsia="Arial Rounded" w:hAnsi="Arial Rounded"/>
        <w:b w:val="1"/>
        <w:i w:val="0"/>
        <w:smallCaps w:val="0"/>
        <w:strike w:val="0"/>
        <w:color w:val="002060"/>
        <w:sz w:val="32"/>
        <w:szCs w:val="32"/>
        <w:u w:val="none"/>
        <w:shd w:fill="auto" w:val="clear"/>
        <w:vertAlign w:val="baseline"/>
        <w:rtl w:val="0"/>
      </w:rPr>
      <w:t xml:space="preserve">Medicina Veterinária do UniBH</w:t>
    </w:r>
  </w:p>
  <w:p w:rsidR="00000000" w:rsidDel="00000000" w:rsidP="00000000" w:rsidRDefault="00000000" w:rsidRPr="00000000" w14:paraId="0000002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pBdr>
        <w:bottom w:color="000000" w:space="1" w:sz="6" w:val="single"/>
      </w:pBdr>
      <w:jc w:val="both"/>
    </w:pPr>
    <w:rPr>
      <w:rFonts w:ascii="Arial" w:cs="Arial" w:eastAsia="Arial" w:hAnsi="Arial"/>
      <w:b w:val="1"/>
      <w:sz w:val="18"/>
      <w:szCs w:val="18"/>
    </w:rPr>
  </w:style>
  <w:style w:type="paragraph" w:styleId="Heading4">
    <w:name w:val="heading 4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jpg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image" Target="media/image4.png"/><Relationship Id="rId8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