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7EC6" w14:textId="26ABB8ED" w:rsidR="002161BE" w:rsidRDefault="002161BE" w:rsidP="00BC0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BE">
        <w:rPr>
          <w:rFonts w:ascii="Times New Roman" w:hAnsi="Times New Roman" w:cs="Times New Roman"/>
          <w:b/>
          <w:sz w:val="24"/>
          <w:szCs w:val="24"/>
        </w:rPr>
        <w:t xml:space="preserve">PERFIL DAS INFECÇÕES POR </w:t>
      </w:r>
      <w:r w:rsidRPr="002161BE">
        <w:rPr>
          <w:rFonts w:ascii="Times New Roman" w:hAnsi="Times New Roman" w:cs="Times New Roman"/>
          <w:b/>
          <w:i/>
          <w:sz w:val="24"/>
          <w:szCs w:val="24"/>
        </w:rPr>
        <w:t xml:space="preserve">STENOTROPHOMONAS MALTOPHILIA </w:t>
      </w:r>
      <w:r w:rsidRPr="002161BE">
        <w:rPr>
          <w:rFonts w:ascii="Times New Roman" w:hAnsi="Times New Roman" w:cs="Times New Roman"/>
          <w:b/>
          <w:sz w:val="24"/>
          <w:szCs w:val="24"/>
        </w:rPr>
        <w:t>EM UM HOSPITAL TERCIÁRIO</w:t>
      </w:r>
    </w:p>
    <w:p w14:paraId="24E2114C" w14:textId="0FBE691A" w:rsidR="002161BE" w:rsidRPr="002161BE" w:rsidRDefault="002161BE" w:rsidP="00BC08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A8A92" w14:textId="22B38821" w:rsidR="002161BE" w:rsidRDefault="002161BE" w:rsidP="00BC08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1BE">
        <w:rPr>
          <w:rFonts w:ascii="Times New Roman" w:hAnsi="Times New Roman" w:cs="Times New Roman"/>
          <w:bCs/>
          <w:sz w:val="24"/>
          <w:szCs w:val="24"/>
          <w:u w:val="single"/>
        </w:rPr>
        <w:t>Carina Costa Perez Kreling</w:t>
      </w:r>
      <w:r w:rsidR="00C33649">
        <w:rPr>
          <w:rFonts w:ascii="Times New Roman" w:hAnsi="Times New Roman" w:cs="Times New Roman"/>
          <w:bCs/>
          <w:sz w:val="24"/>
          <w:szCs w:val="24"/>
          <w:u w:val="single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61BE">
        <w:rPr>
          <w:rFonts w:ascii="Times New Roman" w:hAnsi="Times New Roman" w:cs="Times New Roman"/>
          <w:bCs/>
          <w:sz w:val="24"/>
          <w:szCs w:val="24"/>
        </w:rPr>
        <w:t xml:space="preserve">José Eduardo </w:t>
      </w:r>
      <w:proofErr w:type="spellStart"/>
      <w:r w:rsidRPr="002161BE">
        <w:rPr>
          <w:rFonts w:ascii="Times New Roman" w:hAnsi="Times New Roman" w:cs="Times New Roman"/>
          <w:bCs/>
          <w:sz w:val="24"/>
          <w:szCs w:val="24"/>
        </w:rPr>
        <w:t>Minart</w:t>
      </w:r>
      <w:proofErr w:type="spellEnd"/>
      <w:r w:rsidRPr="002161BE">
        <w:rPr>
          <w:rFonts w:ascii="Times New Roman" w:hAnsi="Times New Roman" w:cs="Times New Roman"/>
          <w:bCs/>
          <w:sz w:val="24"/>
          <w:szCs w:val="24"/>
        </w:rPr>
        <w:t xml:space="preserve"> Panini</w:t>
      </w:r>
      <w:r w:rsidR="00C33649">
        <w:rPr>
          <w:rFonts w:ascii="Times New Roman" w:hAnsi="Times New Roman" w:cs="Times New Roman"/>
          <w:bCs/>
          <w:sz w:val="24"/>
          <w:szCs w:val="24"/>
        </w:rPr>
        <w:t>²</w:t>
      </w:r>
      <w:r w:rsidRPr="002161BE">
        <w:rPr>
          <w:rFonts w:ascii="Times New Roman" w:hAnsi="Times New Roman" w:cs="Times New Roman"/>
          <w:bCs/>
          <w:sz w:val="24"/>
          <w:szCs w:val="24"/>
        </w:rPr>
        <w:t xml:space="preserve">, Julia </w:t>
      </w:r>
      <w:proofErr w:type="spellStart"/>
      <w:r w:rsidRPr="002161BE">
        <w:rPr>
          <w:rFonts w:ascii="Times New Roman" w:hAnsi="Times New Roman" w:cs="Times New Roman"/>
          <w:bCs/>
          <w:sz w:val="24"/>
          <w:szCs w:val="24"/>
        </w:rPr>
        <w:t>Ricardi</w:t>
      </w:r>
      <w:proofErr w:type="spellEnd"/>
      <w:r w:rsidRPr="002161BE">
        <w:rPr>
          <w:rFonts w:ascii="Times New Roman" w:hAnsi="Times New Roman" w:cs="Times New Roman"/>
          <w:bCs/>
          <w:sz w:val="24"/>
          <w:szCs w:val="24"/>
        </w:rPr>
        <w:t xml:space="preserve"> Scherer</w:t>
      </w:r>
      <w:r w:rsidR="00C33649">
        <w:rPr>
          <w:rFonts w:ascii="Times New Roman" w:hAnsi="Times New Roman" w:cs="Times New Roman"/>
          <w:bCs/>
          <w:sz w:val="24"/>
          <w:szCs w:val="24"/>
        </w:rPr>
        <w:t>³</w:t>
      </w:r>
      <w:r w:rsidRPr="002161B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D7A8432" w14:textId="117083FB" w:rsidR="002161BE" w:rsidRPr="002161BE" w:rsidRDefault="002161BE" w:rsidP="00BC08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1BE">
        <w:rPr>
          <w:rFonts w:ascii="Times New Roman" w:hAnsi="Times New Roman" w:cs="Times New Roman"/>
          <w:bCs/>
          <w:sz w:val="24"/>
          <w:szCs w:val="24"/>
        </w:rPr>
        <w:t>Péricles Almeida Delfino Duarte</w:t>
      </w:r>
      <w:r w:rsidR="00C33649" w:rsidRPr="00C33649">
        <w:rPr>
          <w:rFonts w:ascii="Times New Roman" w:hAnsi="Times New Roman" w:cs="Times New Roman"/>
          <w:bCs/>
          <w:vertAlign w:val="superscript"/>
        </w:rPr>
        <w:t>4</w:t>
      </w:r>
      <w:r w:rsidRPr="002161BE">
        <w:rPr>
          <w:rFonts w:ascii="Times New Roman" w:hAnsi="Times New Roman" w:cs="Times New Roman"/>
          <w:bCs/>
          <w:sz w:val="24"/>
          <w:szCs w:val="24"/>
        </w:rPr>
        <w:t>,</w:t>
      </w:r>
      <w:r w:rsidRPr="002161B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161BE">
        <w:rPr>
          <w:rFonts w:ascii="Times New Roman" w:hAnsi="Times New Roman" w:cs="Times New Roman"/>
          <w:bCs/>
          <w:sz w:val="24"/>
          <w:szCs w:val="24"/>
        </w:rPr>
        <w:t xml:space="preserve">Juliana </w:t>
      </w:r>
      <w:proofErr w:type="spellStart"/>
      <w:r w:rsidRPr="002161BE">
        <w:rPr>
          <w:rFonts w:ascii="Times New Roman" w:hAnsi="Times New Roman" w:cs="Times New Roman"/>
          <w:bCs/>
          <w:sz w:val="24"/>
          <w:szCs w:val="24"/>
        </w:rPr>
        <w:t>Gerhardt</w:t>
      </w:r>
      <w:proofErr w:type="spellEnd"/>
      <w:r w:rsidRPr="002161BE">
        <w:rPr>
          <w:rFonts w:ascii="Times New Roman" w:hAnsi="Times New Roman" w:cs="Times New Roman"/>
          <w:bCs/>
          <w:sz w:val="24"/>
          <w:szCs w:val="24"/>
        </w:rPr>
        <w:t xml:space="preserve"> Moroni</w:t>
      </w:r>
      <w:r w:rsidR="00C33649" w:rsidRPr="00C33649">
        <w:rPr>
          <w:rFonts w:ascii="Times New Roman" w:hAnsi="Times New Roman" w:cs="Times New Roman"/>
          <w:bCs/>
          <w:vertAlign w:val="superscript"/>
        </w:rPr>
        <w:t>5</w:t>
      </w:r>
    </w:p>
    <w:p w14:paraId="30A5F5A6" w14:textId="77777777" w:rsidR="002161BE" w:rsidRDefault="002161BE" w:rsidP="00BC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B5B80" w14:textId="2F59BDE8" w:rsidR="004C6407" w:rsidRPr="004C6407" w:rsidRDefault="00A6166C" w:rsidP="00BC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6C">
        <w:rPr>
          <w:rFonts w:ascii="Times New Roman" w:hAnsi="Times New Roman" w:cs="Times New Roman"/>
          <w:sz w:val="24"/>
          <w:szCs w:val="24"/>
        </w:rPr>
        <w:t>Infecções relacionadas à assistência à saúde (IRAS) são complicações frequentes que acometem pacientes durante o internamento hospitalar e estão relacionadas a prolongamento do tempo de internação, à maior morbimortalidade, bem como a piores desfechos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66C">
        <w:rPr>
          <w:rFonts w:ascii="Times New Roman" w:hAnsi="Times New Roman" w:cs="Times New Roman"/>
          <w:i/>
          <w:sz w:val="24"/>
          <w:szCs w:val="24"/>
        </w:rPr>
        <w:t>Stenotrophomonas</w:t>
      </w:r>
      <w:proofErr w:type="spellEnd"/>
      <w:r w:rsidRPr="00A616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66C">
        <w:rPr>
          <w:rFonts w:ascii="Times New Roman" w:hAnsi="Times New Roman" w:cs="Times New Roman"/>
          <w:i/>
          <w:sz w:val="24"/>
          <w:szCs w:val="24"/>
        </w:rPr>
        <w:t>maltophilia</w:t>
      </w:r>
      <w:proofErr w:type="spellEnd"/>
      <w:r w:rsidRPr="00A6166C">
        <w:rPr>
          <w:rFonts w:ascii="Times New Roman" w:hAnsi="Times New Roman" w:cs="Times New Roman"/>
          <w:sz w:val="24"/>
          <w:szCs w:val="24"/>
        </w:rPr>
        <w:t xml:space="preserve"> é um bacilo aeróbico gram-negativo, divulgado globalmente como um patógeno humano oportunista, responsável por infecções nosocomiais 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5B763C">
        <w:rPr>
          <w:rFonts w:ascii="Times New Roman" w:hAnsi="Times New Roman" w:cs="Times New Roman"/>
          <w:sz w:val="24"/>
          <w:szCs w:val="24"/>
        </w:rPr>
        <w:t>gera preocupação</w:t>
      </w:r>
      <w:r>
        <w:rPr>
          <w:rFonts w:ascii="Times New Roman" w:hAnsi="Times New Roman" w:cs="Times New Roman"/>
          <w:sz w:val="24"/>
          <w:szCs w:val="24"/>
        </w:rPr>
        <w:t xml:space="preserve"> pela sua </w:t>
      </w:r>
      <w:r w:rsidRPr="00A6166C">
        <w:rPr>
          <w:rFonts w:ascii="Times New Roman" w:hAnsi="Times New Roman" w:cs="Times New Roman"/>
          <w:sz w:val="24"/>
          <w:szCs w:val="24"/>
        </w:rPr>
        <w:t>resistência a múltiplos agentes antimicrobianos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61BE" w:rsidRPr="002161BE">
        <w:rPr>
          <w:rFonts w:ascii="Times New Roman" w:hAnsi="Times New Roman" w:cs="Times New Roman"/>
          <w:sz w:val="24"/>
          <w:szCs w:val="24"/>
        </w:rPr>
        <w:t>O</w:t>
      </w:r>
      <w:r w:rsidR="004C6407">
        <w:rPr>
          <w:rFonts w:ascii="Times New Roman" w:hAnsi="Times New Roman" w:cs="Times New Roman"/>
          <w:sz w:val="24"/>
          <w:szCs w:val="24"/>
        </w:rPr>
        <w:t xml:space="preserve"> objetivo deste trabalho consist</w:t>
      </w:r>
      <w:r w:rsidR="00BC0836">
        <w:rPr>
          <w:rFonts w:ascii="Times New Roman" w:hAnsi="Times New Roman" w:cs="Times New Roman"/>
          <w:sz w:val="24"/>
          <w:szCs w:val="24"/>
        </w:rPr>
        <w:t>iu</w:t>
      </w:r>
      <w:r w:rsidR="004C6407">
        <w:rPr>
          <w:rFonts w:ascii="Times New Roman" w:hAnsi="Times New Roman" w:cs="Times New Roman"/>
          <w:sz w:val="24"/>
          <w:szCs w:val="24"/>
        </w:rPr>
        <w:t xml:space="preserve"> em </w:t>
      </w:r>
      <w:r w:rsidR="00152D24">
        <w:rPr>
          <w:rFonts w:ascii="Times New Roman" w:hAnsi="Times New Roman" w:cs="Times New Roman"/>
          <w:sz w:val="24"/>
          <w:szCs w:val="24"/>
        </w:rPr>
        <w:t>i</w:t>
      </w:r>
      <w:r w:rsidR="002161BE" w:rsidRPr="002161BE">
        <w:rPr>
          <w:rFonts w:ascii="Times New Roman" w:hAnsi="Times New Roman" w:cs="Times New Roman"/>
          <w:sz w:val="24"/>
          <w:szCs w:val="24"/>
          <w:lang w:val="pt-PT"/>
        </w:rPr>
        <w:t xml:space="preserve">dentificar as características clínicas, epidemiológicas e laboratoriais da população acometida por infecções por </w:t>
      </w:r>
      <w:r w:rsidR="002161BE" w:rsidRPr="002161BE">
        <w:rPr>
          <w:rFonts w:ascii="Times New Roman" w:hAnsi="Times New Roman" w:cs="Times New Roman"/>
          <w:i/>
          <w:sz w:val="24"/>
          <w:szCs w:val="24"/>
          <w:lang w:val="pt-PT"/>
        </w:rPr>
        <w:t>S</w:t>
      </w:r>
      <w:r w:rsidR="003E358D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2161BE" w:rsidRPr="002161B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maltophilia</w:t>
      </w:r>
      <w:r w:rsidR="002161BE" w:rsidRPr="002161BE">
        <w:rPr>
          <w:rFonts w:ascii="Times New Roman" w:hAnsi="Times New Roman" w:cs="Times New Roman"/>
          <w:sz w:val="24"/>
          <w:szCs w:val="24"/>
          <w:lang w:val="pt-PT"/>
        </w:rPr>
        <w:t xml:space="preserve"> em um hospital terciário de ensino, analisando-se os fatores relacionados à mortalidade desta população.</w:t>
      </w:r>
      <w:r w:rsidR="004C6407">
        <w:rPr>
          <w:rFonts w:ascii="Times New Roman" w:hAnsi="Times New Roman" w:cs="Times New Roman"/>
          <w:sz w:val="24"/>
          <w:szCs w:val="24"/>
          <w:lang w:val="pt-PT"/>
        </w:rPr>
        <w:t xml:space="preserve"> Trat</w:t>
      </w:r>
      <w:r w:rsidR="00BC0836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4C6407">
        <w:rPr>
          <w:rFonts w:ascii="Times New Roman" w:hAnsi="Times New Roman" w:cs="Times New Roman"/>
          <w:sz w:val="24"/>
          <w:szCs w:val="24"/>
          <w:lang w:val="pt-PT"/>
        </w:rPr>
        <w:t>-se de um e</w:t>
      </w:r>
      <w:proofErr w:type="spellStart"/>
      <w:r w:rsidR="002161BE" w:rsidRPr="002161BE">
        <w:rPr>
          <w:rFonts w:ascii="Times New Roman" w:hAnsi="Times New Roman" w:cs="Times New Roman"/>
          <w:sz w:val="24"/>
          <w:szCs w:val="24"/>
        </w:rPr>
        <w:t>s</w:t>
      </w:r>
      <w:r w:rsidR="004C6407">
        <w:rPr>
          <w:rFonts w:ascii="Times New Roman" w:hAnsi="Times New Roman" w:cs="Times New Roman"/>
          <w:sz w:val="24"/>
          <w:szCs w:val="24"/>
        </w:rPr>
        <w:t>tudo</w:t>
      </w:r>
      <w:proofErr w:type="spellEnd"/>
      <w:r w:rsidR="002161BE" w:rsidRPr="002161BE">
        <w:rPr>
          <w:rFonts w:ascii="Times New Roman" w:hAnsi="Times New Roman" w:cs="Times New Roman"/>
          <w:sz w:val="24"/>
          <w:szCs w:val="24"/>
        </w:rPr>
        <w:t xml:space="preserve"> quantitativo, descritivo, longitudinal e retrospectivo, desenvolvido por meio do levantamento das culturas positivas para </w:t>
      </w:r>
      <w:r w:rsidR="002161BE" w:rsidRPr="002161BE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2161BE" w:rsidRPr="002161BE">
        <w:rPr>
          <w:rFonts w:ascii="Times New Roman" w:hAnsi="Times New Roman" w:cs="Times New Roman"/>
          <w:i/>
          <w:sz w:val="24"/>
          <w:szCs w:val="24"/>
        </w:rPr>
        <w:t>maltophilia</w:t>
      </w:r>
      <w:proofErr w:type="spellEnd"/>
      <w:r w:rsidR="002161BE" w:rsidRPr="002161BE">
        <w:rPr>
          <w:rFonts w:ascii="Times New Roman" w:hAnsi="Times New Roman" w:cs="Times New Roman"/>
          <w:sz w:val="24"/>
          <w:szCs w:val="24"/>
        </w:rPr>
        <w:t xml:space="preserve"> realizadas no Hospital Universitário do Oeste do Paraná (HUOP), entre janeiro de 2012 e maio de 2019, com consequente revisão dos prontuários eletrônicos dos pacientes selecionados.</w:t>
      </w:r>
      <w:r w:rsidR="004C6407">
        <w:rPr>
          <w:rFonts w:ascii="Times New Roman" w:hAnsi="Times New Roman" w:cs="Times New Roman"/>
          <w:sz w:val="24"/>
          <w:szCs w:val="24"/>
        </w:rPr>
        <w:t xml:space="preserve"> </w:t>
      </w:r>
      <w:r w:rsidR="004C6407" w:rsidRPr="004C6407">
        <w:rPr>
          <w:rFonts w:ascii="Times New Roman" w:hAnsi="Times New Roman" w:cs="Times New Roman"/>
          <w:sz w:val="24"/>
          <w:szCs w:val="24"/>
        </w:rPr>
        <w:t xml:space="preserve">Foram obtidas 82 culturas positivas para </w:t>
      </w:r>
      <w:r w:rsidR="004C6407" w:rsidRPr="004C6407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4C6407" w:rsidRPr="004C6407">
        <w:rPr>
          <w:rFonts w:ascii="Times New Roman" w:hAnsi="Times New Roman" w:cs="Times New Roman"/>
          <w:i/>
          <w:sz w:val="24"/>
          <w:szCs w:val="24"/>
        </w:rPr>
        <w:t>maltophilia</w:t>
      </w:r>
      <w:proofErr w:type="spellEnd"/>
      <w:r w:rsidR="004C6407" w:rsidRPr="004C64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407" w:rsidRPr="004C6407">
        <w:rPr>
          <w:rFonts w:ascii="Times New Roman" w:hAnsi="Times New Roman" w:cs="Times New Roman"/>
          <w:sz w:val="24"/>
          <w:szCs w:val="24"/>
        </w:rPr>
        <w:t xml:space="preserve">no período </w:t>
      </w:r>
      <w:r w:rsidR="004C6407">
        <w:rPr>
          <w:rFonts w:ascii="Times New Roman" w:hAnsi="Times New Roman" w:cs="Times New Roman"/>
          <w:sz w:val="24"/>
          <w:szCs w:val="24"/>
        </w:rPr>
        <w:t>analisado</w:t>
      </w:r>
      <w:r w:rsidR="004C6407" w:rsidRPr="004C6407">
        <w:rPr>
          <w:rFonts w:ascii="Times New Roman" w:hAnsi="Times New Roman" w:cs="Times New Roman"/>
          <w:sz w:val="24"/>
          <w:szCs w:val="24"/>
        </w:rPr>
        <w:t>. Dentre elas, 46 foram excluídas da amostra por não preencherem critérios para</w:t>
      </w:r>
      <w:r w:rsidR="00301EEC">
        <w:rPr>
          <w:rFonts w:ascii="Times New Roman" w:hAnsi="Times New Roman" w:cs="Times New Roman"/>
          <w:sz w:val="24"/>
          <w:szCs w:val="24"/>
        </w:rPr>
        <w:t xml:space="preserve"> IRAS</w:t>
      </w:r>
      <w:r w:rsidR="004C6407" w:rsidRPr="004C6407">
        <w:rPr>
          <w:rFonts w:ascii="Times New Roman" w:hAnsi="Times New Roman" w:cs="Times New Roman"/>
          <w:sz w:val="24"/>
          <w:szCs w:val="24"/>
        </w:rPr>
        <w:t xml:space="preserve">, sendo classificadas como colonização. Do total, 36 culturas foram classificadas como infecções por </w:t>
      </w:r>
      <w:r w:rsidR="004C6407" w:rsidRPr="004C6407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4C6407" w:rsidRPr="004C6407">
        <w:rPr>
          <w:rFonts w:ascii="Times New Roman" w:hAnsi="Times New Roman" w:cs="Times New Roman"/>
          <w:i/>
          <w:sz w:val="24"/>
          <w:szCs w:val="24"/>
        </w:rPr>
        <w:t>maltophilia</w:t>
      </w:r>
      <w:proofErr w:type="spellEnd"/>
      <w:r w:rsidR="004C6407" w:rsidRPr="004C6407">
        <w:rPr>
          <w:rFonts w:ascii="Times New Roman" w:hAnsi="Times New Roman" w:cs="Times New Roman"/>
          <w:sz w:val="24"/>
          <w:szCs w:val="24"/>
        </w:rPr>
        <w:t>, seguindo-se com análise dos prontuários desses pacientes.</w:t>
      </w:r>
      <w:r w:rsidR="004C6407">
        <w:rPr>
          <w:rFonts w:ascii="Times New Roman" w:hAnsi="Times New Roman" w:cs="Times New Roman"/>
          <w:sz w:val="24"/>
          <w:szCs w:val="24"/>
        </w:rPr>
        <w:t xml:space="preserve"> </w:t>
      </w:r>
      <w:r w:rsidR="00C33649" w:rsidRPr="00C33649">
        <w:rPr>
          <w:rFonts w:ascii="Times New Roman" w:hAnsi="Times New Roman" w:cs="Times New Roman"/>
          <w:sz w:val="24"/>
          <w:szCs w:val="24"/>
        </w:rPr>
        <w:t>A maioria d</w:t>
      </w:r>
      <w:r w:rsidR="004C6407">
        <w:rPr>
          <w:rFonts w:ascii="Times New Roman" w:hAnsi="Times New Roman" w:cs="Times New Roman"/>
          <w:sz w:val="24"/>
          <w:szCs w:val="24"/>
        </w:rPr>
        <w:t>eles</w:t>
      </w:r>
      <w:r w:rsidR="00C33649" w:rsidRPr="00C33649">
        <w:rPr>
          <w:rFonts w:ascii="Times New Roman" w:hAnsi="Times New Roman" w:cs="Times New Roman"/>
          <w:sz w:val="24"/>
          <w:szCs w:val="24"/>
        </w:rPr>
        <w:t xml:space="preserve"> era do sexo masculino e havia sido internada por trauma neurológico. A comparação do grupo alta hospitalar </w:t>
      </w:r>
      <w:r w:rsidR="00C33649" w:rsidRPr="00C33649">
        <w:rPr>
          <w:rFonts w:ascii="Times New Roman" w:hAnsi="Times New Roman" w:cs="Times New Roman"/>
          <w:i/>
          <w:iCs/>
          <w:sz w:val="24"/>
          <w:szCs w:val="24"/>
        </w:rPr>
        <w:t>versus</w:t>
      </w:r>
      <w:r w:rsidR="00C33649" w:rsidRPr="00C33649">
        <w:rPr>
          <w:rFonts w:ascii="Times New Roman" w:hAnsi="Times New Roman" w:cs="Times New Roman"/>
          <w:sz w:val="24"/>
          <w:szCs w:val="24"/>
        </w:rPr>
        <w:t xml:space="preserve"> o grupo com evolução para óbito evidenciou que idade mais avançada e causa clínica de internação hospitalar relacionaram-se, significativamente, a pior desfecho.</w:t>
      </w:r>
      <w:r w:rsidR="00C33649">
        <w:rPr>
          <w:rFonts w:ascii="Times New Roman" w:hAnsi="Times New Roman" w:cs="Times New Roman"/>
          <w:sz w:val="24"/>
          <w:szCs w:val="24"/>
        </w:rPr>
        <w:t xml:space="preserve"> </w:t>
      </w:r>
      <w:r w:rsidR="00C33649" w:rsidRPr="00C33649">
        <w:rPr>
          <w:rFonts w:ascii="Times New Roman" w:hAnsi="Times New Roman" w:cs="Times New Roman"/>
          <w:bCs/>
          <w:sz w:val="24"/>
          <w:szCs w:val="24"/>
        </w:rPr>
        <w:t>A maior frequência de doenças crônicas nos pacientes com idade mais avançada e internados por condições clínicas pode justificar a maior mortalidade nesses grupos. Dada a restrita amostragem, outras relações não foram estatisticamente significativas, embora houve</w:t>
      </w:r>
      <w:r w:rsidR="00C33649" w:rsidRPr="00C33649">
        <w:rPr>
          <w:rFonts w:ascii="Times New Roman" w:hAnsi="Times New Roman" w:cs="Times New Roman"/>
          <w:sz w:val="24"/>
          <w:szCs w:val="24"/>
        </w:rPr>
        <w:t xml:space="preserve"> uma tendência em se observar pior desfecho naqueles tratados previamente com </w:t>
      </w:r>
      <w:proofErr w:type="spellStart"/>
      <w:r w:rsidR="00C33649" w:rsidRPr="00C33649">
        <w:rPr>
          <w:rFonts w:ascii="Times New Roman" w:hAnsi="Times New Roman" w:cs="Times New Roman"/>
          <w:sz w:val="24"/>
          <w:szCs w:val="24"/>
        </w:rPr>
        <w:t>carbapenêmicos</w:t>
      </w:r>
      <w:proofErr w:type="spellEnd"/>
      <w:r w:rsidR="00C33649" w:rsidRPr="00C33649">
        <w:rPr>
          <w:rFonts w:ascii="Times New Roman" w:hAnsi="Times New Roman" w:cs="Times New Roman"/>
          <w:sz w:val="24"/>
          <w:szCs w:val="24"/>
        </w:rPr>
        <w:t xml:space="preserve"> e aminoglicosídeos.</w:t>
      </w:r>
      <w:r w:rsidR="004C6407">
        <w:rPr>
          <w:rFonts w:ascii="Times New Roman" w:hAnsi="Times New Roman" w:cs="Times New Roman"/>
          <w:sz w:val="24"/>
          <w:szCs w:val="24"/>
        </w:rPr>
        <w:t xml:space="preserve"> </w:t>
      </w:r>
      <w:r w:rsidR="004C6407" w:rsidRPr="004C6407">
        <w:rPr>
          <w:rFonts w:ascii="Times New Roman" w:hAnsi="Times New Roman" w:cs="Times New Roman"/>
          <w:sz w:val="24"/>
          <w:szCs w:val="24"/>
        </w:rPr>
        <w:t xml:space="preserve">Novos estudos, com amostragem mais ampla e maior diversidade de fatores analisados podem contribuir para um maior conhecimento epidemiológico dos pacientes acometidos por infecção por </w:t>
      </w:r>
      <w:r w:rsidR="004C6407" w:rsidRPr="004C6407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4C6407" w:rsidRPr="004C6407">
        <w:rPr>
          <w:rFonts w:ascii="Times New Roman" w:hAnsi="Times New Roman" w:cs="Times New Roman"/>
          <w:i/>
          <w:sz w:val="24"/>
          <w:szCs w:val="24"/>
        </w:rPr>
        <w:t>maltophilia</w:t>
      </w:r>
      <w:proofErr w:type="spellEnd"/>
      <w:r w:rsidR="004C6407" w:rsidRPr="004C6407">
        <w:rPr>
          <w:rFonts w:ascii="Times New Roman" w:hAnsi="Times New Roman" w:cs="Times New Roman"/>
          <w:sz w:val="24"/>
          <w:szCs w:val="24"/>
        </w:rPr>
        <w:t xml:space="preserve"> e auxiliar no melhor manejo desses indivíduos, visando à redução da morbimortalidade causada por esse agente.</w:t>
      </w:r>
    </w:p>
    <w:p w14:paraId="27C20C40" w14:textId="77777777" w:rsidR="004C6407" w:rsidRPr="004C6407" w:rsidRDefault="004C6407" w:rsidP="00BC0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70105" w14:textId="5A5CC96B" w:rsidR="002161BE" w:rsidRDefault="002161BE" w:rsidP="00BC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1246B" w14:textId="364EF656" w:rsidR="00C33649" w:rsidRDefault="00C33649" w:rsidP="00BC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D1670" w14:textId="77777777" w:rsidR="00C33649" w:rsidRPr="002161BE" w:rsidRDefault="00C33649" w:rsidP="0021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3649" w:rsidRPr="002161BE" w:rsidSect="002161BE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C505D" w14:textId="77777777" w:rsidR="00571898" w:rsidRDefault="00571898" w:rsidP="00C33649">
      <w:pPr>
        <w:spacing w:after="0" w:line="240" w:lineRule="auto"/>
      </w:pPr>
      <w:r>
        <w:separator/>
      </w:r>
    </w:p>
  </w:endnote>
  <w:endnote w:type="continuationSeparator" w:id="0">
    <w:p w14:paraId="4EF386D1" w14:textId="77777777" w:rsidR="00571898" w:rsidRDefault="00571898" w:rsidP="00C3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79FA" w14:textId="172B5C67" w:rsidR="00C33649" w:rsidRDefault="00C33649" w:rsidP="00C33649">
    <w:pPr>
      <w:pStyle w:val="Rodap"/>
      <w:rPr>
        <w:vertAlign w:val="superscript"/>
      </w:rPr>
    </w:pPr>
  </w:p>
  <w:p w14:paraId="68D74E24" w14:textId="1880D5A2" w:rsidR="00C33649" w:rsidRDefault="00C33649" w:rsidP="00C33649">
    <w:pPr>
      <w:pStyle w:val="Rodap"/>
      <w:rPr>
        <w:vertAlign w:val="superscript"/>
      </w:rPr>
    </w:pPr>
    <w:r>
      <w:rPr>
        <w:vertAlign w:val="superscript"/>
      </w:rPr>
      <w:t xml:space="preserve">1.  Acadêmica do sexto ano do curso de Medicina na Universidade Estadual do Oeste do Paraná, Cascavel-PR. </w:t>
    </w:r>
    <w:proofErr w:type="spellStart"/>
    <w:r>
      <w:rPr>
        <w:vertAlign w:val="superscript"/>
      </w:rPr>
      <w:t>Email</w:t>
    </w:r>
    <w:proofErr w:type="spellEnd"/>
    <w:r>
      <w:rPr>
        <w:vertAlign w:val="superscript"/>
      </w:rPr>
      <w:t>: carina_cperez@hotmail.com</w:t>
    </w:r>
  </w:p>
  <w:p w14:paraId="71E99031" w14:textId="671FF980" w:rsidR="00C33649" w:rsidRPr="00C33649" w:rsidRDefault="00C33649" w:rsidP="00C33649">
    <w:pPr>
      <w:pStyle w:val="Rodap"/>
      <w:rPr>
        <w:vertAlign w:val="superscript"/>
      </w:rPr>
    </w:pPr>
    <w:r>
      <w:rPr>
        <w:vertAlign w:val="superscript"/>
      </w:rPr>
      <w:t xml:space="preserve">2. </w:t>
    </w:r>
    <w:r w:rsidRPr="00C33649">
      <w:rPr>
        <w:vertAlign w:val="superscript"/>
      </w:rPr>
      <w:t xml:space="preserve">Médico infectologista, coordenador da CCIH do Hospital Universitário do Oeste do Paraná, Cascavel-PR, de </w:t>
    </w:r>
    <w:proofErr w:type="spellStart"/>
    <w:r w:rsidRPr="00C33649">
      <w:rPr>
        <w:vertAlign w:val="superscript"/>
      </w:rPr>
      <w:t>jun</w:t>
    </w:r>
    <w:proofErr w:type="spellEnd"/>
    <w:r w:rsidRPr="00C33649">
      <w:rPr>
        <w:vertAlign w:val="superscript"/>
      </w:rPr>
      <w:t xml:space="preserve">/2017 a </w:t>
    </w:r>
    <w:proofErr w:type="spellStart"/>
    <w:r w:rsidRPr="00C33649">
      <w:rPr>
        <w:vertAlign w:val="superscript"/>
      </w:rPr>
      <w:t>jun</w:t>
    </w:r>
    <w:proofErr w:type="spellEnd"/>
    <w:r w:rsidRPr="00C33649">
      <w:rPr>
        <w:vertAlign w:val="superscript"/>
      </w:rPr>
      <w:t>/2019.</w:t>
    </w:r>
  </w:p>
  <w:p w14:paraId="284D9C51" w14:textId="58A16B62" w:rsidR="00C33649" w:rsidRPr="00C33649" w:rsidRDefault="00C33649" w:rsidP="00C33649">
    <w:pPr>
      <w:pStyle w:val="Rodap"/>
      <w:rPr>
        <w:vertAlign w:val="superscript"/>
      </w:rPr>
    </w:pPr>
    <w:r>
      <w:rPr>
        <w:vertAlign w:val="superscript"/>
      </w:rPr>
      <w:t xml:space="preserve">3. </w:t>
    </w:r>
    <w:r w:rsidRPr="00C33649">
      <w:rPr>
        <w:vertAlign w:val="superscript"/>
      </w:rPr>
      <w:t>Médica especialista em Clínica Médica pela Universidade Estadual do Oeste do Paraná, Cascavel-PR.</w:t>
    </w:r>
  </w:p>
  <w:p w14:paraId="44729449" w14:textId="40DD86A3" w:rsidR="00C33649" w:rsidRPr="00C33649" w:rsidRDefault="00C33649" w:rsidP="00C33649">
    <w:pPr>
      <w:pStyle w:val="Rodap"/>
      <w:rPr>
        <w:vertAlign w:val="superscript"/>
      </w:rPr>
    </w:pPr>
    <w:r>
      <w:rPr>
        <w:vertAlign w:val="superscript"/>
      </w:rPr>
      <w:t xml:space="preserve">4. </w:t>
    </w:r>
    <w:r w:rsidRPr="00C33649">
      <w:rPr>
        <w:vertAlign w:val="superscript"/>
      </w:rPr>
      <w:t>Médico intensivista no Hospital Universitário do Oeste do Paraná</w:t>
    </w:r>
    <w:r>
      <w:rPr>
        <w:vertAlign w:val="superscript"/>
      </w:rPr>
      <w:t>,</w:t>
    </w:r>
    <w:r w:rsidRPr="00C33649">
      <w:rPr>
        <w:vertAlign w:val="superscript"/>
      </w:rPr>
      <w:t xml:space="preserve"> docente do curso de Medicina na Universidade Estadual do Oeste do Paraná, Cascavel-PR.</w:t>
    </w:r>
  </w:p>
  <w:p w14:paraId="7AAF8B95" w14:textId="1287DE4E" w:rsidR="00C33649" w:rsidRPr="00C33649" w:rsidRDefault="00C33649" w:rsidP="00C33649">
    <w:pPr>
      <w:pStyle w:val="Rodap"/>
      <w:rPr>
        <w:vertAlign w:val="superscript"/>
      </w:rPr>
    </w:pPr>
    <w:r>
      <w:rPr>
        <w:vertAlign w:val="superscript"/>
      </w:rPr>
      <w:t xml:space="preserve">5. </w:t>
    </w:r>
    <w:r w:rsidRPr="00C33649">
      <w:rPr>
        <w:vertAlign w:val="superscript"/>
      </w:rPr>
      <w:t>Médica infectologista, docente no curso de Medicina na Universidade Estadual do Oeste do Paraná, Cascavel-PR.</w:t>
    </w:r>
  </w:p>
  <w:p w14:paraId="7BB90F75" w14:textId="5D408EA9" w:rsidR="00C33649" w:rsidRDefault="00C33649">
    <w:pPr>
      <w:pStyle w:val="Rodap"/>
    </w:pPr>
  </w:p>
  <w:p w14:paraId="77F63EFD" w14:textId="77777777" w:rsidR="00C33649" w:rsidRDefault="00C336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CBD4" w14:textId="77777777" w:rsidR="00571898" w:rsidRDefault="00571898" w:rsidP="00C33649">
      <w:pPr>
        <w:spacing w:after="0" w:line="240" w:lineRule="auto"/>
      </w:pPr>
      <w:r>
        <w:separator/>
      </w:r>
    </w:p>
  </w:footnote>
  <w:footnote w:type="continuationSeparator" w:id="0">
    <w:p w14:paraId="3F06D2E2" w14:textId="77777777" w:rsidR="00571898" w:rsidRDefault="00571898" w:rsidP="00C3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96BC7"/>
    <w:multiLevelType w:val="hybridMultilevel"/>
    <w:tmpl w:val="E6B8BCDA"/>
    <w:lvl w:ilvl="0" w:tplc="9B62A1C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378C3"/>
    <w:multiLevelType w:val="hybridMultilevel"/>
    <w:tmpl w:val="5B789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BE"/>
    <w:rsid w:val="00152D24"/>
    <w:rsid w:val="002161BE"/>
    <w:rsid w:val="00301EEC"/>
    <w:rsid w:val="003E358D"/>
    <w:rsid w:val="004C6407"/>
    <w:rsid w:val="00571898"/>
    <w:rsid w:val="005B763C"/>
    <w:rsid w:val="00622FE1"/>
    <w:rsid w:val="00705CD6"/>
    <w:rsid w:val="00A6166C"/>
    <w:rsid w:val="00BC0836"/>
    <w:rsid w:val="00BF3E9D"/>
    <w:rsid w:val="00BF5DF6"/>
    <w:rsid w:val="00C33649"/>
    <w:rsid w:val="00D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0498"/>
  <w15:chartTrackingRefBased/>
  <w15:docId w15:val="{0B661EBA-4A5F-45C9-B239-9357FBBA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3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649"/>
  </w:style>
  <w:style w:type="paragraph" w:styleId="Rodap">
    <w:name w:val="footer"/>
    <w:basedOn w:val="Normal"/>
    <w:link w:val="RodapChar"/>
    <w:uiPriority w:val="99"/>
    <w:unhideWhenUsed/>
    <w:rsid w:val="00C33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649"/>
  </w:style>
  <w:style w:type="paragraph" w:styleId="PargrafodaLista">
    <w:name w:val="List Paragraph"/>
    <w:basedOn w:val="Normal"/>
    <w:uiPriority w:val="34"/>
    <w:qFormat/>
    <w:rsid w:val="00C3364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86FA-04A9-474C-BAC3-207E0634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Costa Perez</dc:creator>
  <cp:keywords/>
  <dc:description/>
  <cp:lastModifiedBy>Carina Costa Perez</cp:lastModifiedBy>
  <cp:revision>12</cp:revision>
  <dcterms:created xsi:type="dcterms:W3CDTF">2020-08-30T16:51:00Z</dcterms:created>
  <dcterms:modified xsi:type="dcterms:W3CDTF">2020-10-24T14:08:00Z</dcterms:modified>
</cp:coreProperties>
</file>