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3AC366D2" w:rsidP="3AC366D2" w:rsidRDefault="03368541" w14:paraId="61C65AAE" w14:textId="21342B4B">
      <w:pPr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03368541">
        <w:rPr>
          <w:rFonts w:ascii="Arial" w:hAnsi="Arial" w:eastAsia="Arial" w:cs="Arial"/>
          <w:b/>
          <w:bCs/>
          <w:caps/>
          <w:color w:val="000000" w:themeColor="text1"/>
          <w:sz w:val="22"/>
          <w:szCs w:val="22"/>
        </w:rPr>
        <w:t xml:space="preserve">MÉTODOS DE DIAGNÓSTICO E TRATAMENTO NA SÍNDROME </w:t>
      </w:r>
      <w:proofErr w:type="spellStart"/>
      <w:r w:rsidRPr="03368541">
        <w:rPr>
          <w:rFonts w:ascii="Arial" w:hAnsi="Arial" w:eastAsia="Arial" w:cs="Arial"/>
          <w:b/>
          <w:bCs/>
          <w:caps/>
          <w:color w:val="000000" w:themeColor="text1"/>
          <w:sz w:val="22"/>
          <w:szCs w:val="22"/>
        </w:rPr>
        <w:t>CARDIORRENAL</w:t>
      </w:r>
      <w:proofErr w:type="spellEnd"/>
      <w:r w:rsidRPr="03368541">
        <w:rPr>
          <w:rFonts w:ascii="Arial" w:hAnsi="Arial" w:eastAsia="Arial" w:cs="Arial"/>
          <w:b/>
          <w:bCs/>
          <w:caps/>
          <w:color w:val="000000" w:themeColor="text1"/>
          <w:sz w:val="22"/>
          <w:szCs w:val="22"/>
        </w:rPr>
        <w:t xml:space="preserve"> EM CÃES</w:t>
      </w:r>
    </w:p>
    <w:p w:rsidR="3AC366D2" w:rsidP="3AC366D2" w:rsidRDefault="38D5E773" w14:paraId="435BB1E9" w14:textId="10861B34">
      <w:pPr>
        <w:pStyle w:val="Textodecomentrio"/>
        <w:rPr>
          <w:rFonts w:ascii="Arial" w:hAnsi="Arial" w:eastAsia="Arial" w:cs="Arial"/>
          <w:color w:val="auto"/>
        </w:rPr>
      </w:pPr>
      <w:r w:rsidRPr="38D5E773">
        <w:rPr>
          <w:rFonts w:ascii="Arial" w:hAnsi="Arial" w:eastAsia="Arial" w:cs="Arial"/>
          <w:b/>
          <w:bCs/>
          <w:color w:val="auto"/>
        </w:rPr>
        <w:t>Wanessa Franco Costa</w:t>
      </w:r>
      <w:r w:rsidRPr="38D5E773">
        <w:rPr>
          <w:rFonts w:ascii="Arial" w:hAnsi="Arial" w:eastAsia="Arial" w:cs="Arial"/>
          <w:b/>
          <w:bCs/>
          <w:color w:val="auto"/>
          <w:vertAlign w:val="superscript"/>
        </w:rPr>
        <w:t>1</w:t>
      </w:r>
      <w:r w:rsidRPr="38D5E773">
        <w:rPr>
          <w:rFonts w:ascii="Arial" w:hAnsi="Arial" w:eastAsia="Arial" w:cs="Arial"/>
          <w:b/>
          <w:bCs/>
          <w:color w:val="auto"/>
        </w:rPr>
        <w:t>*, Virgínia Rodrigues de Oliveira Palhares</w:t>
      </w:r>
      <w:r w:rsidRPr="38D5E773">
        <w:rPr>
          <w:rFonts w:ascii="Arial" w:hAnsi="Arial" w:eastAsia="Arial" w:cs="Arial"/>
          <w:b/>
          <w:bCs/>
          <w:color w:val="auto"/>
          <w:vertAlign w:val="superscript"/>
        </w:rPr>
        <w:t>1</w:t>
      </w:r>
      <w:r w:rsidRPr="38D5E773">
        <w:rPr>
          <w:rFonts w:ascii="Arial" w:hAnsi="Arial" w:eastAsia="Arial" w:cs="Arial"/>
          <w:b/>
          <w:bCs/>
          <w:color w:val="auto"/>
        </w:rPr>
        <w:t xml:space="preserve"> e Caio Augusto Leles Costa</w:t>
      </w:r>
      <w:r w:rsidRPr="38D5E773">
        <w:rPr>
          <w:rFonts w:ascii="Arial" w:hAnsi="Arial" w:eastAsia="Arial" w:cs="Arial"/>
          <w:b/>
          <w:bCs/>
          <w:color w:val="auto"/>
          <w:vertAlign w:val="superscript"/>
        </w:rPr>
        <w:t>2</w:t>
      </w:r>
      <w:r w:rsidRPr="38D5E773">
        <w:rPr>
          <w:rFonts w:ascii="Arial" w:hAnsi="Arial" w:eastAsia="Arial" w:cs="Arial"/>
          <w:b/>
          <w:bCs/>
          <w:color w:val="auto"/>
        </w:rPr>
        <w:t>.</w:t>
      </w:r>
    </w:p>
    <w:p w:rsidRPr="00E56CCC" w:rsidR="3AC366D2" w:rsidP="3AC366D2" w:rsidRDefault="3AC366D2" w14:paraId="5DAF5FC6" w14:textId="68FFAC8E">
      <w:pPr>
        <w:pStyle w:val="Textodecomentrio"/>
        <w:rPr>
          <w:rFonts w:ascii="Arial" w:hAnsi="Arial" w:eastAsia="Arial" w:cs="Arial"/>
          <w:color w:val="000000" w:themeColor="text1"/>
          <w:sz w:val="14"/>
          <w:szCs w:val="14"/>
        </w:rPr>
      </w:pPr>
      <w:r w:rsidRPr="3AC366D2">
        <w:rPr>
          <w:rFonts w:ascii="Arial" w:hAnsi="Arial" w:eastAsia="Arial" w:cs="Arial"/>
          <w:i/>
          <w:iCs/>
          <w:color w:val="auto"/>
          <w:sz w:val="14"/>
          <w:szCs w:val="14"/>
          <w:vertAlign w:val="superscript"/>
        </w:rPr>
        <w:t>1</w:t>
      </w:r>
      <w:r w:rsidRPr="3AC366D2">
        <w:rPr>
          <w:rFonts w:ascii="Arial" w:hAnsi="Arial" w:eastAsia="Arial" w:cs="Arial"/>
          <w:i/>
          <w:iCs/>
          <w:color w:val="auto"/>
          <w:sz w:val="14"/>
          <w:szCs w:val="14"/>
        </w:rPr>
        <w:t xml:space="preserve">Graduando em Medicina Veterinária – Centro Universitário Una Bom Despacho – Bom Despacho/MG – Brasil – *Contato: </w:t>
      </w:r>
      <w:proofErr w:type="spellStart"/>
      <w:r w:rsidRPr="00616424">
        <w:rPr>
          <w:rFonts w:ascii="Arial" w:hAnsi="Arial" w:eastAsia="Arial" w:cs="Arial"/>
          <w:i/>
          <w:iCs/>
          <w:color w:val="000000" w:themeColor="text1"/>
          <w:sz w:val="14"/>
          <w:szCs w:val="14"/>
        </w:rPr>
        <w:t>wanessafranco</w:t>
      </w:r>
      <w:proofErr w:type="spellEnd"/>
      <w:r w:rsidRPr="00616424">
        <w:rPr>
          <w:rFonts w:ascii="Arial" w:hAnsi="Arial" w:eastAsia="Arial" w:cs="Arial"/>
          <w:i/>
          <w:iCs/>
          <w:color w:val="000000" w:themeColor="text1"/>
          <w:sz w:val="14"/>
          <w:szCs w:val="14"/>
        </w:rPr>
        <w:t>@outlook.com</w:t>
      </w:r>
    </w:p>
    <w:p w:rsidR="3AC366D2" w:rsidP="3AC366D2" w:rsidRDefault="3AC366D2" w14:paraId="69A0E3AB" w14:textId="6734937E">
      <w:pPr>
        <w:pStyle w:val="Textodecomentrio"/>
        <w:rPr>
          <w:rFonts w:ascii="Arial" w:hAnsi="Arial" w:eastAsia="Arial" w:cs="Arial"/>
          <w:color w:val="auto"/>
          <w:sz w:val="14"/>
          <w:szCs w:val="14"/>
        </w:rPr>
      </w:pPr>
      <w:r w:rsidRPr="3AC366D2">
        <w:rPr>
          <w:rFonts w:ascii="Arial" w:hAnsi="Arial" w:eastAsia="Arial" w:cs="Arial"/>
          <w:i/>
          <w:iCs/>
          <w:color w:val="auto"/>
          <w:sz w:val="14"/>
          <w:szCs w:val="14"/>
        </w:rPr>
        <w:t>²Professor de Medicina Veterinária – Centro Universitário Una Bom Despacho – Bom Despacho/MG – Brasil</w:t>
      </w:r>
    </w:p>
    <w:p w:rsidR="3AC366D2" w:rsidP="3AC366D2" w:rsidRDefault="3AC366D2" w14:paraId="42B567E9" w14:textId="3D6C21AA">
      <w:pPr>
        <w:pStyle w:val="Textodecomentrio"/>
        <w:jc w:val="left"/>
        <w:rPr>
          <w:rFonts w:ascii="Arial" w:hAnsi="Arial" w:cs="Arial"/>
          <w:i/>
          <w:iCs/>
          <w:color w:val="auto"/>
          <w:sz w:val="14"/>
          <w:szCs w:val="14"/>
        </w:rPr>
      </w:pPr>
    </w:p>
    <w:p w:rsidR="006A7E7C" w:rsidP="003D6782" w:rsidRDefault="006A7E7C" w14:paraId="672A6659" w14:textId="77777777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Pr="003D6782" w:rsidR="003D6782" w:rsidP="003D6782" w:rsidRDefault="003D6782" w14:paraId="0A37501D" w14:textId="77777777">
      <w:pPr>
        <w:rPr>
          <w:rFonts w:ascii="Arial" w:hAnsi="Arial" w:cs="Arial"/>
        </w:rPr>
        <w:sectPr w:rsidRPr="003D6782" w:rsidR="003D6782" w:rsidSect="00130AD3">
          <w:headerReference w:type="default" r:id="rId7"/>
          <w:pgSz w:w="11906" w:h="16838" w:orient="portrait"/>
          <w:pgMar w:top="1560" w:right="424" w:bottom="720" w:left="426" w:header="426" w:footer="708" w:gutter="0"/>
          <w:cols w:space="708"/>
          <w:docGrid w:linePitch="360"/>
        </w:sectPr>
      </w:pPr>
    </w:p>
    <w:p w:rsidRPr="003D6782" w:rsidR="003D6782" w:rsidP="003D6782" w:rsidRDefault="67423B08" w14:paraId="0AC7A475" w14:textId="77777777">
      <w:pPr>
        <w:pStyle w:val="Corpodetexto2"/>
        <w:pBdr>
          <w:bottom w:val="single" w:color="auto" w:sz="4" w:space="1"/>
        </w:pBdr>
        <w:jc w:val="both"/>
        <w:rPr>
          <w:b/>
          <w:bCs/>
          <w:color w:val="auto"/>
        </w:rPr>
      </w:pPr>
      <w:r w:rsidRPr="67423B08">
        <w:rPr>
          <w:b/>
          <w:bCs/>
          <w:color w:val="auto"/>
        </w:rPr>
        <w:t>INTRODUÇÃO</w:t>
      </w:r>
    </w:p>
    <w:p w:rsidR="3AC366D2" w:rsidP="4B82233F" w:rsidRDefault="282FE207" w14:paraId="5F13BD41" w14:textId="020E0A83">
      <w:pPr>
        <w:spacing w:afterAutospacing="1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82FE207">
        <w:rPr>
          <w:rFonts w:ascii="Arial" w:hAnsi="Arial" w:eastAsia="Arial" w:cs="Arial"/>
          <w:color w:val="000000" w:themeColor="text1"/>
          <w:sz w:val="18"/>
          <w:szCs w:val="18"/>
        </w:rPr>
        <w:t xml:space="preserve">A síndrome </w:t>
      </w:r>
      <w:proofErr w:type="spellStart"/>
      <w:r w:rsidRPr="282FE207">
        <w:rPr>
          <w:rFonts w:ascii="Arial" w:hAnsi="Arial" w:eastAsia="Arial" w:cs="Arial"/>
          <w:color w:val="000000" w:themeColor="text1"/>
          <w:sz w:val="18"/>
          <w:szCs w:val="18"/>
        </w:rPr>
        <w:t>cardiorrenal</w:t>
      </w:r>
      <w:proofErr w:type="spellEnd"/>
      <w:r w:rsidRPr="282FE207">
        <w:rPr>
          <w:rFonts w:ascii="Arial" w:hAnsi="Arial" w:eastAsia="Arial" w:cs="Arial"/>
          <w:color w:val="000000" w:themeColor="text1"/>
          <w:sz w:val="18"/>
          <w:szCs w:val="18"/>
        </w:rPr>
        <w:t xml:space="preserve"> (SCR) também conhecida como desordens do eixo cardiovascular-renal (CvRD) pode ser caracterizada como um envolvimento simultâneo cardiovascular e renal. Sendo que, o defeito primário pode ocorrer no coração, no rim ou ambos (provocado por uma circunstância sistêmica independente), quando o mau funcionamento crônico ou agudo de um órgão está correlacionado com a alteração do outro.³ A grande dificuldade dessa síndrome está relacionada ao diagnóstico precoce e, especialmente, ao correto manejo terapêutico, pois os pacientes necessitam de cuidados que privilegiam os dois sistemas.² O propósito deste trabalho foi realizar uma revisão de literatura sobre os métodos de diagnóstico da síndrome </w:t>
      </w:r>
      <w:proofErr w:type="spellStart"/>
      <w:r w:rsidRPr="282FE207">
        <w:rPr>
          <w:rFonts w:ascii="Arial" w:hAnsi="Arial" w:eastAsia="Arial" w:cs="Arial"/>
          <w:color w:val="000000" w:themeColor="text1"/>
          <w:sz w:val="18"/>
          <w:szCs w:val="18"/>
        </w:rPr>
        <w:t>cardiorrenal</w:t>
      </w:r>
      <w:proofErr w:type="spellEnd"/>
      <w:r w:rsidRPr="282FE207">
        <w:rPr>
          <w:rFonts w:ascii="Arial" w:hAnsi="Arial" w:eastAsia="Arial" w:cs="Arial"/>
          <w:color w:val="000000" w:themeColor="text1"/>
          <w:sz w:val="18"/>
          <w:szCs w:val="18"/>
        </w:rPr>
        <w:t xml:space="preserve"> e as terapias necessárias em cães.</w:t>
      </w:r>
    </w:p>
    <w:p w:rsidR="67423B08" w:rsidP="67423B08" w:rsidRDefault="67423B08" w14:paraId="73FAB1D5" w14:textId="49891660">
      <w:pPr>
        <w:pStyle w:val="Corpodetexto2"/>
        <w:jc w:val="both"/>
        <w:rPr>
          <w:b/>
          <w:bCs/>
        </w:rPr>
      </w:pPr>
    </w:p>
    <w:p w:rsidRPr="003D6782" w:rsidR="003D6782" w:rsidP="003D6782" w:rsidRDefault="3AC366D2" w14:paraId="4801D729" w14:textId="77777777">
      <w:pPr>
        <w:pStyle w:val="Corpodetexto2"/>
        <w:pBdr>
          <w:bottom w:val="single" w:color="auto" w:sz="4" w:space="1"/>
        </w:pBdr>
        <w:jc w:val="both"/>
        <w:rPr>
          <w:b/>
          <w:bCs/>
        </w:rPr>
      </w:pPr>
      <w:r w:rsidRPr="3AC366D2">
        <w:rPr>
          <w:b/>
          <w:bCs/>
        </w:rPr>
        <w:t>MATERIAL E MÉTODOS</w:t>
      </w:r>
    </w:p>
    <w:p w:rsidR="3AC366D2" w:rsidP="67423B08" w:rsidRDefault="67423B08" w14:paraId="47CAA17C" w14:textId="3A3B5582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O trabalho foi elaborado a partir de uma revisão de literatura, utilizando como fonte de pesquisa artigos científicos entre os anos 2013 e 2017, acessados por meio da plataforma digital PubMed. </w:t>
      </w:r>
    </w:p>
    <w:p w:rsidR="3AC366D2" w:rsidP="3AC366D2" w:rsidRDefault="67423B08" w14:paraId="2288546E" w14:textId="0B88CA5D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Palavras-chave: síndrome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cardiorrenal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e cães.</w:t>
      </w:r>
    </w:p>
    <w:p w:rsidR="3AC366D2" w:rsidP="3AC366D2" w:rsidRDefault="3AC366D2" w14:paraId="33AC772C" w14:textId="5BDF5DE0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001B4CE9" w:rsidP="003D6782" w:rsidRDefault="001B4CE9" w14:paraId="02EB378F" w14:textId="77777777">
      <w:pPr>
        <w:jc w:val="both"/>
        <w:rPr>
          <w:rFonts w:ascii="Arial" w:hAnsi="Arial" w:cs="Arial"/>
          <w:sz w:val="18"/>
        </w:rPr>
      </w:pPr>
    </w:p>
    <w:p w:rsidRPr="001B4CE9" w:rsidR="001B4CE9" w:rsidP="3AC366D2" w:rsidRDefault="4B82233F" w14:paraId="56AA8C5B" w14:textId="77777777">
      <w:pPr>
        <w:pBdr>
          <w:bottom w:val="single" w:color="auto" w:sz="4" w:space="1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4B82233F">
        <w:rPr>
          <w:rFonts w:ascii="Arial" w:hAnsi="Arial" w:cs="Arial"/>
          <w:b/>
          <w:bCs/>
          <w:sz w:val="18"/>
          <w:szCs w:val="18"/>
        </w:rPr>
        <w:t>REVISÃO DE LITERATURA</w:t>
      </w:r>
    </w:p>
    <w:p w:rsidR="4B82233F" w:rsidP="4B82233F" w:rsidRDefault="4B82233F" w14:paraId="3E5BFD58" w14:textId="3C65BA0E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4B82233F">
        <w:rPr>
          <w:rFonts w:ascii="Arial" w:hAnsi="Arial" w:eastAsia="Arial" w:cs="Arial"/>
          <w:color w:val="000000" w:themeColor="text1"/>
          <w:sz w:val="18"/>
          <w:szCs w:val="18"/>
        </w:rPr>
        <w:t xml:space="preserve">Na literatura há cinco subtipos de SCR: SCR tipo 1 (SCR aguda), definida por um imediato agravamento da função cardíaca, ocasionando uma lesão renal aguda; SCR tipo 2 (SCR crônica), determinada por irregularidades crônicas do funcionamento cardíaco provocando a doença renal crônica progressiva; SCR tipo 3 (síndrome </w:t>
      </w:r>
      <w:proofErr w:type="spellStart"/>
      <w:r w:rsidRPr="4B82233F">
        <w:rPr>
          <w:rFonts w:ascii="Arial" w:hAnsi="Arial" w:eastAsia="Arial" w:cs="Arial"/>
          <w:color w:val="000000" w:themeColor="text1"/>
          <w:sz w:val="18"/>
          <w:szCs w:val="18"/>
        </w:rPr>
        <w:t>renocardíaca</w:t>
      </w:r>
      <w:proofErr w:type="spellEnd"/>
      <w:r w:rsidRPr="4B82233F">
        <w:rPr>
          <w:rFonts w:ascii="Arial" w:hAnsi="Arial" w:eastAsia="Arial" w:cs="Arial"/>
          <w:color w:val="000000" w:themeColor="text1"/>
          <w:sz w:val="18"/>
          <w:szCs w:val="18"/>
        </w:rPr>
        <w:t xml:space="preserve"> aguda), definida  por rápida piora da função renal primária, causando um distúrbio cardíaco agudo; SCR tipo 4 (síndrome </w:t>
      </w:r>
      <w:proofErr w:type="spellStart"/>
      <w:r w:rsidRPr="4B82233F">
        <w:rPr>
          <w:rFonts w:ascii="Arial" w:hAnsi="Arial" w:eastAsia="Arial" w:cs="Arial"/>
          <w:color w:val="000000" w:themeColor="text1"/>
          <w:sz w:val="18"/>
          <w:szCs w:val="18"/>
        </w:rPr>
        <w:t>renocardíaca</w:t>
      </w:r>
      <w:proofErr w:type="spellEnd"/>
      <w:r w:rsidRPr="4B82233F">
        <w:rPr>
          <w:rFonts w:ascii="Arial" w:hAnsi="Arial" w:eastAsia="Arial" w:cs="Arial"/>
          <w:color w:val="000000" w:themeColor="text1"/>
          <w:sz w:val="18"/>
          <w:szCs w:val="18"/>
        </w:rPr>
        <w:t xml:space="preserve"> crônica), causada por uma condição de doença renal crônica primária que favorece a redução do funcionamento cardíaco, disfunção diastólica, hipertrofia ventricular, um aumento do risco de várias ocorrências cardiovasculares ou alguma interação destas ocorrências; e SCR tipo 5 (SCR secundária), determinada pela presença de uma alteração cardíaca e renal combinada relacionada a disfunções sistêmicas agudas ou crônicas.²</w:t>
      </w:r>
    </w:p>
    <w:p w:rsidR="3AC366D2" w:rsidP="67423B08" w:rsidRDefault="67423B08" w14:paraId="74AE7A09" w14:textId="00223B4D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O diagnóstico de uma doença cardiovascular ou renal necessita de um conjunto de elementos adquiridos de diversas fontes.⁴ Imagens avançadas do coração e rins, como ecocardiografia, radiografia digital de tórax e abdome e ultrassonografia abdominal, são essenciais para um diagnóstico precoce e necessário de pacientes com síndrome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cardiorrenal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.³</w:t>
      </w:r>
    </w:p>
    <w:p w:rsidR="3AC366D2" w:rsidP="67423B08" w:rsidRDefault="67423B08" w14:paraId="49357989" w14:textId="7AC2CAE2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Biomarcadores cardíacos e renais característicos também são essenciais, pois possuem capacidade para reconhecer o progresso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comórbido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de lesão e distúrbio cardíaco e renal de modo mais apropriado do que as avaliações clínicas habituais. Os biomarcadores mais usuais para doenças cardiovasculares são o peptídeo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natriurético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N-terminal pro-tipo B (NT-proBNP) e a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troponina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I cardíaca (cTnI).³ Apesar da importância clínica das doenças renais, seu diagnóstico precoce pode ser desafiador. ¹ Exemplos de marcadores sanguíneos descritos recentemente de filtração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glomerular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são creatinina, nitrogênio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ureico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sanguíneo (BUN),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cistatina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C e </w:t>
      </w:r>
      <w:proofErr w:type="spellStart"/>
      <w:r w:rsidRPr="67423B08">
        <w:rPr>
          <w:rFonts w:ascii="Arial" w:hAnsi="Arial" w:eastAsia="Arial" w:cs="Arial"/>
          <w:color w:val="202124"/>
          <w:sz w:val="18"/>
          <w:szCs w:val="18"/>
        </w:rPr>
        <w:t>dimetilarginina</w:t>
      </w:r>
      <w:proofErr w:type="spellEnd"/>
      <w:r w:rsidRPr="67423B08">
        <w:rPr>
          <w:rFonts w:ascii="Arial" w:hAnsi="Arial" w:eastAsia="Arial" w:cs="Arial"/>
          <w:color w:val="202124"/>
          <w:sz w:val="18"/>
          <w:szCs w:val="18"/>
        </w:rPr>
        <w:t xml:space="preserve"> simétrica (</w:t>
      </w:r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SDMA).³ A concentração de creatinina sérica é constantemente utilizada para avaliação da </w:t>
      </w:r>
      <w:r w:rsidRPr="67423B08">
        <w:rPr>
          <w:rFonts w:ascii="Arial" w:hAnsi="Arial" w:eastAsia="Arial" w:cs="Arial"/>
          <w:color w:val="202124"/>
          <w:sz w:val="18"/>
          <w:szCs w:val="18"/>
        </w:rPr>
        <w:t xml:space="preserve">taxa de filtração </w:t>
      </w:r>
      <w:proofErr w:type="spellStart"/>
      <w:r w:rsidRPr="67423B08">
        <w:rPr>
          <w:rFonts w:ascii="Arial" w:hAnsi="Arial" w:eastAsia="Arial" w:cs="Arial"/>
          <w:color w:val="202124"/>
          <w:sz w:val="18"/>
          <w:szCs w:val="18"/>
        </w:rPr>
        <w:t>glomerular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(TFG) e o estágio de doença renal crônica, mas é um marcador relativamente insensível da função renal em cães.¹ Para lesão tubular, a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l</w:t>
      </w:r>
      <w:r w:rsidRPr="67423B08">
        <w:rPr>
          <w:rFonts w:ascii="Arial" w:hAnsi="Arial" w:eastAsia="Arial" w:cs="Arial"/>
          <w:sz w:val="18"/>
          <w:szCs w:val="18"/>
        </w:rPr>
        <w:t>ipocalina</w:t>
      </w:r>
      <w:proofErr w:type="spellEnd"/>
      <w:r w:rsidRPr="67423B08">
        <w:rPr>
          <w:rFonts w:ascii="Arial" w:hAnsi="Arial" w:eastAsia="Arial" w:cs="Arial"/>
          <w:sz w:val="18"/>
          <w:szCs w:val="18"/>
        </w:rPr>
        <w:t xml:space="preserve"> associada à </w:t>
      </w:r>
      <w:proofErr w:type="spellStart"/>
      <w:r w:rsidRPr="67423B08">
        <w:rPr>
          <w:rFonts w:ascii="Arial" w:hAnsi="Arial" w:eastAsia="Arial" w:cs="Arial"/>
          <w:sz w:val="18"/>
          <w:szCs w:val="18"/>
        </w:rPr>
        <w:t>gelatinase</w:t>
      </w:r>
      <w:proofErr w:type="spellEnd"/>
      <w:r w:rsidRPr="67423B08">
        <w:rPr>
          <w:rFonts w:ascii="Arial" w:hAnsi="Arial" w:eastAsia="Arial" w:cs="Arial"/>
          <w:sz w:val="18"/>
          <w:szCs w:val="18"/>
        </w:rPr>
        <w:t xml:space="preserve"> </w:t>
      </w:r>
      <w:proofErr w:type="spellStart"/>
      <w:r w:rsidRPr="67423B08">
        <w:rPr>
          <w:rFonts w:ascii="Arial" w:hAnsi="Arial" w:eastAsia="Arial" w:cs="Arial"/>
          <w:sz w:val="18"/>
          <w:szCs w:val="18"/>
        </w:rPr>
        <w:t>neutrofílica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(NGAL) urinária apresentou resultados favoráveis em cães; e para a avaliação do dano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glomerular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pode ser utilizada a proteinúria.³ Os padrões </w:t>
      </w:r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atuais que constatam o envolvimento renal na doença cardíaca são elevações da creatinina sérica e / ou SDMA. No entanto, essas variações podem ser relativamente lentas para se estabelecer e retratar a lesão em seguida do comprometimento considerável da função renal.³ A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cistatina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B, a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clusterina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e a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inosina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urinária ganharam atenção como biomarcadores de lesão aguda em cães. Esses marcadores novos, refletem lesão ativa e ininterrupta no rim antes da constatação por diagnósticos convencionais de função renal.³ Os biomarcadores geralmente possuem precisão diferente de acordo com o período ou estágio da doença, podendo ser característicos para a localização da lesão e podem diferenciar-se dependendo do modo de medição. Dessa maneira, é incerto que um único marcador possa ser ideal e abrangente, obedecendo a todas as qualidades esperadas de um biomarcador renal.¹</w:t>
      </w:r>
    </w:p>
    <w:p w:rsidR="3AC366D2" w:rsidP="67423B08" w:rsidRDefault="67423B08" w14:paraId="47ECE948" w14:textId="5788F135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Os sinais clínicos da síndrome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cardiorrenal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envolvem defeitos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hemodinâmicos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que proporciona a ativação dos sistemas neuro-hormonais como sistema simpático e o sistema renina-angiotensina-aldosterona, alterações de hipóxia e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hipoperfusão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que permite a geração de estresse oxidativo nos pacientes.  O objetivo em cães com a síndrome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cardiorrenal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 é garantir que a pressão arterial sistólica seja de &lt;160 mmHg pretendendo prevenir ou reduzir falhas a órgãos-alvo. A terapia primária escolhida em cães é um inibidor de conversão de angiotensina. A manutenção de volume e pressão intravascular é essencial no tratamento de insuficiência renal aguda e doença renal crônica, pois deve possibilitar uma perfusão renal eficiente. Contrariamente, no tratamento da insuficiência cardíaca congestiva, uma das principais intenções é a diminuição do volume intravascular e da pressão hidrostática, através da utilização de diuréticos por exemplo. Desse modo, é fundamental restaurar e manter o equilíbrio normal de fluidos nas doenças renais e cardíacas, sendo um aspecto muita das vezes dificultoso na terapia. Ao longo do tratamento devem ser monitorados a frequência e esforço respiratório, a função renal do animal, alimentação e ingestão de água, peso corporal e produção de urina. Alterações nesses parâmetros frequentemente pode sinalizar modificações no estado de hidratação, agravamento da doença ou é necessário ajustar a medicação. Por fim, a nutrição deve ser estabelecida com ingestão correta de proteínas e calorias devido a possibilidade de cães com doença cardíaca crônica perder massa muscular; além de realizar a diminuição de sódio, sendo apropriado para doenças cardiovasculares e renais; e redução de fósforo, essencial na doença renal.⁴</w:t>
      </w:r>
    </w:p>
    <w:p w:rsidR="003D6782" w:rsidP="003D6782" w:rsidRDefault="003D6782" w14:paraId="44EAFD9C" w14:textId="77777777">
      <w:pPr>
        <w:jc w:val="both"/>
        <w:rPr>
          <w:rFonts w:ascii="Arial" w:hAnsi="Arial" w:cs="Arial"/>
          <w:sz w:val="18"/>
        </w:rPr>
      </w:pPr>
    </w:p>
    <w:p w:rsidRPr="003D6782" w:rsidR="003D6782" w:rsidP="003D6782" w:rsidRDefault="3AC366D2" w14:paraId="37B8665D" w14:textId="77777777">
      <w:pPr>
        <w:pStyle w:val="Corpodetexto2"/>
        <w:pBdr>
          <w:bottom w:val="single" w:color="auto" w:sz="4" w:space="1"/>
        </w:pBdr>
        <w:jc w:val="both"/>
        <w:rPr>
          <w:b/>
          <w:bCs/>
        </w:rPr>
      </w:pPr>
      <w:r w:rsidRPr="3AC366D2">
        <w:rPr>
          <w:b/>
          <w:bCs/>
        </w:rPr>
        <w:t>CONSIDERAÇÕES FINAIS</w:t>
      </w:r>
    </w:p>
    <w:p w:rsidR="3AC366D2" w:rsidP="67423B08" w:rsidRDefault="67423B08" w14:paraId="3939C80B" w14:textId="3C007DDC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 xml:space="preserve">Na síndrome </w:t>
      </w:r>
      <w:proofErr w:type="spellStart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cardiorrenal</w:t>
      </w:r>
      <w:proofErr w:type="spellEnd"/>
      <w:r w:rsidRPr="67423B08">
        <w:rPr>
          <w:rFonts w:ascii="Arial" w:hAnsi="Arial" w:eastAsia="Arial" w:cs="Arial"/>
          <w:color w:val="000000" w:themeColor="text1"/>
          <w:sz w:val="18"/>
          <w:szCs w:val="18"/>
        </w:rPr>
        <w:t>, é indispensável o conhecimento entre os médicos veterinários acerca das diferentes formas de diagnóstico, sendo primordial para proporcionar um manejo e acompanhamento terapêutico adequado aos pacientes. Manejos terapêuticos, precoces e precisos podem prevenir a piora da doença cardíaca e da lesão renal, elevando as possibilidades de sobrevida do paciente bem como o bem-estar do animal. Contudo, ainda é necessário estudos adicionais da utilização de biomarcadores sinalizadores da SCR, para uma melhor associação de informações até agora disponíveis.</w:t>
      </w:r>
    </w:p>
    <w:p w:rsidR="003D6782" w:rsidP="003D6782" w:rsidRDefault="003D6782" w14:paraId="4B94D5A5" w14:textId="77777777">
      <w:pPr>
        <w:jc w:val="both"/>
        <w:rPr>
          <w:rFonts w:ascii="Arial" w:hAnsi="Arial" w:cs="Arial"/>
          <w:sz w:val="18"/>
        </w:rPr>
      </w:pPr>
    </w:p>
    <w:p w:rsidRPr="003D6782" w:rsidR="003D6782" w:rsidP="003D6782" w:rsidRDefault="282FE207" w14:paraId="3C061787" w14:textId="77777777">
      <w:pPr>
        <w:pStyle w:val="Corpodetexto2"/>
        <w:pBdr>
          <w:bottom w:val="single" w:color="auto" w:sz="4" w:space="1"/>
        </w:pBdr>
        <w:jc w:val="both"/>
        <w:rPr>
          <w:b/>
          <w:bCs/>
        </w:rPr>
      </w:pPr>
      <w:r w:rsidRPr="282FE207">
        <w:rPr>
          <w:b/>
          <w:bCs/>
        </w:rPr>
        <w:t>REFERÊNCIAS BIBLIOGRÁFICAS</w:t>
      </w:r>
    </w:p>
    <w:p w:rsidRPr="00F041FE" w:rsidR="3AC366D2" w:rsidP="00F041FE" w:rsidRDefault="282FE207" w14:paraId="67A1BCAB" w14:textId="66C123FB">
      <w:pPr>
        <w:pStyle w:val="Corpodetexto2"/>
        <w:jc w:val="center"/>
      </w:pPr>
      <w:r>
        <w:drawing>
          <wp:inline wp14:editId="2434833A" wp14:anchorId="5CDDA5A0">
            <wp:extent cx="720000" cy="720000"/>
            <wp:effectExtent l="0" t="0" r="0" b="0"/>
            <wp:docPr id="2318366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e81231e92d49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041FE" w:rsidR="3AC366D2" w:rsidSect="00130AD3">
      <w:type w:val="continuous"/>
      <w:pgSz w:w="11906" w:h="16838" w:orient="portrait"/>
      <w:pgMar w:top="720" w:right="424" w:bottom="720" w:left="426" w:header="708" w:footer="708" w:gutter="0"/>
      <w:cols w:space="402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7059" w:rsidP="00522953" w:rsidRDefault="00AE7059" w14:paraId="56CF4240" w14:textId="77777777">
      <w:r>
        <w:separator/>
      </w:r>
    </w:p>
  </w:endnote>
  <w:endnote w:type="continuationSeparator" w:id="0">
    <w:p w:rsidR="00AE7059" w:rsidP="00522953" w:rsidRDefault="00AE7059" w14:paraId="31C85F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7059" w:rsidP="00522953" w:rsidRDefault="00AE7059" w14:paraId="5C2C1F95" w14:textId="77777777">
      <w:r>
        <w:separator/>
      </w:r>
    </w:p>
  </w:footnote>
  <w:footnote w:type="continuationSeparator" w:id="0">
    <w:p w:rsidR="00AE7059" w:rsidP="00522953" w:rsidRDefault="00AE7059" w14:paraId="416574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130AD3" w:rsidR="00130AD3" w:rsidP="006A7E7C" w:rsidRDefault="00A33BD4" w14:paraId="30EB7C98" w14:textId="77777777">
    <w:pPr>
      <w:pStyle w:val="Cabealho"/>
      <w:jc w:val="center"/>
      <w:rPr>
        <w:rFonts w:ascii="Arial Rounded MT Bold" w:hAnsi="Arial Rounded MT Bold" w:eastAsia="Arial Unicode MS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1452B1A" wp14:editId="24EAD3BC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668" y="381"/>
              <wp:lineTo x="3120" y="7238"/>
              <wp:lineTo x="2427" y="9905"/>
              <wp:lineTo x="1387" y="16381"/>
              <wp:lineTo x="2427" y="18286"/>
              <wp:lineTo x="7628" y="20190"/>
              <wp:lineTo x="7974" y="20952"/>
              <wp:lineTo x="16295" y="20952"/>
              <wp:lineTo x="17335" y="19429"/>
              <wp:lineTo x="18376" y="13333"/>
              <wp:lineTo x="20109" y="10667"/>
              <wp:lineTo x="19762" y="8762"/>
              <wp:lineTo x="17335" y="7238"/>
              <wp:lineTo x="11788" y="381"/>
              <wp:lineTo x="8668" y="381"/>
            </wp:wrapPolygon>
          </wp:wrapThrough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AC366D2" w:rsidR="0024512E">
      <w:rPr>
        <w:rFonts w:ascii="Arial Rounded MT Bold" w:hAnsi="Arial Rounded MT Bold" w:eastAsia="Arial Unicode MS" w:cs="Arial Unicode MS"/>
        <w:color w:val="002060"/>
        <w:sz w:val="28"/>
        <w:szCs w:val="28"/>
      </w:rPr>
      <w:t>V</w:t>
    </w:r>
    <w:r w:rsidRPr="3AC366D2" w:rsidR="00130AD3">
      <w:rPr>
        <w:rFonts w:ascii="Arial Rounded MT Bold" w:hAnsi="Arial Rounded MT Bold" w:eastAsia="Arial Unicode MS" w:cs="Arial Unicode MS"/>
        <w:color w:val="002060"/>
        <w:sz w:val="28"/>
        <w:szCs w:val="28"/>
      </w:rPr>
      <w:t xml:space="preserve">I Colóquio Técnico Científico de Saúde Única, </w:t>
    </w:r>
  </w:p>
  <w:p w:rsidRPr="00130AD3" w:rsidR="006A7E7C" w:rsidP="006A7E7C" w:rsidRDefault="00130AD3" w14:paraId="392A047E" w14:textId="77777777">
    <w:pPr>
      <w:pStyle w:val="Cabealho"/>
      <w:jc w:val="center"/>
      <w:rPr>
        <w:rFonts w:ascii="Arial Rounded MT Bold" w:hAnsi="Arial Rounded MT Bold" w:eastAsia="Arial Unicode MS" w:cs="Arial Unicode MS"/>
        <w:color w:val="002060"/>
        <w:sz w:val="16"/>
      </w:rPr>
    </w:pPr>
    <w:r w:rsidRPr="00130AD3">
      <w:rPr>
        <w:rFonts w:ascii="Arial Rounded MT Bold" w:hAnsi="Arial Rounded MT Bold" w:eastAsia="Arial Unicode MS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35"/>
  <w:proofState w:spelling="clean" w:grammar="dirty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782"/>
    <w:rsid w:val="00017875"/>
    <w:rsid w:val="000222A2"/>
    <w:rsid w:val="00061195"/>
    <w:rsid w:val="0007204F"/>
    <w:rsid w:val="00073A0F"/>
    <w:rsid w:val="000B50B8"/>
    <w:rsid w:val="000D2072"/>
    <w:rsid w:val="00130AD3"/>
    <w:rsid w:val="00134721"/>
    <w:rsid w:val="001A5193"/>
    <w:rsid w:val="001A5C84"/>
    <w:rsid w:val="001B4CE9"/>
    <w:rsid w:val="001D1C3F"/>
    <w:rsid w:val="00242601"/>
    <w:rsid w:val="0024512E"/>
    <w:rsid w:val="00271C35"/>
    <w:rsid w:val="00285B52"/>
    <w:rsid w:val="00295A0F"/>
    <w:rsid w:val="002D6B21"/>
    <w:rsid w:val="002E5DFD"/>
    <w:rsid w:val="002F1618"/>
    <w:rsid w:val="00305F4B"/>
    <w:rsid w:val="00343752"/>
    <w:rsid w:val="00367676"/>
    <w:rsid w:val="00371AD9"/>
    <w:rsid w:val="003D6782"/>
    <w:rsid w:val="003F132E"/>
    <w:rsid w:val="00411A99"/>
    <w:rsid w:val="00426503"/>
    <w:rsid w:val="00522953"/>
    <w:rsid w:val="005773A1"/>
    <w:rsid w:val="005864D4"/>
    <w:rsid w:val="005B5A95"/>
    <w:rsid w:val="00615BEE"/>
    <w:rsid w:val="00616238"/>
    <w:rsid w:val="00616424"/>
    <w:rsid w:val="00626EC3"/>
    <w:rsid w:val="0063242A"/>
    <w:rsid w:val="006607CA"/>
    <w:rsid w:val="006712EC"/>
    <w:rsid w:val="0067418F"/>
    <w:rsid w:val="006A7E7C"/>
    <w:rsid w:val="006E5A25"/>
    <w:rsid w:val="00716350"/>
    <w:rsid w:val="00717CB1"/>
    <w:rsid w:val="007A1EE5"/>
    <w:rsid w:val="007A6765"/>
    <w:rsid w:val="007C3386"/>
    <w:rsid w:val="007F4630"/>
    <w:rsid w:val="00842425"/>
    <w:rsid w:val="0088358C"/>
    <w:rsid w:val="008F69B7"/>
    <w:rsid w:val="00907773"/>
    <w:rsid w:val="00A33BD4"/>
    <w:rsid w:val="00A63DA2"/>
    <w:rsid w:val="00A650D4"/>
    <w:rsid w:val="00A95EDE"/>
    <w:rsid w:val="00AA68C8"/>
    <w:rsid w:val="00AE7059"/>
    <w:rsid w:val="00B94C38"/>
    <w:rsid w:val="00BE27D1"/>
    <w:rsid w:val="00C15B7B"/>
    <w:rsid w:val="00C52E0A"/>
    <w:rsid w:val="00C81831"/>
    <w:rsid w:val="00CD3E24"/>
    <w:rsid w:val="00D26400"/>
    <w:rsid w:val="00E56CCC"/>
    <w:rsid w:val="00EE1D93"/>
    <w:rsid w:val="00F041FE"/>
    <w:rsid w:val="00F1155C"/>
    <w:rsid w:val="00F13307"/>
    <w:rsid w:val="00F47AFA"/>
    <w:rsid w:val="00F95082"/>
    <w:rsid w:val="00FA3E9A"/>
    <w:rsid w:val="03368541"/>
    <w:rsid w:val="2434833A"/>
    <w:rsid w:val="282FE207"/>
    <w:rsid w:val="350DD877"/>
    <w:rsid w:val="38D5E773"/>
    <w:rsid w:val="3AC366D2"/>
    <w:rsid w:val="4B82233F"/>
    <w:rsid w:val="67423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41D15F"/>
  <w15:docId w15:val="{A4B812D6-4AC7-3B4D-B304-93CF371B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678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color="auto" w:sz="6" w:space="1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3D6782"/>
    <w:rPr>
      <w:rFonts w:ascii="Times New Roman" w:hAnsi="Times New Roman" w:eastAsia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D6782"/>
    <w:rPr>
      <w:rFonts w:ascii="Segoe UI" w:hAnsi="Segoe UI" w:eastAsia="Times New Roman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hAnsi="Arial" w:eastAsia="Times New Roman" w:cs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hAnsi="Arial" w:eastAsia="Times New Roman" w:cs="Arial"/>
      <w:b/>
      <w:bCs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3D6782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3D6782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52295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1642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9B7"/>
    <w:pPr>
      <w:jc w:val="left"/>
    </w:pPr>
    <w:rPr>
      <w:b/>
      <w:bCs/>
      <w:color w:val="auto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8F69B7"/>
    <w:rPr>
      <w:rFonts w:ascii="Times New Roman" w:hAnsi="Times New Roman" w:eastAsia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ece81231e92d49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7BB4-02C7-4F6C-9D3C-C14660A0BE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 Sadanã</dc:creator>
  <lastModifiedBy>Wanessa Franco</lastModifiedBy>
  <revision>3</revision>
  <dcterms:created xsi:type="dcterms:W3CDTF">2020-10-20T21:20:00.0000000Z</dcterms:created>
  <dcterms:modified xsi:type="dcterms:W3CDTF">2020-10-20T21:28:24.5006298Z</dcterms:modified>
</coreProperties>
</file>