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3264F" w14:textId="640C954D" w:rsidR="003D6782" w:rsidRPr="007E13FC" w:rsidRDefault="00347511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7E13FC">
        <w:rPr>
          <w:rFonts w:ascii="Arial" w:hAnsi="Arial" w:cs="Arial"/>
          <w:b/>
          <w:bCs/>
          <w:caps/>
          <w:sz w:val="22"/>
          <w:szCs w:val="22"/>
        </w:rPr>
        <w:t xml:space="preserve">Cistotomia </w:t>
      </w:r>
      <w:r w:rsidR="007E13FC" w:rsidRPr="007E13FC">
        <w:rPr>
          <w:rFonts w:ascii="Arial" w:hAnsi="Arial" w:cs="Arial"/>
          <w:b/>
          <w:bCs/>
          <w:caps/>
          <w:sz w:val="22"/>
          <w:szCs w:val="22"/>
        </w:rPr>
        <w:t>devido ao uso prolongado de alopurinol</w:t>
      </w:r>
    </w:p>
    <w:p w14:paraId="659BBFF7" w14:textId="5C744B39" w:rsidR="002A373F" w:rsidRPr="00731267" w:rsidRDefault="002A373F" w:rsidP="002A373F">
      <w:pPr>
        <w:pStyle w:val="Textodecomentrio"/>
        <w:rPr>
          <w:rFonts w:ascii="Arial" w:hAnsi="Arial" w:cs="Arial"/>
          <w:b/>
          <w:bCs/>
          <w:color w:val="auto"/>
          <w:vertAlign w:val="superscript"/>
        </w:rPr>
      </w:pPr>
      <w:r w:rsidRPr="00731267">
        <w:rPr>
          <w:rFonts w:ascii="Arial" w:hAnsi="Arial" w:cs="Arial"/>
          <w:b/>
          <w:bCs/>
          <w:color w:val="auto"/>
        </w:rPr>
        <w:t>Sophia Gia Brandão Pinto</w:t>
      </w:r>
      <w:r w:rsidRPr="00731267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  <w:vertAlign w:val="superscript"/>
        </w:rPr>
        <w:t>*</w:t>
      </w:r>
      <w:r w:rsidRPr="00731267">
        <w:rPr>
          <w:rFonts w:ascii="Arial" w:hAnsi="Arial" w:cs="Arial"/>
          <w:b/>
          <w:bCs/>
          <w:color w:val="auto"/>
        </w:rPr>
        <w:t xml:space="preserve">, </w:t>
      </w:r>
      <w:proofErr w:type="spellStart"/>
      <w:r w:rsidR="00D26DB3" w:rsidRPr="00731267">
        <w:rPr>
          <w:rFonts w:ascii="Arial" w:hAnsi="Arial" w:cs="Arial"/>
          <w:b/>
          <w:bCs/>
          <w:color w:val="auto"/>
        </w:rPr>
        <w:t>Pollyana</w:t>
      </w:r>
      <w:proofErr w:type="spellEnd"/>
      <w:r w:rsidR="00D26DB3" w:rsidRPr="00731267">
        <w:rPr>
          <w:rFonts w:ascii="Arial" w:hAnsi="Arial" w:cs="Arial"/>
          <w:b/>
          <w:bCs/>
          <w:color w:val="auto"/>
        </w:rPr>
        <w:t xml:space="preserve"> Marques e Souza</w:t>
      </w:r>
      <w:r w:rsidR="00D26DB3" w:rsidRPr="00731267">
        <w:rPr>
          <w:rFonts w:ascii="Arial" w:hAnsi="Arial" w:cs="Arial"/>
          <w:b/>
          <w:bCs/>
          <w:color w:val="auto"/>
          <w:vertAlign w:val="superscript"/>
        </w:rPr>
        <w:t>1</w:t>
      </w:r>
      <w:r w:rsidR="00D26DB3" w:rsidRPr="00731267">
        <w:rPr>
          <w:rFonts w:ascii="Arial" w:hAnsi="Arial" w:cs="Arial"/>
          <w:b/>
          <w:bCs/>
          <w:color w:val="auto"/>
        </w:rPr>
        <w:t xml:space="preserve">, </w:t>
      </w:r>
      <w:r w:rsidRPr="00731267">
        <w:rPr>
          <w:rFonts w:ascii="Arial" w:hAnsi="Arial" w:cs="Arial"/>
          <w:b/>
          <w:bCs/>
          <w:color w:val="auto"/>
        </w:rPr>
        <w:t xml:space="preserve">Ana Carolina </w:t>
      </w:r>
      <w:proofErr w:type="spellStart"/>
      <w:r w:rsidRPr="00731267">
        <w:rPr>
          <w:rFonts w:ascii="Arial" w:hAnsi="Arial" w:cs="Arial"/>
          <w:b/>
          <w:bCs/>
          <w:color w:val="auto"/>
        </w:rPr>
        <w:t>Furiati</w:t>
      </w:r>
      <w:proofErr w:type="spellEnd"/>
      <w:r w:rsidRPr="00731267">
        <w:rPr>
          <w:rFonts w:ascii="Arial" w:hAnsi="Arial" w:cs="Arial"/>
          <w:b/>
          <w:bCs/>
          <w:color w:val="auto"/>
        </w:rPr>
        <w:t xml:space="preserve"> Campos</w:t>
      </w:r>
      <w:r w:rsidRPr="00731267">
        <w:rPr>
          <w:rFonts w:ascii="Arial" w:hAnsi="Arial" w:cs="Arial"/>
          <w:b/>
          <w:bCs/>
          <w:color w:val="auto"/>
          <w:vertAlign w:val="superscript"/>
        </w:rPr>
        <w:t>1</w:t>
      </w:r>
      <w:r w:rsidRPr="00731267">
        <w:rPr>
          <w:rFonts w:ascii="Arial" w:hAnsi="Arial" w:cs="Arial"/>
          <w:b/>
          <w:bCs/>
          <w:color w:val="auto"/>
        </w:rPr>
        <w:t>, Júlia Lara Guimarães</w:t>
      </w:r>
      <w:r w:rsidRPr="00731267">
        <w:rPr>
          <w:rFonts w:ascii="Arial" w:hAnsi="Arial" w:cs="Arial"/>
          <w:b/>
          <w:bCs/>
          <w:color w:val="auto"/>
          <w:vertAlign w:val="superscript"/>
        </w:rPr>
        <w:t>1</w:t>
      </w:r>
      <w:r w:rsidRPr="00731267">
        <w:rPr>
          <w:rFonts w:ascii="Arial" w:hAnsi="Arial" w:cs="Arial"/>
          <w:b/>
          <w:bCs/>
          <w:color w:val="auto"/>
        </w:rPr>
        <w:t xml:space="preserve">, </w:t>
      </w:r>
      <w:proofErr w:type="spellStart"/>
      <w:r w:rsidRPr="00731267">
        <w:rPr>
          <w:rFonts w:ascii="Arial" w:hAnsi="Arial" w:cs="Arial"/>
          <w:b/>
          <w:bCs/>
          <w:color w:val="auto"/>
        </w:rPr>
        <w:t>Ranielle</w:t>
      </w:r>
      <w:proofErr w:type="spellEnd"/>
      <w:r w:rsidRPr="00731267">
        <w:rPr>
          <w:rFonts w:ascii="Arial" w:hAnsi="Arial" w:cs="Arial"/>
          <w:b/>
          <w:bCs/>
          <w:color w:val="auto"/>
        </w:rPr>
        <w:t xml:space="preserve"> Stephanie Toledo Santana</w:t>
      </w:r>
      <w:r w:rsidRPr="00731267">
        <w:rPr>
          <w:rFonts w:ascii="Arial" w:hAnsi="Arial" w:cs="Arial"/>
          <w:b/>
          <w:bCs/>
          <w:color w:val="auto"/>
          <w:vertAlign w:val="superscript"/>
        </w:rPr>
        <w:t>1</w:t>
      </w:r>
      <w:r w:rsidRPr="00731267">
        <w:rPr>
          <w:rFonts w:ascii="Arial" w:hAnsi="Arial" w:cs="Arial"/>
          <w:b/>
          <w:bCs/>
          <w:color w:val="auto"/>
        </w:rPr>
        <w:t>, Mário César Rennó de Araújo</w:t>
      </w:r>
      <w:r w:rsidRPr="00731267">
        <w:rPr>
          <w:rFonts w:ascii="Arial" w:hAnsi="Arial" w:cs="Arial"/>
          <w:b/>
          <w:bCs/>
          <w:color w:val="auto"/>
          <w:vertAlign w:val="superscript"/>
        </w:rPr>
        <w:t>2</w:t>
      </w:r>
    </w:p>
    <w:p w14:paraId="23205B79" w14:textId="77777777" w:rsidR="002A373F" w:rsidRPr="00F847CC" w:rsidRDefault="002A373F" w:rsidP="002A373F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F847CC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F847CC"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UFMG – Belo Horizonte/MG – Brasil</w:t>
      </w:r>
      <w:r>
        <w:rPr>
          <w:rFonts w:ascii="Arial" w:hAnsi="Arial" w:cs="Arial"/>
          <w:i/>
          <w:iCs/>
          <w:color w:val="auto"/>
          <w:sz w:val="14"/>
          <w:szCs w:val="18"/>
        </w:rPr>
        <w:t>* Contato: sophia_brandao@hotmail.com</w:t>
      </w:r>
    </w:p>
    <w:p w14:paraId="2B61E449" w14:textId="77777777" w:rsidR="002A373F" w:rsidRPr="00CB6BAA" w:rsidRDefault="002A373F" w:rsidP="002A373F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F847CC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Pr="00F847CC">
        <w:rPr>
          <w:rFonts w:ascii="Arial" w:hAnsi="Arial" w:cs="Arial"/>
          <w:i/>
          <w:iCs/>
          <w:color w:val="auto"/>
          <w:sz w:val="14"/>
          <w:szCs w:val="18"/>
        </w:rPr>
        <w:t>Médic</w:t>
      </w:r>
      <w:r>
        <w:rPr>
          <w:rFonts w:ascii="Arial" w:hAnsi="Arial" w:cs="Arial"/>
          <w:i/>
          <w:iCs/>
          <w:color w:val="auto"/>
          <w:sz w:val="14"/>
          <w:szCs w:val="18"/>
        </w:rPr>
        <w:t>o</w:t>
      </w:r>
      <w:r w:rsidRPr="00F847CC">
        <w:rPr>
          <w:rFonts w:ascii="Arial" w:hAnsi="Arial" w:cs="Arial"/>
          <w:i/>
          <w:iCs/>
          <w:color w:val="auto"/>
          <w:sz w:val="14"/>
          <w:szCs w:val="18"/>
        </w:rPr>
        <w:t xml:space="preserve"> Veterinári</w:t>
      </w:r>
      <w:r>
        <w:rPr>
          <w:rFonts w:ascii="Arial" w:hAnsi="Arial" w:cs="Arial"/>
          <w:i/>
          <w:iCs/>
          <w:color w:val="auto"/>
          <w:sz w:val="14"/>
          <w:szCs w:val="18"/>
        </w:rPr>
        <w:t>o</w:t>
      </w:r>
      <w:r w:rsidRPr="00F847CC">
        <w:rPr>
          <w:rFonts w:ascii="Arial" w:hAnsi="Arial" w:cs="Arial"/>
          <w:i/>
          <w:iCs/>
          <w:color w:val="auto"/>
          <w:sz w:val="14"/>
          <w:szCs w:val="18"/>
        </w:rPr>
        <w:t xml:space="preserve"> autônom</w:t>
      </w:r>
      <w:r>
        <w:rPr>
          <w:rFonts w:ascii="Arial" w:hAnsi="Arial" w:cs="Arial"/>
          <w:i/>
          <w:iCs/>
          <w:color w:val="auto"/>
          <w:sz w:val="14"/>
          <w:szCs w:val="18"/>
        </w:rPr>
        <w:t>o (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Vetmaster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Clínica Veterinária) / Professor da Faculdade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Quallitas</w:t>
      </w:r>
      <w:proofErr w:type="spellEnd"/>
      <w:r w:rsidRPr="00F847CC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Pr="00CB6BAA">
        <w:rPr>
          <w:rFonts w:ascii="Arial" w:hAnsi="Arial" w:cs="Arial"/>
          <w:i/>
          <w:iCs/>
          <w:color w:val="auto"/>
          <w:sz w:val="14"/>
          <w:szCs w:val="18"/>
        </w:rPr>
        <w:t>CRMV-MG 6975</w:t>
      </w:r>
    </w:p>
    <w:p w14:paraId="46D7B50B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5C4951EB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03D885EF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0A032ECE" w14:textId="7B9E19D4" w:rsidR="0017300C" w:rsidRDefault="006A3ABE" w:rsidP="00B12C5A">
      <w:pPr>
        <w:pStyle w:val="Corpodetexto2"/>
        <w:spacing w:before="40" w:after="40"/>
        <w:jc w:val="both"/>
      </w:pPr>
      <w:r>
        <w:t xml:space="preserve">O </w:t>
      </w:r>
      <w:r w:rsidR="00E95D09">
        <w:t xml:space="preserve">protocolo do </w:t>
      </w:r>
      <w:r>
        <w:t xml:space="preserve">tratamento da leishmaniose visceral canina </w:t>
      </w:r>
      <w:r w:rsidR="00E95D09">
        <w:t>varia</w:t>
      </w:r>
      <w:r w:rsidR="00414A1C">
        <w:t xml:space="preserve"> </w:t>
      </w:r>
      <w:r w:rsidR="00E95D09">
        <w:t xml:space="preserve">de acordo com o estadiamento da doença, contudo, eles apresentam em comum </w:t>
      </w:r>
      <w:r w:rsidR="001D475D">
        <w:t xml:space="preserve">o uso </w:t>
      </w:r>
      <w:r w:rsidR="00E95D09">
        <w:t xml:space="preserve">do </w:t>
      </w:r>
      <w:proofErr w:type="spellStart"/>
      <w:r w:rsidR="00E95D09">
        <w:t>Alopurinol</w:t>
      </w:r>
      <w:proofErr w:type="spellEnd"/>
      <w:r w:rsidR="00E95D09">
        <w:t xml:space="preserve"> como</w:t>
      </w:r>
      <w:r w:rsidR="00E33C2C">
        <w:t xml:space="preserve"> </w:t>
      </w:r>
      <w:proofErr w:type="spellStart"/>
      <w:r w:rsidR="00E33C2C">
        <w:t>l</w:t>
      </w:r>
      <w:r w:rsidR="00E33C2C" w:rsidRPr="00E33C2C">
        <w:t>eishmaniostático</w:t>
      </w:r>
      <w:proofErr w:type="spellEnd"/>
      <w:r w:rsidR="00FC2083">
        <w:t>, utilizado para evitar remissã</w:t>
      </w:r>
      <w:r w:rsidR="00D41D8B">
        <w:t>o</w:t>
      </w:r>
      <w:r w:rsidR="00325930" w:rsidRPr="005B4485">
        <w:rPr>
          <w:vertAlign w:val="superscript"/>
        </w:rPr>
        <w:t>7</w:t>
      </w:r>
      <w:r w:rsidR="00E95D09">
        <w:t xml:space="preserve">. </w:t>
      </w:r>
    </w:p>
    <w:p w14:paraId="7413CB6B" w14:textId="5BFC9890" w:rsidR="004707FA" w:rsidRPr="00A518CE" w:rsidRDefault="004707FA" w:rsidP="00B12C5A">
      <w:pPr>
        <w:pStyle w:val="Corpodetexto2"/>
        <w:spacing w:before="40" w:after="40"/>
        <w:jc w:val="both"/>
      </w:pPr>
      <w:r>
        <w:t xml:space="preserve">Uma vez que o tratamento da leishmaniose não garante a completa eliminação do parasita, o tratamento com o </w:t>
      </w:r>
      <w:proofErr w:type="spellStart"/>
      <w:r>
        <w:t>alopurinol</w:t>
      </w:r>
      <w:proofErr w:type="spellEnd"/>
      <w:r>
        <w:t xml:space="preserve"> é prescrito por anos e até mesmo por toda a vida</w:t>
      </w:r>
      <w:r w:rsidR="001D3BFD" w:rsidRPr="005B4485">
        <w:rPr>
          <w:vertAlign w:val="superscript"/>
        </w:rPr>
        <w:t>1</w:t>
      </w:r>
      <w:r w:rsidR="00A518CE">
        <w:t>.</w:t>
      </w:r>
    </w:p>
    <w:p w14:paraId="250EAE81" w14:textId="10B989C8" w:rsidR="008C14F1" w:rsidRDefault="00156383" w:rsidP="00B12C5A">
      <w:pPr>
        <w:pStyle w:val="Corpodetexto2"/>
        <w:spacing w:before="40" w:after="40"/>
        <w:jc w:val="both"/>
      </w:pPr>
      <w:r>
        <w:t xml:space="preserve">O efeito adverso </w:t>
      </w:r>
      <w:r w:rsidR="001D475D">
        <w:t>do medicamento</w:t>
      </w:r>
      <w:r w:rsidR="00FF5AB7">
        <w:t xml:space="preserve"> é</w:t>
      </w:r>
      <w:r w:rsidR="00BF2391">
        <w:t xml:space="preserve"> </w:t>
      </w:r>
      <w:r w:rsidR="00FF5AB7">
        <w:t>a possibilidade d</w:t>
      </w:r>
      <w:r w:rsidR="00A51DC0">
        <w:t>e</w:t>
      </w:r>
      <w:r w:rsidR="00FF5AB7">
        <w:t xml:space="preserve"> formação dos cálculos de xantina</w:t>
      </w:r>
      <w:r w:rsidR="00325930" w:rsidRPr="005B4485">
        <w:rPr>
          <w:vertAlign w:val="superscript"/>
        </w:rPr>
        <w:t>6,7</w:t>
      </w:r>
      <w:r w:rsidR="00325930" w:rsidRPr="00B12C5A">
        <w:t>.</w:t>
      </w:r>
      <w:r w:rsidR="005B4485">
        <w:t xml:space="preserve"> </w:t>
      </w:r>
      <w:r w:rsidR="00AF2A34">
        <w:t xml:space="preserve">A reação bioquímica normal é a </w:t>
      </w:r>
      <w:proofErr w:type="spellStart"/>
      <w:r w:rsidR="00AF2A34">
        <w:t>hipoxantina</w:t>
      </w:r>
      <w:proofErr w:type="spellEnd"/>
      <w:r w:rsidR="00AF2A34">
        <w:t xml:space="preserve"> ser convertida </w:t>
      </w:r>
      <w:r w:rsidR="007014B5">
        <w:t xml:space="preserve">em </w:t>
      </w:r>
      <w:r w:rsidR="00AF2A34">
        <w:t xml:space="preserve">xantina e posteriormente </w:t>
      </w:r>
      <w:r w:rsidR="007014B5">
        <w:t>em ácido</w:t>
      </w:r>
      <w:r w:rsidR="00AF2A34">
        <w:t xml:space="preserve"> úrico, através das enzimas </w:t>
      </w:r>
      <w:r w:rsidR="004E563B">
        <w:t>xantina desidrogenase e xantina oxidase</w:t>
      </w:r>
      <w:r w:rsidR="00B01F87">
        <w:t xml:space="preserve"> </w:t>
      </w:r>
      <w:r w:rsidR="00A22DAC">
        <w:t>(XO)</w:t>
      </w:r>
      <w:r w:rsidR="004E563B">
        <w:t>, respectivament</w:t>
      </w:r>
      <w:r w:rsidR="004B60C3">
        <w:t>e</w:t>
      </w:r>
      <w:r w:rsidR="00325930" w:rsidRPr="005B4485">
        <w:rPr>
          <w:vertAlign w:val="superscript"/>
        </w:rPr>
        <w:t>6</w:t>
      </w:r>
      <w:r w:rsidR="00A22DAC">
        <w:t xml:space="preserve">. Uma vez que </w:t>
      </w:r>
      <w:r w:rsidR="008C1243">
        <w:t xml:space="preserve">o </w:t>
      </w:r>
      <w:proofErr w:type="spellStart"/>
      <w:r w:rsidR="008C1243">
        <w:t>alopurinol</w:t>
      </w:r>
      <w:proofErr w:type="spellEnd"/>
      <w:r w:rsidR="008C1243">
        <w:t xml:space="preserve"> </w:t>
      </w:r>
      <w:r w:rsidR="00A22DAC">
        <w:t>inibe a XO</w:t>
      </w:r>
      <w:r w:rsidR="006B5FA9">
        <w:t xml:space="preserve">, ele </w:t>
      </w:r>
      <w:r w:rsidR="001C3654">
        <w:t>diminui</w:t>
      </w:r>
      <w:r w:rsidR="006B5FA9">
        <w:t xml:space="preserve"> a formação de </w:t>
      </w:r>
      <w:r w:rsidR="001C3654">
        <w:t>ácido</w:t>
      </w:r>
      <w:r w:rsidR="006B5FA9">
        <w:t xml:space="preserve"> </w:t>
      </w:r>
      <w:r w:rsidR="001C3654">
        <w:t>úrico e aumenta os metabolitos da purina, sendo este</w:t>
      </w:r>
      <w:r w:rsidR="00F266E3">
        <w:t xml:space="preserve"> pouco solúvel e causador da </w:t>
      </w:r>
      <w:proofErr w:type="spellStart"/>
      <w:r w:rsidR="00FA414E">
        <w:t>urolítiase</w:t>
      </w:r>
      <w:proofErr w:type="spellEnd"/>
      <w:r w:rsidR="00F266E3">
        <w:t xml:space="preserve"> de xantina</w:t>
      </w:r>
      <w:r w:rsidR="00476BD5" w:rsidRPr="005B4485">
        <w:rPr>
          <w:vertAlign w:val="superscript"/>
        </w:rPr>
        <w:t>3</w:t>
      </w:r>
      <w:r w:rsidR="00A57B3E">
        <w:t xml:space="preserve">. </w:t>
      </w:r>
      <w:r w:rsidR="0001020B">
        <w:t xml:space="preserve">Não há tratamento para dissolução destes </w:t>
      </w:r>
      <w:proofErr w:type="spellStart"/>
      <w:r w:rsidR="0001020B">
        <w:t>ur</w:t>
      </w:r>
      <w:r w:rsidR="001019D2">
        <w:t>ó</w:t>
      </w:r>
      <w:r w:rsidR="0001020B">
        <w:t>litos</w:t>
      </w:r>
      <w:proofErr w:type="spellEnd"/>
      <w:r w:rsidR="0001020B">
        <w:t xml:space="preserve">, </w:t>
      </w:r>
      <w:r w:rsidR="00FA38A0">
        <w:t>sendo, por vezes,</w:t>
      </w:r>
      <w:r w:rsidR="0001020B">
        <w:t xml:space="preserve"> necessário o tratamento cirúrgico para a sua remoção</w:t>
      </w:r>
      <w:r w:rsidR="00325930" w:rsidRPr="005B4485">
        <w:rPr>
          <w:vertAlign w:val="superscript"/>
        </w:rPr>
        <w:t>6</w:t>
      </w:r>
      <w:r w:rsidR="000A7471">
        <w:t>.</w:t>
      </w:r>
    </w:p>
    <w:p w14:paraId="593A38FF" w14:textId="124FFB3B" w:rsidR="002E7D63" w:rsidRPr="000A7471" w:rsidRDefault="002E7D63" w:rsidP="00B12C5A">
      <w:pPr>
        <w:pStyle w:val="Corpodetexto2"/>
        <w:spacing w:before="40" w:after="40"/>
        <w:jc w:val="both"/>
      </w:pPr>
      <w:r>
        <w:t xml:space="preserve">O objetivo deste trabalho é relatar </w:t>
      </w:r>
      <w:r w:rsidR="00A03F32">
        <w:t xml:space="preserve">um caso extremo de </w:t>
      </w:r>
      <w:proofErr w:type="spellStart"/>
      <w:r w:rsidR="00FA414E">
        <w:t>urolítiase</w:t>
      </w:r>
      <w:proofErr w:type="spellEnd"/>
      <w:r w:rsidR="00FA38A0">
        <w:t xml:space="preserve">, associado ao uso crônico de </w:t>
      </w:r>
      <w:proofErr w:type="spellStart"/>
      <w:r w:rsidR="00FA38A0">
        <w:t>alopurinol</w:t>
      </w:r>
      <w:proofErr w:type="spellEnd"/>
      <w:r w:rsidR="00FA38A0">
        <w:t xml:space="preserve">, </w:t>
      </w:r>
      <w:r w:rsidR="00A03F32">
        <w:t>n</w:t>
      </w:r>
      <w:r w:rsidR="00FA38A0">
        <w:t>o</w:t>
      </w:r>
      <w:r w:rsidR="00A03F32">
        <w:t xml:space="preserve"> qual foi necessári</w:t>
      </w:r>
      <w:r w:rsidR="00FA38A0">
        <w:t>o</w:t>
      </w:r>
      <w:r w:rsidR="00A03F32">
        <w:t xml:space="preserve"> a </w:t>
      </w:r>
      <w:proofErr w:type="spellStart"/>
      <w:r w:rsidR="00A03F32">
        <w:t>cistotomia</w:t>
      </w:r>
      <w:proofErr w:type="spellEnd"/>
      <w:r w:rsidR="00A03F32">
        <w:t xml:space="preserve"> como tratamento, a</w:t>
      </w:r>
      <w:r w:rsidR="00FA38A0">
        <w:t xml:space="preserve">lém de </w:t>
      </w:r>
      <w:r w:rsidR="00A03F32">
        <w:t xml:space="preserve">discutir o protocolo </w:t>
      </w:r>
      <w:r w:rsidR="0079457B">
        <w:t>do</w:t>
      </w:r>
      <w:r w:rsidR="007014B5">
        <w:t xml:space="preserve"> uso da droga</w:t>
      </w:r>
      <w:r w:rsidR="0079457B">
        <w:t xml:space="preserve"> no tratamento da leishmaniose.</w:t>
      </w:r>
      <w:r w:rsidR="00A03F32">
        <w:t xml:space="preserve"> </w:t>
      </w:r>
    </w:p>
    <w:p w14:paraId="708B7CDB" w14:textId="77777777" w:rsidR="00F2504F" w:rsidRPr="0079457B" w:rsidRDefault="00F2504F" w:rsidP="00C25FDF">
      <w:pPr>
        <w:pStyle w:val="Corpodetexto2"/>
      </w:pPr>
    </w:p>
    <w:p w14:paraId="09516084" w14:textId="4EBBBC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7BEB931B" w14:textId="2B60DA7F" w:rsidR="008C14F1" w:rsidRDefault="004177E8" w:rsidP="00B46EA3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Um cão da raça Beagle, 7 anos, </w:t>
      </w:r>
      <w:r w:rsidR="00425DAF">
        <w:rPr>
          <w:rFonts w:ascii="Arial" w:hAnsi="Arial" w:cs="Arial"/>
          <w:sz w:val="18"/>
        </w:rPr>
        <w:t>16,5 kg,</w:t>
      </w:r>
      <w:r w:rsidR="004B709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tratou a leishmaniose </w:t>
      </w:r>
      <w:r w:rsidR="00047625">
        <w:rPr>
          <w:rFonts w:ascii="Arial" w:hAnsi="Arial" w:cs="Arial"/>
          <w:sz w:val="18"/>
        </w:rPr>
        <w:t xml:space="preserve">visceral canina </w:t>
      </w:r>
      <w:r>
        <w:rPr>
          <w:rFonts w:ascii="Arial" w:hAnsi="Arial" w:cs="Arial"/>
          <w:sz w:val="18"/>
        </w:rPr>
        <w:t>em 2018</w:t>
      </w:r>
      <w:r w:rsidR="00047625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 xml:space="preserve">na Clínica veterinária </w:t>
      </w:r>
      <w:proofErr w:type="spellStart"/>
      <w:r w:rsidR="00044E6E">
        <w:rPr>
          <w:rFonts w:ascii="Arial" w:hAnsi="Arial" w:cs="Arial"/>
          <w:sz w:val="18"/>
        </w:rPr>
        <w:t>Vetmaster</w:t>
      </w:r>
      <w:proofErr w:type="spellEnd"/>
      <w:r w:rsidR="00044E6E">
        <w:rPr>
          <w:rFonts w:ascii="Arial" w:hAnsi="Arial" w:cs="Arial"/>
          <w:sz w:val="18"/>
        </w:rPr>
        <w:t xml:space="preserve">. </w:t>
      </w:r>
      <w:r w:rsidR="00FA38A0">
        <w:rPr>
          <w:rFonts w:ascii="Arial" w:hAnsi="Arial" w:cs="Arial"/>
          <w:sz w:val="18"/>
        </w:rPr>
        <w:t>O tratamento foi realizado em três fases, sendo a Fase I</w:t>
      </w:r>
      <w:r w:rsidR="009326FE">
        <w:rPr>
          <w:rFonts w:ascii="Arial" w:hAnsi="Arial" w:cs="Arial"/>
          <w:sz w:val="18"/>
        </w:rPr>
        <w:t>, imunomoduladora</w:t>
      </w:r>
      <w:r w:rsidR="00FA38A0">
        <w:rPr>
          <w:rFonts w:ascii="Arial" w:hAnsi="Arial" w:cs="Arial"/>
          <w:sz w:val="18"/>
        </w:rPr>
        <w:t xml:space="preserve">: </w:t>
      </w:r>
      <w:proofErr w:type="spellStart"/>
      <w:r w:rsidR="00FA38A0">
        <w:rPr>
          <w:rFonts w:ascii="Arial" w:hAnsi="Arial" w:cs="Arial"/>
          <w:sz w:val="18"/>
        </w:rPr>
        <w:t>Alopurinol</w:t>
      </w:r>
      <w:proofErr w:type="spellEnd"/>
      <w:r w:rsidR="00FA38A0">
        <w:rPr>
          <w:rFonts w:ascii="Arial" w:hAnsi="Arial" w:cs="Arial"/>
          <w:sz w:val="18"/>
        </w:rPr>
        <w:t xml:space="preserve"> (10mg/kg; BID), </w:t>
      </w:r>
      <w:proofErr w:type="spellStart"/>
      <w:r w:rsidR="00FA38A0">
        <w:rPr>
          <w:rFonts w:ascii="Arial" w:hAnsi="Arial" w:cs="Arial"/>
          <w:sz w:val="18"/>
        </w:rPr>
        <w:t>Prednisolona</w:t>
      </w:r>
      <w:proofErr w:type="spellEnd"/>
      <w:r w:rsidR="00FA38A0">
        <w:rPr>
          <w:rFonts w:ascii="Arial" w:hAnsi="Arial" w:cs="Arial"/>
          <w:sz w:val="18"/>
        </w:rPr>
        <w:t xml:space="preserve"> (0,5 mg/kg, SID), </w:t>
      </w:r>
      <w:proofErr w:type="spellStart"/>
      <w:r w:rsidR="00FA38A0">
        <w:rPr>
          <w:rFonts w:ascii="Arial" w:hAnsi="Arial" w:cs="Arial"/>
          <w:sz w:val="18"/>
        </w:rPr>
        <w:t>Domperidona</w:t>
      </w:r>
      <w:proofErr w:type="spellEnd"/>
      <w:r w:rsidR="00FA38A0">
        <w:rPr>
          <w:rFonts w:ascii="Arial" w:hAnsi="Arial" w:cs="Arial"/>
          <w:sz w:val="18"/>
        </w:rPr>
        <w:t xml:space="preserve"> (1mg/kg; BID</w:t>
      </w:r>
      <w:r w:rsidR="00420CD5">
        <w:rPr>
          <w:rFonts w:ascii="Arial" w:hAnsi="Arial" w:cs="Arial"/>
          <w:sz w:val="18"/>
        </w:rPr>
        <w:t>, 60 dias</w:t>
      </w:r>
      <w:r w:rsidR="00FA38A0">
        <w:rPr>
          <w:rFonts w:ascii="Arial" w:hAnsi="Arial" w:cs="Arial"/>
          <w:sz w:val="18"/>
        </w:rPr>
        <w:t>) e Ograx</w:t>
      </w:r>
      <w:r w:rsidR="007014B5">
        <w:rPr>
          <w:rFonts w:ascii="Arial" w:hAnsi="Arial" w:cs="Arial"/>
          <w:sz w:val="18"/>
        </w:rPr>
        <w:t>-3</w:t>
      </w:r>
      <w:r w:rsidR="00FA38A0">
        <w:rPr>
          <w:rFonts w:ascii="Arial" w:hAnsi="Arial" w:cs="Arial"/>
          <w:sz w:val="18"/>
        </w:rPr>
        <w:t xml:space="preserve"> (1000mg, SID; 60 </w:t>
      </w:r>
      <w:r w:rsidR="00FA38A0" w:rsidRPr="00150455">
        <w:rPr>
          <w:rFonts w:ascii="Arial" w:hAnsi="Arial" w:cs="Arial"/>
          <w:sz w:val="18"/>
        </w:rPr>
        <w:t>dias). Já a Fase II consistiu no uso do</w:t>
      </w:r>
      <w:r w:rsidR="00A93882" w:rsidRPr="00150455">
        <w:rPr>
          <w:rFonts w:ascii="Arial" w:hAnsi="Arial" w:cs="Arial"/>
          <w:sz w:val="18"/>
        </w:rPr>
        <w:t xml:space="preserve"> </w:t>
      </w:r>
      <w:proofErr w:type="spellStart"/>
      <w:r w:rsidR="00A93882" w:rsidRPr="00150455">
        <w:rPr>
          <w:rFonts w:ascii="Arial" w:hAnsi="Arial" w:cs="Arial"/>
          <w:sz w:val="18"/>
        </w:rPr>
        <w:t>leishmanicida</w:t>
      </w:r>
      <w:proofErr w:type="spellEnd"/>
      <w:r w:rsidR="00FA38A0" w:rsidRPr="00150455">
        <w:rPr>
          <w:rFonts w:ascii="Arial" w:hAnsi="Arial" w:cs="Arial"/>
          <w:sz w:val="18"/>
        </w:rPr>
        <w:t xml:space="preserve"> </w:t>
      </w:r>
      <w:proofErr w:type="spellStart"/>
      <w:r w:rsidR="00FA38A0" w:rsidRPr="00150455">
        <w:rPr>
          <w:rFonts w:ascii="Arial" w:hAnsi="Arial" w:cs="Arial"/>
          <w:sz w:val="18"/>
        </w:rPr>
        <w:t>Milteforan</w:t>
      </w:r>
      <w:proofErr w:type="spellEnd"/>
      <w:r w:rsidR="00FA38A0" w:rsidRPr="00150455">
        <w:rPr>
          <w:rFonts w:ascii="Arial" w:hAnsi="Arial" w:cs="Arial"/>
          <w:sz w:val="18"/>
        </w:rPr>
        <w:t xml:space="preserve"> (0,1mg/kg,</w:t>
      </w:r>
      <w:r w:rsidR="00420CD5" w:rsidRPr="00150455">
        <w:rPr>
          <w:rFonts w:ascii="Arial" w:hAnsi="Arial" w:cs="Arial"/>
          <w:sz w:val="18"/>
        </w:rPr>
        <w:t xml:space="preserve"> SID,</w:t>
      </w:r>
      <w:r w:rsidR="00FA38A0" w:rsidRPr="00150455">
        <w:rPr>
          <w:rFonts w:ascii="Arial" w:hAnsi="Arial" w:cs="Arial"/>
          <w:sz w:val="18"/>
        </w:rPr>
        <w:t xml:space="preserve"> 28 dias) e a Fase III,</w:t>
      </w:r>
      <w:r w:rsidR="009326FE" w:rsidRPr="00150455">
        <w:rPr>
          <w:rFonts w:ascii="Arial" w:hAnsi="Arial" w:cs="Arial"/>
          <w:sz w:val="18"/>
        </w:rPr>
        <w:t xml:space="preserve"> de uso contínuo </w:t>
      </w:r>
      <w:r w:rsidR="00FA38A0" w:rsidRPr="00150455">
        <w:rPr>
          <w:rFonts w:ascii="Arial" w:hAnsi="Arial" w:cs="Arial"/>
          <w:sz w:val="18"/>
        </w:rPr>
        <w:t xml:space="preserve">com o </w:t>
      </w:r>
      <w:proofErr w:type="spellStart"/>
      <w:r w:rsidR="00FA38A0" w:rsidRPr="00150455">
        <w:rPr>
          <w:rFonts w:ascii="Arial" w:hAnsi="Arial" w:cs="Arial"/>
          <w:sz w:val="18"/>
        </w:rPr>
        <w:t>leishmaniostático</w:t>
      </w:r>
      <w:proofErr w:type="spellEnd"/>
      <w:r w:rsidR="00947D38" w:rsidRPr="00150455">
        <w:rPr>
          <w:rFonts w:ascii="Arial" w:hAnsi="Arial" w:cs="Arial"/>
          <w:sz w:val="18"/>
        </w:rPr>
        <w:t xml:space="preserve">, o </w:t>
      </w:r>
      <w:proofErr w:type="spellStart"/>
      <w:r w:rsidR="00FA38A0" w:rsidRPr="00150455">
        <w:rPr>
          <w:rFonts w:ascii="Arial" w:hAnsi="Arial" w:cs="Arial"/>
          <w:sz w:val="18"/>
        </w:rPr>
        <w:t>Alopurinol</w:t>
      </w:r>
      <w:proofErr w:type="spellEnd"/>
      <w:r w:rsidR="00FA38A0" w:rsidRPr="00150455">
        <w:rPr>
          <w:rFonts w:ascii="Arial" w:hAnsi="Arial" w:cs="Arial"/>
          <w:sz w:val="18"/>
        </w:rPr>
        <w:t xml:space="preserve"> (150mg, BID)</w:t>
      </w:r>
      <w:r w:rsidR="008C1D5C" w:rsidRPr="00150455">
        <w:rPr>
          <w:rFonts w:ascii="Arial" w:hAnsi="Arial" w:cs="Arial"/>
          <w:sz w:val="18"/>
        </w:rPr>
        <w:t>,</w:t>
      </w:r>
      <w:r w:rsidR="00FA38A0" w:rsidRPr="00150455">
        <w:rPr>
          <w:rFonts w:ascii="Arial" w:hAnsi="Arial" w:cs="Arial"/>
          <w:sz w:val="18"/>
        </w:rPr>
        <w:t xml:space="preserve"> associad</w:t>
      </w:r>
      <w:r w:rsidR="00947D38" w:rsidRPr="00150455">
        <w:rPr>
          <w:rFonts w:ascii="Arial" w:hAnsi="Arial" w:cs="Arial"/>
          <w:sz w:val="18"/>
        </w:rPr>
        <w:t>o</w:t>
      </w:r>
      <w:r w:rsidR="00FA38A0" w:rsidRPr="00150455">
        <w:rPr>
          <w:rFonts w:ascii="Arial" w:hAnsi="Arial" w:cs="Arial"/>
          <w:sz w:val="18"/>
        </w:rPr>
        <w:t xml:space="preserve"> a dieta </w:t>
      </w:r>
      <w:r w:rsidR="00947D38" w:rsidRPr="00150455">
        <w:rPr>
          <w:rFonts w:ascii="Arial" w:hAnsi="Arial" w:cs="Arial"/>
          <w:sz w:val="18"/>
        </w:rPr>
        <w:t xml:space="preserve">com </w:t>
      </w:r>
      <w:r w:rsidR="00FA38A0" w:rsidRPr="00150455">
        <w:rPr>
          <w:rFonts w:ascii="Arial" w:hAnsi="Arial" w:cs="Arial"/>
          <w:sz w:val="18"/>
        </w:rPr>
        <w:t xml:space="preserve">baixo teor </w:t>
      </w:r>
      <w:r w:rsidR="00947D38" w:rsidRPr="00150455">
        <w:rPr>
          <w:rFonts w:ascii="Arial" w:hAnsi="Arial" w:cs="Arial"/>
          <w:sz w:val="18"/>
        </w:rPr>
        <w:t>proteico</w:t>
      </w:r>
      <w:r w:rsidR="00FA38A0" w:rsidRPr="00150455">
        <w:rPr>
          <w:rFonts w:ascii="Arial" w:hAnsi="Arial" w:cs="Arial"/>
          <w:sz w:val="18"/>
        </w:rPr>
        <w:t xml:space="preserve"> (22% de proteína)</w:t>
      </w:r>
      <w:r w:rsidR="00420CD5" w:rsidRPr="00150455">
        <w:rPr>
          <w:rFonts w:ascii="Arial" w:hAnsi="Arial" w:cs="Arial"/>
          <w:sz w:val="18"/>
        </w:rPr>
        <w:t xml:space="preserve"> e</w:t>
      </w:r>
      <w:r w:rsidR="00420CD5">
        <w:rPr>
          <w:rFonts w:ascii="Arial" w:hAnsi="Arial" w:cs="Arial"/>
          <w:sz w:val="18"/>
        </w:rPr>
        <w:t xml:space="preserve"> acompanhamento semestra</w:t>
      </w:r>
      <w:r w:rsidR="008F063C">
        <w:rPr>
          <w:rFonts w:ascii="Arial" w:hAnsi="Arial" w:cs="Arial"/>
          <w:sz w:val="18"/>
        </w:rPr>
        <w:t>l</w:t>
      </w:r>
      <w:r w:rsidR="00FA38A0">
        <w:rPr>
          <w:rFonts w:ascii="Arial" w:hAnsi="Arial" w:cs="Arial"/>
          <w:sz w:val="18"/>
        </w:rPr>
        <w:t>.</w:t>
      </w:r>
      <w:r w:rsidR="003D4AF5">
        <w:rPr>
          <w:rFonts w:ascii="Arial" w:hAnsi="Arial" w:cs="Arial"/>
          <w:sz w:val="18"/>
        </w:rPr>
        <w:t xml:space="preserve"> </w:t>
      </w:r>
      <w:r w:rsidR="00502549">
        <w:rPr>
          <w:rFonts w:ascii="Arial" w:hAnsi="Arial" w:cs="Arial"/>
          <w:sz w:val="18"/>
        </w:rPr>
        <w:t xml:space="preserve">O paciente </w:t>
      </w:r>
      <w:r w:rsidR="00855562">
        <w:rPr>
          <w:rFonts w:ascii="Arial" w:hAnsi="Arial" w:cs="Arial"/>
          <w:sz w:val="18"/>
        </w:rPr>
        <w:t>não realizou o acompanhamento recomendado</w:t>
      </w:r>
      <w:r w:rsidR="008C1D5C">
        <w:rPr>
          <w:rFonts w:ascii="Arial" w:hAnsi="Arial" w:cs="Arial"/>
          <w:sz w:val="18"/>
        </w:rPr>
        <w:t>. D</w:t>
      </w:r>
      <w:r w:rsidR="00044E6E">
        <w:rPr>
          <w:rFonts w:ascii="Arial" w:hAnsi="Arial" w:cs="Arial"/>
          <w:sz w:val="18"/>
        </w:rPr>
        <w:t xml:space="preserve">ois anos depois, </w:t>
      </w:r>
      <w:r w:rsidR="00420CD5">
        <w:rPr>
          <w:rFonts w:ascii="Arial" w:hAnsi="Arial" w:cs="Arial"/>
          <w:sz w:val="18"/>
        </w:rPr>
        <w:t xml:space="preserve">ele </w:t>
      </w:r>
      <w:r w:rsidR="002B0C58">
        <w:rPr>
          <w:rFonts w:ascii="Arial" w:hAnsi="Arial" w:cs="Arial"/>
          <w:sz w:val="18"/>
        </w:rPr>
        <w:t>retornou à</w:t>
      </w:r>
      <w:r w:rsidR="00044E6E">
        <w:rPr>
          <w:rFonts w:ascii="Arial" w:hAnsi="Arial" w:cs="Arial"/>
          <w:sz w:val="18"/>
        </w:rPr>
        <w:t xml:space="preserve"> clínica</w:t>
      </w:r>
      <w:r w:rsidR="002B0C58">
        <w:rPr>
          <w:rFonts w:ascii="Arial" w:hAnsi="Arial" w:cs="Arial"/>
          <w:sz w:val="18"/>
        </w:rPr>
        <w:t xml:space="preserve">, tendo o tutor relatado o surgimento de novos sinais clínicos, apresentando </w:t>
      </w:r>
      <w:r w:rsidR="00F720DC">
        <w:rPr>
          <w:rFonts w:ascii="Arial" w:hAnsi="Arial" w:cs="Arial"/>
          <w:sz w:val="18"/>
        </w:rPr>
        <w:t>d</w:t>
      </w:r>
      <w:r w:rsidR="00047625">
        <w:rPr>
          <w:rFonts w:ascii="Arial" w:hAnsi="Arial" w:cs="Arial"/>
          <w:sz w:val="18"/>
        </w:rPr>
        <w:t>isúria</w:t>
      </w:r>
      <w:r w:rsidR="00DC6E96">
        <w:rPr>
          <w:rFonts w:ascii="Arial" w:hAnsi="Arial" w:cs="Arial"/>
          <w:sz w:val="18"/>
        </w:rPr>
        <w:t>, hematúria</w:t>
      </w:r>
      <w:r w:rsidR="00AE255E">
        <w:rPr>
          <w:rFonts w:ascii="Arial" w:hAnsi="Arial" w:cs="Arial"/>
          <w:sz w:val="18"/>
        </w:rPr>
        <w:t xml:space="preserve"> e </w:t>
      </w:r>
      <w:r w:rsidR="00DA11C5">
        <w:rPr>
          <w:rFonts w:ascii="Arial" w:hAnsi="Arial" w:cs="Arial"/>
          <w:sz w:val="18"/>
        </w:rPr>
        <w:t>urina</w:t>
      </w:r>
      <w:r w:rsidR="002B0C58">
        <w:rPr>
          <w:rFonts w:ascii="Arial" w:hAnsi="Arial" w:cs="Arial"/>
          <w:sz w:val="18"/>
        </w:rPr>
        <w:t>r</w:t>
      </w:r>
      <w:r w:rsidR="00DA11C5">
        <w:rPr>
          <w:rFonts w:ascii="Arial" w:hAnsi="Arial" w:cs="Arial"/>
          <w:sz w:val="18"/>
        </w:rPr>
        <w:t xml:space="preserve"> agachado.</w:t>
      </w:r>
      <w:r w:rsidR="00F73C10">
        <w:rPr>
          <w:rFonts w:ascii="Arial" w:hAnsi="Arial" w:cs="Arial"/>
          <w:sz w:val="18"/>
        </w:rPr>
        <w:t xml:space="preserve"> </w:t>
      </w:r>
      <w:r w:rsidR="00BA2362">
        <w:rPr>
          <w:rFonts w:ascii="Arial" w:hAnsi="Arial" w:cs="Arial"/>
          <w:sz w:val="18"/>
        </w:rPr>
        <w:t xml:space="preserve">Foi descrito o uso, no dia anterior a consulta, </w:t>
      </w:r>
      <w:r w:rsidR="00FE206A">
        <w:rPr>
          <w:rFonts w:ascii="Arial" w:hAnsi="Arial" w:cs="Arial"/>
          <w:sz w:val="18"/>
        </w:rPr>
        <w:t>dos medicamentos</w:t>
      </w:r>
      <w:r w:rsidR="00CD7894">
        <w:rPr>
          <w:rFonts w:ascii="Arial" w:hAnsi="Arial" w:cs="Arial"/>
          <w:sz w:val="18"/>
        </w:rPr>
        <w:t xml:space="preserve"> </w:t>
      </w:r>
      <w:proofErr w:type="spellStart"/>
      <w:r w:rsidR="0082418E">
        <w:rPr>
          <w:rFonts w:ascii="Arial" w:hAnsi="Arial" w:cs="Arial"/>
          <w:sz w:val="18"/>
        </w:rPr>
        <w:t>Prediderm</w:t>
      </w:r>
      <w:proofErr w:type="spellEnd"/>
      <w:r w:rsidR="00947D38">
        <w:rPr>
          <w:rFonts w:ascii="Arial" w:hAnsi="Arial" w:cs="Arial"/>
          <w:sz w:val="18"/>
        </w:rPr>
        <w:t xml:space="preserve"> (2</w:t>
      </w:r>
      <w:r w:rsidR="0082418E">
        <w:rPr>
          <w:rFonts w:ascii="Arial" w:hAnsi="Arial" w:cs="Arial"/>
          <w:sz w:val="18"/>
        </w:rPr>
        <w:t>0mg</w:t>
      </w:r>
      <w:r w:rsidR="00947D38">
        <w:rPr>
          <w:rFonts w:ascii="Arial" w:hAnsi="Arial" w:cs="Arial"/>
          <w:sz w:val="18"/>
        </w:rPr>
        <w:t>;</w:t>
      </w:r>
      <w:r w:rsidR="002C7722">
        <w:rPr>
          <w:rFonts w:ascii="Arial" w:hAnsi="Arial" w:cs="Arial"/>
          <w:sz w:val="18"/>
        </w:rPr>
        <w:t xml:space="preserve"> </w:t>
      </w:r>
      <w:r w:rsidR="0082418E">
        <w:rPr>
          <w:rFonts w:ascii="Arial" w:hAnsi="Arial" w:cs="Arial"/>
          <w:sz w:val="18"/>
        </w:rPr>
        <w:t>BID</w:t>
      </w:r>
      <w:r w:rsidR="00947D38">
        <w:rPr>
          <w:rFonts w:ascii="Arial" w:hAnsi="Arial" w:cs="Arial"/>
          <w:sz w:val="18"/>
        </w:rPr>
        <w:t>)</w:t>
      </w:r>
      <w:r w:rsidR="0082418E">
        <w:rPr>
          <w:rFonts w:ascii="Arial" w:hAnsi="Arial" w:cs="Arial"/>
          <w:sz w:val="18"/>
        </w:rPr>
        <w:t xml:space="preserve"> e </w:t>
      </w:r>
      <w:proofErr w:type="spellStart"/>
      <w:r w:rsidR="0082418E">
        <w:rPr>
          <w:rFonts w:ascii="Arial" w:hAnsi="Arial" w:cs="Arial"/>
          <w:sz w:val="18"/>
        </w:rPr>
        <w:t>Agemox</w:t>
      </w:r>
      <w:r w:rsidR="00CA691A">
        <w:rPr>
          <w:rFonts w:ascii="Arial" w:hAnsi="Arial" w:cs="Arial"/>
          <w:sz w:val="18"/>
        </w:rPr>
        <w:t>i</w:t>
      </w:r>
      <w:proofErr w:type="spellEnd"/>
      <w:r w:rsidR="00947D38">
        <w:rPr>
          <w:rFonts w:ascii="Arial" w:hAnsi="Arial" w:cs="Arial"/>
          <w:sz w:val="18"/>
        </w:rPr>
        <w:t xml:space="preserve"> (</w:t>
      </w:r>
      <w:r w:rsidR="0082418E">
        <w:rPr>
          <w:rFonts w:ascii="Arial" w:hAnsi="Arial" w:cs="Arial"/>
          <w:sz w:val="18"/>
        </w:rPr>
        <w:t>250mg</w:t>
      </w:r>
      <w:r w:rsidR="00947D38">
        <w:rPr>
          <w:rFonts w:ascii="Arial" w:hAnsi="Arial" w:cs="Arial"/>
          <w:sz w:val="18"/>
        </w:rPr>
        <w:t>;</w:t>
      </w:r>
      <w:r w:rsidR="002C7722">
        <w:rPr>
          <w:rFonts w:ascii="Arial" w:hAnsi="Arial" w:cs="Arial"/>
          <w:sz w:val="18"/>
        </w:rPr>
        <w:t xml:space="preserve"> </w:t>
      </w:r>
      <w:r w:rsidR="0082418E">
        <w:rPr>
          <w:rFonts w:ascii="Arial" w:hAnsi="Arial" w:cs="Arial"/>
          <w:sz w:val="18"/>
        </w:rPr>
        <w:t>BID</w:t>
      </w:r>
      <w:r w:rsidR="00947D38">
        <w:rPr>
          <w:rFonts w:ascii="Arial" w:hAnsi="Arial" w:cs="Arial"/>
          <w:sz w:val="18"/>
        </w:rPr>
        <w:t>)</w:t>
      </w:r>
      <w:r w:rsidR="0082418E">
        <w:rPr>
          <w:rFonts w:ascii="Arial" w:hAnsi="Arial" w:cs="Arial"/>
          <w:sz w:val="18"/>
        </w:rPr>
        <w:t xml:space="preserve">, </w:t>
      </w:r>
      <w:r w:rsidR="00CA691A">
        <w:rPr>
          <w:rFonts w:ascii="Arial" w:hAnsi="Arial" w:cs="Arial"/>
          <w:sz w:val="18"/>
        </w:rPr>
        <w:t xml:space="preserve">constatando leve aumento do volume urinário. </w:t>
      </w:r>
      <w:r w:rsidR="00F73C10">
        <w:rPr>
          <w:rFonts w:ascii="Arial" w:hAnsi="Arial" w:cs="Arial"/>
          <w:sz w:val="18"/>
        </w:rPr>
        <w:t>Ao exame físico, observou-</w:t>
      </w:r>
      <w:r w:rsidR="00954AD5">
        <w:rPr>
          <w:rFonts w:ascii="Arial" w:hAnsi="Arial" w:cs="Arial"/>
          <w:sz w:val="18"/>
        </w:rPr>
        <w:t xml:space="preserve">se sensibilidade </w:t>
      </w:r>
      <w:r w:rsidR="00005414">
        <w:rPr>
          <w:rFonts w:ascii="Arial" w:hAnsi="Arial" w:cs="Arial"/>
          <w:sz w:val="18"/>
        </w:rPr>
        <w:t xml:space="preserve">discreta no corpo </w:t>
      </w:r>
      <w:proofErr w:type="spellStart"/>
      <w:r w:rsidR="00005414">
        <w:rPr>
          <w:rFonts w:ascii="Arial" w:hAnsi="Arial" w:cs="Arial"/>
          <w:sz w:val="18"/>
        </w:rPr>
        <w:t>peninano</w:t>
      </w:r>
      <w:proofErr w:type="spellEnd"/>
      <w:r w:rsidR="00005414">
        <w:rPr>
          <w:rFonts w:ascii="Arial" w:hAnsi="Arial" w:cs="Arial"/>
          <w:sz w:val="18"/>
        </w:rPr>
        <w:t xml:space="preserve"> e vesical</w:t>
      </w:r>
      <w:r w:rsidR="007603E6">
        <w:rPr>
          <w:rFonts w:ascii="Arial" w:hAnsi="Arial" w:cs="Arial"/>
          <w:sz w:val="18"/>
        </w:rPr>
        <w:t>, sem outras alterações.</w:t>
      </w:r>
      <w:r w:rsidR="006701A5">
        <w:rPr>
          <w:rFonts w:ascii="Arial" w:hAnsi="Arial" w:cs="Arial"/>
          <w:sz w:val="18"/>
        </w:rPr>
        <w:t xml:space="preserve"> O paciente estava em uso de </w:t>
      </w:r>
      <w:proofErr w:type="spellStart"/>
      <w:r w:rsidR="006701A5">
        <w:rPr>
          <w:rFonts w:ascii="Arial" w:hAnsi="Arial" w:cs="Arial"/>
          <w:sz w:val="18"/>
        </w:rPr>
        <w:t>alopurino</w:t>
      </w:r>
      <w:r w:rsidR="003E0C44">
        <w:rPr>
          <w:rFonts w:ascii="Arial" w:hAnsi="Arial" w:cs="Arial"/>
          <w:sz w:val="18"/>
        </w:rPr>
        <w:t>l</w:t>
      </w:r>
      <w:proofErr w:type="spellEnd"/>
      <w:r w:rsidR="006701A5">
        <w:rPr>
          <w:rFonts w:ascii="Arial" w:hAnsi="Arial" w:cs="Arial"/>
          <w:sz w:val="18"/>
        </w:rPr>
        <w:t xml:space="preserve"> </w:t>
      </w:r>
      <w:r w:rsidR="00D33D33">
        <w:rPr>
          <w:rFonts w:ascii="Arial" w:hAnsi="Arial" w:cs="Arial"/>
          <w:sz w:val="18"/>
        </w:rPr>
        <w:t>e se alimentando com dieta comercial</w:t>
      </w:r>
      <w:r w:rsidR="00AA1722">
        <w:rPr>
          <w:rFonts w:ascii="Arial" w:hAnsi="Arial" w:cs="Arial"/>
          <w:sz w:val="18"/>
        </w:rPr>
        <w:t xml:space="preserve"> não específica</w:t>
      </w:r>
      <w:r w:rsidR="006701A5">
        <w:rPr>
          <w:rFonts w:ascii="Arial" w:hAnsi="Arial" w:cs="Arial"/>
          <w:sz w:val="18"/>
        </w:rPr>
        <w:t>.</w:t>
      </w:r>
      <w:r w:rsidR="007603E6">
        <w:rPr>
          <w:rFonts w:ascii="Arial" w:hAnsi="Arial" w:cs="Arial"/>
          <w:sz w:val="18"/>
        </w:rPr>
        <w:t xml:space="preserve"> </w:t>
      </w:r>
      <w:r w:rsidR="001326D0">
        <w:rPr>
          <w:rFonts w:ascii="Arial" w:hAnsi="Arial" w:cs="Arial"/>
          <w:sz w:val="18"/>
        </w:rPr>
        <w:t xml:space="preserve">A suspeita clínica foi cistite e/ou </w:t>
      </w:r>
      <w:proofErr w:type="spellStart"/>
      <w:r w:rsidR="001326D0">
        <w:rPr>
          <w:rFonts w:ascii="Arial" w:hAnsi="Arial" w:cs="Arial"/>
          <w:sz w:val="18"/>
        </w:rPr>
        <w:t>urolítiase</w:t>
      </w:r>
      <w:proofErr w:type="spellEnd"/>
      <w:r w:rsidR="001326D0">
        <w:rPr>
          <w:rFonts w:ascii="Arial" w:hAnsi="Arial" w:cs="Arial"/>
          <w:sz w:val="18"/>
        </w:rPr>
        <w:t>, se</w:t>
      </w:r>
      <w:r w:rsidR="002B0C58">
        <w:rPr>
          <w:rFonts w:ascii="Arial" w:hAnsi="Arial" w:cs="Arial"/>
          <w:sz w:val="18"/>
        </w:rPr>
        <w:t>ndo</w:t>
      </w:r>
      <w:r w:rsidR="001326D0">
        <w:rPr>
          <w:rFonts w:ascii="Arial" w:hAnsi="Arial" w:cs="Arial"/>
          <w:sz w:val="18"/>
        </w:rPr>
        <w:t xml:space="preserve"> </w:t>
      </w:r>
      <w:r w:rsidR="000017F9">
        <w:rPr>
          <w:rFonts w:ascii="Arial" w:hAnsi="Arial" w:cs="Arial"/>
          <w:sz w:val="18"/>
        </w:rPr>
        <w:t>solicitad</w:t>
      </w:r>
      <w:r w:rsidR="002B0C58">
        <w:rPr>
          <w:rFonts w:ascii="Arial" w:hAnsi="Arial" w:cs="Arial"/>
          <w:sz w:val="18"/>
        </w:rPr>
        <w:t>a a realização de ultrassonografia abdominal</w:t>
      </w:r>
      <w:r w:rsidR="00947D38">
        <w:rPr>
          <w:rFonts w:ascii="Arial" w:hAnsi="Arial" w:cs="Arial"/>
          <w:sz w:val="18"/>
        </w:rPr>
        <w:t xml:space="preserve"> que </w:t>
      </w:r>
      <w:r w:rsidR="00AA4C16">
        <w:rPr>
          <w:rFonts w:ascii="Arial" w:hAnsi="Arial" w:cs="Arial"/>
          <w:sz w:val="18"/>
        </w:rPr>
        <w:t>demonstrou diversos</w:t>
      </w:r>
      <w:r w:rsidR="001326D0">
        <w:rPr>
          <w:rFonts w:ascii="Arial" w:hAnsi="Arial" w:cs="Arial"/>
          <w:sz w:val="18"/>
        </w:rPr>
        <w:t xml:space="preserve"> </w:t>
      </w:r>
      <w:proofErr w:type="spellStart"/>
      <w:r w:rsidR="00B75D19">
        <w:rPr>
          <w:rFonts w:ascii="Arial" w:hAnsi="Arial" w:cs="Arial"/>
          <w:sz w:val="18"/>
        </w:rPr>
        <w:t>urólitos</w:t>
      </w:r>
      <w:proofErr w:type="spellEnd"/>
      <w:r w:rsidR="00111F3C">
        <w:rPr>
          <w:rFonts w:ascii="Arial" w:hAnsi="Arial" w:cs="Arial"/>
          <w:sz w:val="18"/>
        </w:rPr>
        <w:t xml:space="preserve"> presentes na bexiga</w:t>
      </w:r>
      <w:r w:rsidR="00B75D19">
        <w:rPr>
          <w:rFonts w:ascii="Arial" w:hAnsi="Arial" w:cs="Arial"/>
          <w:sz w:val="18"/>
        </w:rPr>
        <w:t xml:space="preserve"> </w:t>
      </w:r>
      <w:r w:rsidR="00F77420">
        <w:rPr>
          <w:rFonts w:ascii="Arial" w:hAnsi="Arial" w:cs="Arial"/>
          <w:sz w:val="18"/>
        </w:rPr>
        <w:t xml:space="preserve">urinária, </w:t>
      </w:r>
      <w:r w:rsidR="00B75D19">
        <w:rPr>
          <w:rFonts w:ascii="Arial" w:hAnsi="Arial" w:cs="Arial"/>
          <w:sz w:val="18"/>
        </w:rPr>
        <w:t xml:space="preserve">de até </w:t>
      </w:r>
      <w:r w:rsidR="00DD1FEE">
        <w:rPr>
          <w:rFonts w:ascii="Arial" w:hAnsi="Arial" w:cs="Arial"/>
          <w:sz w:val="18"/>
        </w:rPr>
        <w:t>6</w:t>
      </w:r>
      <w:r w:rsidR="00B75D19">
        <w:rPr>
          <w:rFonts w:ascii="Arial" w:hAnsi="Arial" w:cs="Arial"/>
          <w:sz w:val="18"/>
        </w:rPr>
        <w:t xml:space="preserve">mm </w:t>
      </w:r>
      <w:r w:rsidR="00111F3C">
        <w:rPr>
          <w:rFonts w:ascii="Arial" w:hAnsi="Arial" w:cs="Arial"/>
          <w:sz w:val="18"/>
        </w:rPr>
        <w:t>de diâmetro e</w:t>
      </w:r>
      <w:r w:rsidR="009A243A">
        <w:rPr>
          <w:rFonts w:ascii="Arial" w:hAnsi="Arial" w:cs="Arial"/>
          <w:sz w:val="18"/>
        </w:rPr>
        <w:t>,</w:t>
      </w:r>
      <w:r w:rsidR="00111F3C">
        <w:rPr>
          <w:rFonts w:ascii="Arial" w:hAnsi="Arial" w:cs="Arial"/>
          <w:sz w:val="18"/>
        </w:rPr>
        <w:t xml:space="preserve"> aproximadamente seis</w:t>
      </w:r>
      <w:r w:rsidR="00616434">
        <w:rPr>
          <w:rFonts w:ascii="Arial" w:hAnsi="Arial" w:cs="Arial"/>
          <w:sz w:val="18"/>
        </w:rPr>
        <w:t>, de tamanho similar, presentes</w:t>
      </w:r>
      <w:r w:rsidR="00D55B74">
        <w:rPr>
          <w:rFonts w:ascii="Arial" w:hAnsi="Arial" w:cs="Arial"/>
          <w:sz w:val="18"/>
        </w:rPr>
        <w:t xml:space="preserve"> </w:t>
      </w:r>
      <w:r w:rsidR="00616434">
        <w:rPr>
          <w:rFonts w:ascii="Arial" w:hAnsi="Arial" w:cs="Arial"/>
          <w:sz w:val="18"/>
        </w:rPr>
        <w:t>n</w:t>
      </w:r>
      <w:r w:rsidR="00C867E4">
        <w:rPr>
          <w:rFonts w:ascii="Arial" w:hAnsi="Arial" w:cs="Arial"/>
          <w:sz w:val="18"/>
        </w:rPr>
        <w:t>a uretra.</w:t>
      </w:r>
    </w:p>
    <w:p w14:paraId="39620253" w14:textId="7964279A" w:rsidR="007218F2" w:rsidRPr="004177E8" w:rsidRDefault="00FF5532" w:rsidP="001C17CF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Devido a disúria</w:t>
      </w:r>
      <w:r w:rsidR="000A5228">
        <w:rPr>
          <w:rFonts w:ascii="Arial" w:hAnsi="Arial" w:cs="Arial"/>
          <w:sz w:val="18"/>
        </w:rPr>
        <w:t>, obstrução uretral</w:t>
      </w:r>
      <w:r>
        <w:rPr>
          <w:rFonts w:ascii="Arial" w:hAnsi="Arial" w:cs="Arial"/>
          <w:sz w:val="18"/>
        </w:rPr>
        <w:t xml:space="preserve"> e incapacidade de expeli</w:t>
      </w:r>
      <w:r w:rsidR="00611C01">
        <w:rPr>
          <w:rFonts w:ascii="Arial" w:hAnsi="Arial" w:cs="Arial"/>
          <w:sz w:val="18"/>
        </w:rPr>
        <w:t>-los</w:t>
      </w:r>
      <w:r>
        <w:rPr>
          <w:rFonts w:ascii="Arial" w:hAnsi="Arial" w:cs="Arial"/>
          <w:sz w:val="18"/>
        </w:rPr>
        <w:t>, o</w:t>
      </w:r>
      <w:r w:rsidR="00324CD4">
        <w:rPr>
          <w:rFonts w:ascii="Arial" w:hAnsi="Arial" w:cs="Arial"/>
          <w:sz w:val="18"/>
        </w:rPr>
        <w:t xml:space="preserve"> paciente foi submetido a </w:t>
      </w:r>
      <w:proofErr w:type="spellStart"/>
      <w:r w:rsidR="00324CD4">
        <w:rPr>
          <w:rFonts w:ascii="Arial" w:hAnsi="Arial" w:cs="Arial"/>
          <w:sz w:val="18"/>
        </w:rPr>
        <w:t>cistotomia</w:t>
      </w:r>
      <w:proofErr w:type="spellEnd"/>
      <w:r w:rsidR="00324CD4">
        <w:rPr>
          <w:rFonts w:ascii="Arial" w:hAnsi="Arial" w:cs="Arial"/>
          <w:sz w:val="18"/>
        </w:rPr>
        <w:t xml:space="preserve"> para retirada dos cálc</w:t>
      </w:r>
      <w:r w:rsidR="000710BB">
        <w:rPr>
          <w:rFonts w:ascii="Arial" w:hAnsi="Arial" w:cs="Arial"/>
          <w:sz w:val="18"/>
        </w:rPr>
        <w:t>ulos da bexiga urinária</w:t>
      </w:r>
      <w:r w:rsidR="00D164AF">
        <w:rPr>
          <w:rFonts w:ascii="Arial" w:hAnsi="Arial" w:cs="Arial"/>
          <w:sz w:val="18"/>
        </w:rPr>
        <w:t xml:space="preserve"> (Figura </w:t>
      </w:r>
      <w:r w:rsidR="006D6D6F">
        <w:rPr>
          <w:rFonts w:ascii="Arial" w:hAnsi="Arial" w:cs="Arial"/>
          <w:sz w:val="18"/>
        </w:rPr>
        <w:t>2</w:t>
      </w:r>
      <w:r w:rsidR="00310930">
        <w:rPr>
          <w:rFonts w:ascii="Arial" w:hAnsi="Arial" w:cs="Arial"/>
          <w:sz w:val="18"/>
        </w:rPr>
        <w:t>A</w:t>
      </w:r>
      <w:r w:rsidR="00D164AF">
        <w:rPr>
          <w:rFonts w:ascii="Arial" w:hAnsi="Arial" w:cs="Arial"/>
          <w:sz w:val="18"/>
        </w:rPr>
        <w:t>)</w:t>
      </w:r>
      <w:r w:rsidR="00310930">
        <w:rPr>
          <w:rFonts w:ascii="Arial" w:hAnsi="Arial" w:cs="Arial"/>
          <w:sz w:val="18"/>
        </w:rPr>
        <w:t xml:space="preserve">. Também foram removidos os cálculos da uretra através do uso de sonda (Figura </w:t>
      </w:r>
      <w:r w:rsidR="006D6D6F">
        <w:rPr>
          <w:rFonts w:ascii="Arial" w:hAnsi="Arial" w:cs="Arial"/>
          <w:sz w:val="18"/>
        </w:rPr>
        <w:t>2</w:t>
      </w:r>
      <w:r w:rsidR="00310930">
        <w:rPr>
          <w:rFonts w:ascii="Arial" w:hAnsi="Arial" w:cs="Arial"/>
          <w:sz w:val="18"/>
        </w:rPr>
        <w:t>B)</w:t>
      </w:r>
      <w:r w:rsidR="00136E90">
        <w:rPr>
          <w:rFonts w:ascii="Arial" w:hAnsi="Arial" w:cs="Arial"/>
          <w:sz w:val="18"/>
        </w:rPr>
        <w:t xml:space="preserve">, </w:t>
      </w:r>
      <w:r w:rsidR="002527FB">
        <w:rPr>
          <w:rFonts w:ascii="Arial" w:hAnsi="Arial" w:cs="Arial"/>
          <w:sz w:val="18"/>
        </w:rPr>
        <w:t>totalizando</w:t>
      </w:r>
      <w:r w:rsidR="00136E90">
        <w:rPr>
          <w:rFonts w:ascii="Arial" w:hAnsi="Arial" w:cs="Arial"/>
          <w:sz w:val="18"/>
        </w:rPr>
        <w:t xml:space="preserve"> dezenove </w:t>
      </w:r>
      <w:proofErr w:type="spellStart"/>
      <w:r w:rsidR="00136E90">
        <w:rPr>
          <w:rFonts w:ascii="Arial" w:hAnsi="Arial" w:cs="Arial"/>
          <w:sz w:val="18"/>
        </w:rPr>
        <w:t>urólitos</w:t>
      </w:r>
      <w:proofErr w:type="spellEnd"/>
      <w:r w:rsidR="00C30F35">
        <w:rPr>
          <w:rFonts w:ascii="Arial" w:hAnsi="Arial" w:cs="Arial"/>
          <w:sz w:val="18"/>
        </w:rPr>
        <w:t xml:space="preserve"> de diferentes tamanhos (Figura 2C)</w:t>
      </w:r>
      <w:r w:rsidR="005F38E5">
        <w:rPr>
          <w:rFonts w:ascii="Arial" w:hAnsi="Arial" w:cs="Arial"/>
          <w:sz w:val="18"/>
        </w:rPr>
        <w:t xml:space="preserve"> considerados consequência do uso prolongado d</w:t>
      </w:r>
      <w:r w:rsidR="0012634F">
        <w:rPr>
          <w:rFonts w:ascii="Arial" w:hAnsi="Arial" w:cs="Arial"/>
          <w:sz w:val="18"/>
        </w:rPr>
        <w:t>o</w:t>
      </w:r>
      <w:r w:rsidR="005F38E5">
        <w:rPr>
          <w:rFonts w:ascii="Arial" w:hAnsi="Arial" w:cs="Arial"/>
          <w:sz w:val="18"/>
        </w:rPr>
        <w:t xml:space="preserve"> </w:t>
      </w:r>
      <w:proofErr w:type="spellStart"/>
      <w:r w:rsidR="005F38E5">
        <w:rPr>
          <w:rFonts w:ascii="Arial" w:hAnsi="Arial" w:cs="Arial"/>
          <w:sz w:val="18"/>
        </w:rPr>
        <w:t>alopurinol</w:t>
      </w:r>
      <w:proofErr w:type="spellEnd"/>
      <w:r w:rsidR="005F38E5">
        <w:rPr>
          <w:rFonts w:ascii="Arial" w:hAnsi="Arial" w:cs="Arial"/>
          <w:sz w:val="18"/>
        </w:rPr>
        <w:t>.</w:t>
      </w:r>
    </w:p>
    <w:p w14:paraId="12062849" w14:textId="77777777" w:rsidR="00DF69F4" w:rsidRDefault="00DF69F4" w:rsidP="005F38E5">
      <w:pPr>
        <w:pStyle w:val="Corpodetexto2"/>
        <w:jc w:val="both"/>
      </w:pPr>
    </w:p>
    <w:p w14:paraId="7ED18D62" w14:textId="5C00F07A" w:rsidR="00DF69F4" w:rsidRDefault="00510A13" w:rsidP="00FA3F48">
      <w:pPr>
        <w:pStyle w:val="Corpodetexto2"/>
        <w:jc w:val="center"/>
      </w:pPr>
      <w:r>
        <w:rPr>
          <w:noProof/>
        </w:rPr>
        <w:drawing>
          <wp:inline distT="0" distB="0" distL="0" distR="0" wp14:anchorId="412E1CA3" wp14:editId="35DD230C">
            <wp:extent cx="2299970" cy="767202"/>
            <wp:effectExtent l="0" t="0" r="508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51" cy="79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E07F42" w14:textId="586476CF" w:rsidR="00DF69F4" w:rsidRDefault="009C0636" w:rsidP="0042519B">
      <w:pPr>
        <w:pStyle w:val="Corpodetexto2"/>
        <w:jc w:val="center"/>
      </w:pPr>
      <w:r w:rsidRPr="00F317C7">
        <w:t xml:space="preserve">Figura </w:t>
      </w:r>
      <w:r w:rsidR="009C30D2" w:rsidRPr="00F317C7">
        <w:t>1:</w:t>
      </w:r>
      <w:r w:rsidR="009C30D2">
        <w:t xml:space="preserve"> </w:t>
      </w:r>
      <w:r w:rsidR="00F317C7">
        <w:t>O procedimento cirúrgico consistiu na retirada de cálculos da bexiga urinária (A) e da uretra peniana (B).</w:t>
      </w:r>
      <w:r w:rsidR="0042519B">
        <w:t xml:space="preserve"> Os cálculos eram de diferentes tamanhos (C)</w:t>
      </w:r>
      <w:r w:rsidR="00C30F35">
        <w:t xml:space="preserve"> </w:t>
      </w:r>
    </w:p>
    <w:p w14:paraId="212EBD7E" w14:textId="77777777" w:rsidR="0042519B" w:rsidRDefault="0042519B" w:rsidP="0042519B">
      <w:pPr>
        <w:pStyle w:val="Corpodetexto2"/>
        <w:jc w:val="center"/>
      </w:pPr>
    </w:p>
    <w:p w14:paraId="2CD1F3B9" w14:textId="12503E2D" w:rsidR="00B12C5A" w:rsidRDefault="00D55B74" w:rsidP="001C17CF">
      <w:pPr>
        <w:pStyle w:val="Corpodetexto2"/>
        <w:spacing w:before="40" w:after="40"/>
        <w:jc w:val="both"/>
      </w:pPr>
      <w:r>
        <w:t xml:space="preserve">A prevalência dos </w:t>
      </w:r>
      <w:proofErr w:type="spellStart"/>
      <w:r w:rsidR="00FA414E">
        <w:t>urólitos</w:t>
      </w:r>
      <w:proofErr w:type="spellEnd"/>
      <w:r>
        <w:t xml:space="preserve"> de xantina é de 0,02 a 0,46% em cães</w:t>
      </w:r>
      <w:r w:rsidR="00325930">
        <w:rPr>
          <w:vertAlign w:val="superscript"/>
        </w:rPr>
        <w:t>6</w:t>
      </w:r>
      <w:r w:rsidR="005F3580">
        <w:t xml:space="preserve"> </w:t>
      </w:r>
      <w:r w:rsidR="00963E0E">
        <w:t xml:space="preserve">ocorrendo congenitamente nas raças </w:t>
      </w:r>
      <w:proofErr w:type="spellStart"/>
      <w:r w:rsidR="00897334">
        <w:t>Dachshunds</w:t>
      </w:r>
      <w:proofErr w:type="spellEnd"/>
      <w:r w:rsidR="00897334">
        <w:t xml:space="preserve">, </w:t>
      </w:r>
      <w:proofErr w:type="spellStart"/>
      <w:r w:rsidR="00897334">
        <w:t>Cavalier</w:t>
      </w:r>
      <w:proofErr w:type="spellEnd"/>
      <w:r w:rsidR="00897334">
        <w:t xml:space="preserve"> King Charles </w:t>
      </w:r>
      <w:proofErr w:type="spellStart"/>
      <w:r w:rsidR="00897334">
        <w:t>Spaniel</w:t>
      </w:r>
      <w:proofErr w:type="spellEnd"/>
      <w:r w:rsidR="00897334">
        <w:t xml:space="preserve"> e </w:t>
      </w:r>
      <w:r w:rsidR="000A55BF">
        <w:t>Dálmatas</w:t>
      </w:r>
      <w:r w:rsidR="00D5372B">
        <w:t xml:space="preserve">, </w:t>
      </w:r>
      <w:r w:rsidR="000A55BF">
        <w:t>contudo</w:t>
      </w:r>
      <w:r>
        <w:t xml:space="preserve">, </w:t>
      </w:r>
      <w:r w:rsidR="00E11B87">
        <w:t>é mais prevalente de forma iatrogênica, droga induzida</w:t>
      </w:r>
      <w:r w:rsidR="009E40AF">
        <w:t>, nas outras raça</w:t>
      </w:r>
      <w:r w:rsidR="00DC6E96">
        <w:t>s</w:t>
      </w:r>
      <w:r w:rsidR="00476BD5">
        <w:rPr>
          <w:vertAlign w:val="superscript"/>
        </w:rPr>
        <w:t>2</w:t>
      </w:r>
      <w:r w:rsidR="000A55BF">
        <w:t>.</w:t>
      </w:r>
      <w:r w:rsidR="00911B82">
        <w:t xml:space="preserve"> Em uma pesquisa epidemiológica realizada no Canadá, constataram que há maior incidência de cães machos acometi</w:t>
      </w:r>
      <w:r w:rsidR="001539B1">
        <w:t xml:space="preserve">dos com idade média de 7 </w:t>
      </w:r>
      <w:r w:rsidR="001539B1" w:rsidRPr="001539B1">
        <w:t>anos</w:t>
      </w:r>
      <w:r w:rsidR="001539B1">
        <w:rPr>
          <w:vertAlign w:val="superscript"/>
        </w:rPr>
        <w:t xml:space="preserve"> </w:t>
      </w:r>
      <w:r w:rsidR="001539B1">
        <w:t>(4 meses a 9 anos)</w:t>
      </w:r>
      <w:r w:rsidR="00476BD5">
        <w:rPr>
          <w:vertAlign w:val="superscript"/>
        </w:rPr>
        <w:t>2</w:t>
      </w:r>
      <w:r w:rsidR="001539B1">
        <w:t xml:space="preserve">. </w:t>
      </w:r>
      <w:r w:rsidR="00CD6EC1">
        <w:t xml:space="preserve">Adicionalmente, </w:t>
      </w:r>
      <w:r>
        <w:t>um estudo com 320 cães tratados com a droga, 13% apresentaram efeitos adversos no trato urinário</w:t>
      </w:r>
      <w:r w:rsidR="00325930">
        <w:rPr>
          <w:vertAlign w:val="superscript"/>
        </w:rPr>
        <w:t>6</w:t>
      </w:r>
      <w:r>
        <w:t xml:space="preserve">. </w:t>
      </w:r>
      <w:r w:rsidR="00761DD7">
        <w:t>Devido a este efeito adverso</w:t>
      </w:r>
      <w:r w:rsidR="00E32083">
        <w:t xml:space="preserve">, há </w:t>
      </w:r>
      <w:r w:rsidR="00761DD7">
        <w:t xml:space="preserve">estudos que tentam determinar a </w:t>
      </w:r>
      <w:r w:rsidR="008E2225">
        <w:t xml:space="preserve">duração do tratamento com </w:t>
      </w:r>
      <w:r w:rsidR="008C1D5C">
        <w:t xml:space="preserve">o </w:t>
      </w:r>
      <w:proofErr w:type="spellStart"/>
      <w:r w:rsidR="008E2225">
        <w:t>alopurinol</w:t>
      </w:r>
      <w:proofErr w:type="spellEnd"/>
      <w:r w:rsidR="008C1D5C">
        <w:t>, hoje realizado de forma contínua,</w:t>
      </w:r>
      <w:r w:rsidR="008E2225">
        <w:t xml:space="preserve"> </w:t>
      </w:r>
      <w:r w:rsidR="008C1D5C">
        <w:t>para</w:t>
      </w:r>
      <w:r w:rsidR="008E2225">
        <w:t xml:space="preserve"> </w:t>
      </w:r>
      <w:r w:rsidR="00633940">
        <w:t>diminuir a sua incidência</w:t>
      </w:r>
      <w:r w:rsidR="0014375D">
        <w:t xml:space="preserve">, sugerindo a redução da terapia </w:t>
      </w:r>
      <w:r w:rsidR="002700F4">
        <w:t>para</w:t>
      </w:r>
      <w:r w:rsidR="0014375D">
        <w:t xml:space="preserve"> 6 a 12 meses</w:t>
      </w:r>
      <w:r w:rsidR="00C13AD8">
        <w:t xml:space="preserve">, </w:t>
      </w:r>
      <w:r w:rsidR="004963D3">
        <w:t>sendo a</w:t>
      </w:r>
      <w:r w:rsidR="00650CCB">
        <w:t xml:space="preserve"> descontinuação do uso determinada através de exames </w:t>
      </w:r>
      <w:r w:rsidR="00C614A0">
        <w:t>clínico</w:t>
      </w:r>
      <w:r w:rsidR="00650CCB">
        <w:t>-patológicos, sorológicos e parasitológicos</w:t>
      </w:r>
      <w:r w:rsidR="00C614A0">
        <w:t>.</w:t>
      </w:r>
    </w:p>
    <w:p w14:paraId="56147518" w14:textId="2BFD3B20" w:rsidR="00D95482" w:rsidRPr="00A455E7" w:rsidRDefault="00C614A0" w:rsidP="001C17CF">
      <w:pPr>
        <w:pStyle w:val="Corpodetexto2"/>
        <w:spacing w:before="40" w:after="40"/>
        <w:jc w:val="both"/>
      </w:pPr>
      <w:r>
        <w:t xml:space="preserve">Entretanto, </w:t>
      </w:r>
      <w:r w:rsidR="00650CCB">
        <w:t xml:space="preserve">alguns cães mais susceptíveis não </w:t>
      </w:r>
      <w:r w:rsidR="0079457B">
        <w:t>permitirão esse protocolo</w:t>
      </w:r>
      <w:r w:rsidR="007E675C">
        <w:rPr>
          <w:vertAlign w:val="superscript"/>
        </w:rPr>
        <w:t>4</w:t>
      </w:r>
      <w:r w:rsidR="0079457B">
        <w:t>.</w:t>
      </w:r>
      <w:r w:rsidR="00715629">
        <w:t xml:space="preserve"> </w:t>
      </w:r>
      <w:r w:rsidR="009E5AC8">
        <w:t>Por outro lado,</w:t>
      </w:r>
      <w:r w:rsidR="005F6583">
        <w:t xml:space="preserve"> </w:t>
      </w:r>
      <w:r w:rsidR="00CA5F21">
        <w:t xml:space="preserve">um </w:t>
      </w:r>
      <w:r w:rsidR="00715629">
        <w:t xml:space="preserve">estudo recente </w:t>
      </w:r>
      <w:r w:rsidR="009E5AC8">
        <w:t>demonstrou</w:t>
      </w:r>
      <w:r w:rsidR="00715629">
        <w:t xml:space="preserve"> que tanto cães com uso prolongado (</w:t>
      </w:r>
      <w:r w:rsidR="00715629" w:rsidRPr="008B28AB">
        <w:rPr>
          <w:i/>
          <w:iCs/>
        </w:rPr>
        <w:t>i.e</w:t>
      </w:r>
      <w:r w:rsidR="00715629">
        <w:t>., 9 meses) quanto com uso de curta duração (</w:t>
      </w:r>
      <w:r w:rsidR="00715629" w:rsidRPr="008B28AB">
        <w:rPr>
          <w:i/>
          <w:iCs/>
        </w:rPr>
        <w:t>i.e</w:t>
      </w:r>
      <w:r w:rsidR="00715629">
        <w:t xml:space="preserve">., 1 mês), desenvolveram </w:t>
      </w:r>
      <w:proofErr w:type="spellStart"/>
      <w:r w:rsidR="00A455E7">
        <w:t>xantinúria</w:t>
      </w:r>
      <w:proofErr w:type="spellEnd"/>
      <w:r w:rsidR="00A455E7">
        <w:t xml:space="preserve"> e urolitíase</w:t>
      </w:r>
      <w:r w:rsidR="00325930">
        <w:rPr>
          <w:vertAlign w:val="superscript"/>
        </w:rPr>
        <w:t>6</w:t>
      </w:r>
      <w:r w:rsidR="00A455E7">
        <w:t>.</w:t>
      </w:r>
    </w:p>
    <w:p w14:paraId="20F6D1CC" w14:textId="2C21F7B7" w:rsidR="00123B4C" w:rsidRPr="00325930" w:rsidRDefault="00123B4C" w:rsidP="00123B4C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 xml:space="preserve">Uma forma de diminuir as chances de ocorrência dos </w:t>
      </w:r>
      <w:proofErr w:type="spellStart"/>
      <w:r>
        <w:rPr>
          <w:rFonts w:ascii="Arial" w:hAnsi="Arial" w:cs="Arial"/>
          <w:sz w:val="18"/>
        </w:rPr>
        <w:t>urólitos</w:t>
      </w:r>
      <w:proofErr w:type="spellEnd"/>
      <w:r>
        <w:rPr>
          <w:rFonts w:ascii="Arial" w:hAnsi="Arial" w:cs="Arial"/>
          <w:sz w:val="18"/>
        </w:rPr>
        <w:t xml:space="preserve"> de xantina é o fornecimento de uma dieta moderadamente proteica,</w:t>
      </w:r>
      <w:r w:rsidR="00FD5534">
        <w:rPr>
          <w:rFonts w:ascii="Arial" w:hAnsi="Arial" w:cs="Arial"/>
          <w:sz w:val="18"/>
        </w:rPr>
        <w:t xml:space="preserve"> conforme prescrito ao paciente,</w:t>
      </w:r>
      <w:r>
        <w:rPr>
          <w:rFonts w:ascii="Arial" w:hAnsi="Arial" w:cs="Arial"/>
          <w:sz w:val="18"/>
        </w:rPr>
        <w:t xml:space="preserve"> mas com baixos valores de purina</w:t>
      </w:r>
      <w:r w:rsidRPr="00A11AE9">
        <w:rPr>
          <w:rFonts w:ascii="Arial" w:hAnsi="Arial" w:cs="Arial"/>
          <w:sz w:val="18"/>
          <w:vertAlign w:val="superscript"/>
        </w:rPr>
        <w:t>3</w:t>
      </w:r>
      <w:r>
        <w:rPr>
          <w:rFonts w:ascii="Arial" w:hAnsi="Arial" w:cs="Arial"/>
          <w:sz w:val="18"/>
        </w:rPr>
        <w:t xml:space="preserve">. Isso pode ser obtido através de uma ração especial para o trato urinário (Royal </w:t>
      </w:r>
      <w:proofErr w:type="spellStart"/>
      <w:r>
        <w:rPr>
          <w:rFonts w:ascii="Arial" w:hAnsi="Arial" w:cs="Arial"/>
          <w:sz w:val="18"/>
        </w:rPr>
        <w:t>Canin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Veterinary</w:t>
      </w:r>
      <w:proofErr w:type="spellEnd"/>
      <w:r>
        <w:rPr>
          <w:rFonts w:ascii="Arial" w:hAnsi="Arial" w:cs="Arial"/>
          <w:sz w:val="18"/>
        </w:rPr>
        <w:t xml:space="preserve"> Diet </w:t>
      </w:r>
      <w:proofErr w:type="spellStart"/>
      <w:r>
        <w:rPr>
          <w:rFonts w:ascii="Arial" w:hAnsi="Arial" w:cs="Arial"/>
          <w:sz w:val="18"/>
        </w:rPr>
        <w:t>Urinary</w:t>
      </w:r>
      <w:proofErr w:type="spellEnd"/>
      <w:r>
        <w:rPr>
          <w:rFonts w:ascii="Arial" w:hAnsi="Arial" w:cs="Arial"/>
          <w:sz w:val="18"/>
        </w:rPr>
        <w:t xml:space="preserve"> S/O) e adição de água a comida</w:t>
      </w:r>
      <w:r>
        <w:rPr>
          <w:rFonts w:ascii="Arial" w:hAnsi="Arial" w:cs="Arial"/>
          <w:sz w:val="18"/>
          <w:vertAlign w:val="superscript"/>
        </w:rPr>
        <w:t>8</w:t>
      </w:r>
      <w:r>
        <w:rPr>
          <w:rFonts w:ascii="Arial" w:hAnsi="Arial" w:cs="Arial"/>
          <w:sz w:val="18"/>
        </w:rPr>
        <w:t>. Ou através de dietas não comerciais, sendo necessário o conhecimento sobre o nível de purina nos alimentos. Alimentos como miudezas de carne</w:t>
      </w:r>
      <w:r w:rsidR="00E500DF">
        <w:rPr>
          <w:rFonts w:ascii="Arial" w:hAnsi="Arial" w:cs="Arial"/>
          <w:sz w:val="18"/>
        </w:rPr>
        <w:t xml:space="preserve"> e </w:t>
      </w:r>
      <w:r>
        <w:rPr>
          <w:rFonts w:ascii="Arial" w:hAnsi="Arial" w:cs="Arial"/>
          <w:sz w:val="18"/>
        </w:rPr>
        <w:t>alguns peixes (salmão, atum, crustáceos e sardinha) apresentam altos valores de purina; já alimentos vegetais (aspargos, couve-flor, lentilhas, cogumelo, espinafre e legumes, em geral), além de alguns tipos de carne e peixes, apresentam teor moderado de purina. Os produtos cereais integrais, lacticínios, ovos, frutas, nozes e açucares possuem níveis baixos de purina, portanto, podem ser interessantes na dieta desses animais</w:t>
      </w:r>
      <w:r>
        <w:rPr>
          <w:rFonts w:ascii="Arial" w:hAnsi="Arial" w:cs="Arial"/>
          <w:sz w:val="18"/>
          <w:vertAlign w:val="superscript"/>
        </w:rPr>
        <w:t>5</w:t>
      </w:r>
    </w:p>
    <w:p w14:paraId="30B533DC" w14:textId="77777777" w:rsidR="00A63DA2" w:rsidRDefault="00A63DA2" w:rsidP="003D6782">
      <w:pPr>
        <w:jc w:val="both"/>
        <w:rPr>
          <w:rFonts w:ascii="Arial" w:hAnsi="Arial" w:cs="Arial"/>
          <w:sz w:val="18"/>
        </w:rPr>
      </w:pPr>
    </w:p>
    <w:p w14:paraId="742B044E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31510A77" w14:textId="180D895B" w:rsidR="003D6782" w:rsidRDefault="00C24152" w:rsidP="00B12C5A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Apesar de ser um fármaco considerado, muitas vezes, essencial ao tratamento da leishmaniose, o </w:t>
      </w:r>
      <w:proofErr w:type="spellStart"/>
      <w:r>
        <w:rPr>
          <w:rFonts w:ascii="Arial" w:hAnsi="Arial" w:cs="Arial"/>
          <w:sz w:val="18"/>
        </w:rPr>
        <w:t>Alopurinol</w:t>
      </w:r>
      <w:proofErr w:type="spellEnd"/>
      <w:r>
        <w:rPr>
          <w:rFonts w:ascii="Arial" w:hAnsi="Arial" w:cs="Arial"/>
          <w:sz w:val="18"/>
        </w:rPr>
        <w:t xml:space="preserve"> em uso crônico, pode predispor à formação de cálculos de xantina. </w:t>
      </w:r>
      <w:r w:rsidR="00482BA7">
        <w:rPr>
          <w:rFonts w:ascii="Arial" w:hAnsi="Arial" w:cs="Arial"/>
          <w:sz w:val="18"/>
        </w:rPr>
        <w:t xml:space="preserve">Ainda não há uma determinação exata para </w:t>
      </w:r>
      <w:r w:rsidR="00C669E4">
        <w:rPr>
          <w:rFonts w:ascii="Arial" w:hAnsi="Arial" w:cs="Arial"/>
          <w:sz w:val="18"/>
        </w:rPr>
        <w:t xml:space="preserve">a duração do uso do </w:t>
      </w:r>
      <w:proofErr w:type="spellStart"/>
      <w:r w:rsidR="00C669E4">
        <w:rPr>
          <w:rFonts w:ascii="Arial" w:hAnsi="Arial" w:cs="Arial"/>
          <w:sz w:val="18"/>
        </w:rPr>
        <w:t>al</w:t>
      </w:r>
      <w:r>
        <w:rPr>
          <w:rFonts w:ascii="Arial" w:hAnsi="Arial" w:cs="Arial"/>
          <w:sz w:val="18"/>
        </w:rPr>
        <w:t>o</w:t>
      </w:r>
      <w:r w:rsidR="00C669E4">
        <w:rPr>
          <w:rFonts w:ascii="Arial" w:hAnsi="Arial" w:cs="Arial"/>
          <w:sz w:val="18"/>
        </w:rPr>
        <w:t>purinol</w:t>
      </w:r>
      <w:proofErr w:type="spellEnd"/>
      <w:r w:rsidR="00C669E4">
        <w:rPr>
          <w:rFonts w:ascii="Arial" w:hAnsi="Arial" w:cs="Arial"/>
          <w:sz w:val="18"/>
        </w:rPr>
        <w:t xml:space="preserve"> no tratamento da leishmaniose, contudo, para evitar casos extremos de </w:t>
      </w:r>
      <w:proofErr w:type="spellStart"/>
      <w:r w:rsidR="00FA414E">
        <w:rPr>
          <w:rFonts w:ascii="Arial" w:hAnsi="Arial" w:cs="Arial"/>
          <w:sz w:val="18"/>
        </w:rPr>
        <w:t>urolítiase</w:t>
      </w:r>
      <w:proofErr w:type="spellEnd"/>
      <w:r w:rsidR="00C669E4">
        <w:rPr>
          <w:rFonts w:ascii="Arial" w:hAnsi="Arial" w:cs="Arial"/>
          <w:sz w:val="18"/>
        </w:rPr>
        <w:t xml:space="preserve"> ou outros acometimentos do sistema urinário, é </w:t>
      </w:r>
      <w:r w:rsidR="002B68EB">
        <w:rPr>
          <w:rFonts w:ascii="Arial" w:hAnsi="Arial" w:cs="Arial"/>
          <w:sz w:val="18"/>
        </w:rPr>
        <w:t>imprescindível</w:t>
      </w:r>
      <w:r w:rsidR="00C669E4">
        <w:rPr>
          <w:rFonts w:ascii="Arial" w:hAnsi="Arial" w:cs="Arial"/>
          <w:sz w:val="18"/>
        </w:rPr>
        <w:t xml:space="preserve"> </w:t>
      </w:r>
      <w:r w:rsidR="002B68EB">
        <w:rPr>
          <w:rFonts w:ascii="Arial" w:hAnsi="Arial" w:cs="Arial"/>
          <w:sz w:val="18"/>
        </w:rPr>
        <w:t xml:space="preserve">a utilização de uma dieta com baixo teor de purina. Ademais, o acompanhamento </w:t>
      </w:r>
      <w:r w:rsidR="00614B61">
        <w:rPr>
          <w:rFonts w:ascii="Arial" w:hAnsi="Arial" w:cs="Arial"/>
          <w:sz w:val="18"/>
        </w:rPr>
        <w:t xml:space="preserve">dos pacientes deverá ser periódico com o intuito de </w:t>
      </w:r>
      <w:r w:rsidR="00BB2EBE">
        <w:rPr>
          <w:rFonts w:ascii="Arial" w:hAnsi="Arial" w:cs="Arial"/>
          <w:sz w:val="18"/>
        </w:rPr>
        <w:t xml:space="preserve">prevenir complicações e intervir o quanto antes em caso de </w:t>
      </w:r>
      <w:r w:rsidR="00C55779">
        <w:rPr>
          <w:rFonts w:ascii="Arial" w:hAnsi="Arial" w:cs="Arial"/>
          <w:sz w:val="18"/>
        </w:rPr>
        <w:t>recidiva</w:t>
      </w:r>
      <w:r w:rsidR="00BB2EBE">
        <w:rPr>
          <w:rFonts w:ascii="Arial" w:hAnsi="Arial" w:cs="Arial"/>
          <w:sz w:val="18"/>
        </w:rPr>
        <w:t xml:space="preserve"> da doença. </w:t>
      </w:r>
      <w:r w:rsidR="002B68EB">
        <w:rPr>
          <w:rFonts w:ascii="Arial" w:hAnsi="Arial" w:cs="Arial"/>
          <w:sz w:val="18"/>
        </w:rPr>
        <w:t xml:space="preserve"> </w:t>
      </w:r>
    </w:p>
    <w:p w14:paraId="0D0B40E3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03C50D26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399625A0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502E3527" w14:textId="429E3297" w:rsidR="00A95EDE" w:rsidRDefault="00FF149D" w:rsidP="003D6782">
      <w:pPr>
        <w:jc w:val="center"/>
        <w:rPr>
          <w:rFonts w:ascii="Arial" w:hAnsi="Arial" w:cs="Arial"/>
          <w:b/>
          <w:sz w:val="18"/>
        </w:rPr>
      </w:pPr>
      <w:r w:rsidRPr="00FF149D">
        <w:rPr>
          <w:rFonts w:ascii="Arial" w:hAnsi="Arial" w:cs="Arial"/>
          <w:b/>
          <w:noProof/>
          <w:sz w:val="18"/>
        </w:rPr>
        <w:drawing>
          <wp:inline distT="0" distB="0" distL="0" distR="0" wp14:anchorId="4A07A78B" wp14:editId="22B34D6C">
            <wp:extent cx="720000" cy="720000"/>
            <wp:effectExtent l="0" t="0" r="4445" b="4445"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A663B9DB-FAD6-4528-BC30-BF1E50E6CE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A663B9DB-FAD6-4528-BC30-BF1E50E6CE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063FF" w14:textId="1C6905FB" w:rsidR="00B114A1" w:rsidRDefault="00B114A1" w:rsidP="00B67EBF">
      <w:pPr>
        <w:rPr>
          <w:rFonts w:ascii="Arial" w:hAnsi="Arial" w:cs="Arial"/>
          <w:b/>
          <w:sz w:val="18"/>
        </w:rPr>
      </w:pPr>
    </w:p>
    <w:p w14:paraId="11A96CEE" w14:textId="77777777" w:rsidR="00B114A1" w:rsidRDefault="00B114A1" w:rsidP="00B67EBF">
      <w:pPr>
        <w:rPr>
          <w:rFonts w:ascii="Arial" w:hAnsi="Arial" w:cs="Arial"/>
          <w:b/>
          <w:sz w:val="18"/>
        </w:rPr>
      </w:pPr>
    </w:p>
    <w:p w14:paraId="7883B750" w14:textId="77777777" w:rsidR="00B114A1" w:rsidRDefault="00B67EBF" w:rsidP="00B67EBF">
      <w:pPr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APOIO:</w:t>
      </w:r>
    </w:p>
    <w:p w14:paraId="78B4C2DD" w14:textId="1B6D3AB2" w:rsidR="00B67EBF" w:rsidRPr="00B114A1" w:rsidRDefault="00B114A1" w:rsidP="00B114A1">
      <w:pPr>
        <w:ind w:left="1416" w:firstLine="708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 </w:t>
      </w:r>
    </w:p>
    <w:p w14:paraId="17BA04B1" w14:textId="048ACD7C" w:rsidR="00842425" w:rsidRPr="00E6780E" w:rsidRDefault="0074643A" w:rsidP="003D6782">
      <w:pPr>
        <w:jc w:val="center"/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/>
          <w:noProof/>
          <w:sz w:val="18"/>
          <w:lang w:val="en-US"/>
        </w:rPr>
        <w:drawing>
          <wp:inline distT="0" distB="0" distL="0" distR="0" wp14:anchorId="73427BE3" wp14:editId="5895126F">
            <wp:extent cx="470950" cy="45720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27" cy="46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1D472" w14:textId="6A237E0C" w:rsidR="00426A0B" w:rsidRPr="00E6780E" w:rsidRDefault="00426A0B" w:rsidP="00D50B05">
      <w:pPr>
        <w:rPr>
          <w:rFonts w:ascii="Arial" w:hAnsi="Arial" w:cs="Arial"/>
          <w:b/>
          <w:sz w:val="14"/>
          <w:lang w:val="en-US"/>
        </w:rPr>
      </w:pPr>
    </w:p>
    <w:sectPr w:rsidR="00426A0B" w:rsidRPr="00E6780E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E986E" w14:textId="77777777" w:rsidR="001270D2" w:rsidRDefault="001270D2" w:rsidP="00522953">
      <w:r>
        <w:separator/>
      </w:r>
    </w:p>
  </w:endnote>
  <w:endnote w:type="continuationSeparator" w:id="0">
    <w:p w14:paraId="200C3425" w14:textId="77777777" w:rsidR="001270D2" w:rsidRDefault="001270D2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5BB06" w14:textId="77777777" w:rsidR="001270D2" w:rsidRDefault="001270D2" w:rsidP="00522953">
      <w:r>
        <w:separator/>
      </w:r>
    </w:p>
  </w:footnote>
  <w:footnote w:type="continuationSeparator" w:id="0">
    <w:p w14:paraId="1B851E48" w14:textId="77777777" w:rsidR="001270D2" w:rsidRDefault="001270D2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BAD2E" w14:textId="3E39EB9E" w:rsidR="00130AD3" w:rsidRPr="00130AD3" w:rsidRDefault="00DE51BA" w:rsidP="00621D7D">
    <w:pPr>
      <w:pStyle w:val="Cabealho"/>
      <w:ind w:firstLine="1416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57C81602" wp14:editId="6F090767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50FFC1F5" w14:textId="0048C234" w:rsidR="006A7E7C" w:rsidRPr="00130AD3" w:rsidRDefault="00621D7D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>
      <w:rPr>
        <w:rFonts w:ascii="Arial Rounded MT Bold" w:eastAsia="Arial Unicode MS" w:hAnsi="Arial Rounded MT Bold" w:cs="Arial Unicode MS"/>
        <w:color w:val="002060"/>
        <w:sz w:val="28"/>
      </w:rPr>
      <w:tab/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25D74"/>
    <w:multiLevelType w:val="hybridMultilevel"/>
    <w:tmpl w:val="CCF21350"/>
    <w:lvl w:ilvl="0" w:tplc="0D6AF258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331C0"/>
    <w:multiLevelType w:val="hybridMultilevel"/>
    <w:tmpl w:val="CF687DA2"/>
    <w:lvl w:ilvl="0" w:tplc="A53A1E5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017F9"/>
    <w:rsid w:val="00005414"/>
    <w:rsid w:val="00005923"/>
    <w:rsid w:val="0001020B"/>
    <w:rsid w:val="00012CD6"/>
    <w:rsid w:val="00013518"/>
    <w:rsid w:val="00017875"/>
    <w:rsid w:val="00044E6E"/>
    <w:rsid w:val="00047625"/>
    <w:rsid w:val="000623A1"/>
    <w:rsid w:val="000705CC"/>
    <w:rsid w:val="000710BB"/>
    <w:rsid w:val="0007204F"/>
    <w:rsid w:val="00073A0F"/>
    <w:rsid w:val="000A063F"/>
    <w:rsid w:val="000A5228"/>
    <w:rsid w:val="000A55BF"/>
    <w:rsid w:val="000A7471"/>
    <w:rsid w:val="000B50B8"/>
    <w:rsid w:val="000B641A"/>
    <w:rsid w:val="000D2072"/>
    <w:rsid w:val="000E7527"/>
    <w:rsid w:val="000F7689"/>
    <w:rsid w:val="001019D2"/>
    <w:rsid w:val="00111F3C"/>
    <w:rsid w:val="00123B4C"/>
    <w:rsid w:val="0012634F"/>
    <w:rsid w:val="001265DF"/>
    <w:rsid w:val="001270D2"/>
    <w:rsid w:val="00130AD3"/>
    <w:rsid w:val="001326D0"/>
    <w:rsid w:val="00134721"/>
    <w:rsid w:val="00136B54"/>
    <w:rsid w:val="00136E90"/>
    <w:rsid w:val="0014375D"/>
    <w:rsid w:val="00150455"/>
    <w:rsid w:val="001539B1"/>
    <w:rsid w:val="00156383"/>
    <w:rsid w:val="001709A8"/>
    <w:rsid w:val="0017300C"/>
    <w:rsid w:val="0017369F"/>
    <w:rsid w:val="001744C4"/>
    <w:rsid w:val="00176D54"/>
    <w:rsid w:val="00177767"/>
    <w:rsid w:val="001826A0"/>
    <w:rsid w:val="0018306F"/>
    <w:rsid w:val="001A5C84"/>
    <w:rsid w:val="001C0F8D"/>
    <w:rsid w:val="001C17CF"/>
    <w:rsid w:val="001C3654"/>
    <w:rsid w:val="001D1C3F"/>
    <w:rsid w:val="001D3BFD"/>
    <w:rsid w:val="001D475D"/>
    <w:rsid w:val="001F758A"/>
    <w:rsid w:val="002277A5"/>
    <w:rsid w:val="00227B3F"/>
    <w:rsid w:val="0023629A"/>
    <w:rsid w:val="00242601"/>
    <w:rsid w:val="00242A3F"/>
    <w:rsid w:val="0024512E"/>
    <w:rsid w:val="002527FB"/>
    <w:rsid w:val="00253351"/>
    <w:rsid w:val="002563FA"/>
    <w:rsid w:val="00264080"/>
    <w:rsid w:val="00265CF7"/>
    <w:rsid w:val="002700F4"/>
    <w:rsid w:val="0028592D"/>
    <w:rsid w:val="00285B52"/>
    <w:rsid w:val="00295A0F"/>
    <w:rsid w:val="002A373F"/>
    <w:rsid w:val="002A73AA"/>
    <w:rsid w:val="002B0C58"/>
    <w:rsid w:val="002B68EB"/>
    <w:rsid w:val="002C7722"/>
    <w:rsid w:val="002D6E84"/>
    <w:rsid w:val="002E7D63"/>
    <w:rsid w:val="002F1618"/>
    <w:rsid w:val="00305F4B"/>
    <w:rsid w:val="00306998"/>
    <w:rsid w:val="00310930"/>
    <w:rsid w:val="0031097E"/>
    <w:rsid w:val="00324CD4"/>
    <w:rsid w:val="00325930"/>
    <w:rsid w:val="00327F5E"/>
    <w:rsid w:val="00343752"/>
    <w:rsid w:val="00347511"/>
    <w:rsid w:val="00350918"/>
    <w:rsid w:val="003863C4"/>
    <w:rsid w:val="0039144E"/>
    <w:rsid w:val="003B7CFF"/>
    <w:rsid w:val="003C4642"/>
    <w:rsid w:val="003D4AF5"/>
    <w:rsid w:val="003D6782"/>
    <w:rsid w:val="003E0C44"/>
    <w:rsid w:val="003F5F8C"/>
    <w:rsid w:val="003F7338"/>
    <w:rsid w:val="00411A99"/>
    <w:rsid w:val="00414A1C"/>
    <w:rsid w:val="004177E8"/>
    <w:rsid w:val="00420CD5"/>
    <w:rsid w:val="0042519B"/>
    <w:rsid w:val="00425DAF"/>
    <w:rsid w:val="00426A0B"/>
    <w:rsid w:val="004406E8"/>
    <w:rsid w:val="004527F2"/>
    <w:rsid w:val="004707FA"/>
    <w:rsid w:val="004761CD"/>
    <w:rsid w:val="00476BD5"/>
    <w:rsid w:val="00480DF9"/>
    <w:rsid w:val="00482BA7"/>
    <w:rsid w:val="0048379A"/>
    <w:rsid w:val="004963D3"/>
    <w:rsid w:val="00497A03"/>
    <w:rsid w:val="004B0DCE"/>
    <w:rsid w:val="004B60C3"/>
    <w:rsid w:val="004B7096"/>
    <w:rsid w:val="004C7FDF"/>
    <w:rsid w:val="004E1759"/>
    <w:rsid w:val="004E563B"/>
    <w:rsid w:val="004E5CD0"/>
    <w:rsid w:val="004F28DC"/>
    <w:rsid w:val="00502549"/>
    <w:rsid w:val="00510A13"/>
    <w:rsid w:val="00522953"/>
    <w:rsid w:val="00523DE9"/>
    <w:rsid w:val="00530153"/>
    <w:rsid w:val="005419D8"/>
    <w:rsid w:val="00556D71"/>
    <w:rsid w:val="005806A5"/>
    <w:rsid w:val="005864D4"/>
    <w:rsid w:val="005924AB"/>
    <w:rsid w:val="005A22B1"/>
    <w:rsid w:val="005B0AF4"/>
    <w:rsid w:val="005B4485"/>
    <w:rsid w:val="005E39DB"/>
    <w:rsid w:val="005F3580"/>
    <w:rsid w:val="005F38E5"/>
    <w:rsid w:val="005F646B"/>
    <w:rsid w:val="005F6583"/>
    <w:rsid w:val="00611C01"/>
    <w:rsid w:val="00614B61"/>
    <w:rsid w:val="00615BEE"/>
    <w:rsid w:val="00616238"/>
    <w:rsid w:val="00616434"/>
    <w:rsid w:val="00621D7D"/>
    <w:rsid w:val="00624843"/>
    <w:rsid w:val="00626EC3"/>
    <w:rsid w:val="00633940"/>
    <w:rsid w:val="00650CCB"/>
    <w:rsid w:val="006565EC"/>
    <w:rsid w:val="00663492"/>
    <w:rsid w:val="00667ADC"/>
    <w:rsid w:val="006701A5"/>
    <w:rsid w:val="006712EC"/>
    <w:rsid w:val="0067418F"/>
    <w:rsid w:val="0068133C"/>
    <w:rsid w:val="00685CF4"/>
    <w:rsid w:val="006A0D65"/>
    <w:rsid w:val="006A13E0"/>
    <w:rsid w:val="006A3ABE"/>
    <w:rsid w:val="006A7E7C"/>
    <w:rsid w:val="006B10E7"/>
    <w:rsid w:val="006B5FA9"/>
    <w:rsid w:val="006D0E2B"/>
    <w:rsid w:val="006D6D6F"/>
    <w:rsid w:val="006E5EB7"/>
    <w:rsid w:val="007014B5"/>
    <w:rsid w:val="00713E0B"/>
    <w:rsid w:val="00715629"/>
    <w:rsid w:val="00717CB1"/>
    <w:rsid w:val="007218F2"/>
    <w:rsid w:val="0074643A"/>
    <w:rsid w:val="007478FD"/>
    <w:rsid w:val="007603E6"/>
    <w:rsid w:val="00761DD7"/>
    <w:rsid w:val="00766090"/>
    <w:rsid w:val="00783487"/>
    <w:rsid w:val="007868D3"/>
    <w:rsid w:val="00787039"/>
    <w:rsid w:val="0079457B"/>
    <w:rsid w:val="007964DB"/>
    <w:rsid w:val="007A1EE5"/>
    <w:rsid w:val="007A6765"/>
    <w:rsid w:val="007C3386"/>
    <w:rsid w:val="007D11B9"/>
    <w:rsid w:val="007E13FC"/>
    <w:rsid w:val="007E675C"/>
    <w:rsid w:val="007F4630"/>
    <w:rsid w:val="008162E0"/>
    <w:rsid w:val="0082418E"/>
    <w:rsid w:val="00832A19"/>
    <w:rsid w:val="00842425"/>
    <w:rsid w:val="008463D5"/>
    <w:rsid w:val="008504ED"/>
    <w:rsid w:val="00855562"/>
    <w:rsid w:val="00897334"/>
    <w:rsid w:val="008B28AB"/>
    <w:rsid w:val="008C1243"/>
    <w:rsid w:val="008C14F1"/>
    <w:rsid w:val="008C1D5C"/>
    <w:rsid w:val="008D0DDE"/>
    <w:rsid w:val="008E2225"/>
    <w:rsid w:val="008E4D26"/>
    <w:rsid w:val="008F063C"/>
    <w:rsid w:val="008F291E"/>
    <w:rsid w:val="009070A4"/>
    <w:rsid w:val="00907773"/>
    <w:rsid w:val="00911B82"/>
    <w:rsid w:val="00922780"/>
    <w:rsid w:val="0092516F"/>
    <w:rsid w:val="009326FE"/>
    <w:rsid w:val="00947D38"/>
    <w:rsid w:val="00954AD5"/>
    <w:rsid w:val="00963E0E"/>
    <w:rsid w:val="00987F9A"/>
    <w:rsid w:val="009924A5"/>
    <w:rsid w:val="009927E7"/>
    <w:rsid w:val="009A243A"/>
    <w:rsid w:val="009A3AC6"/>
    <w:rsid w:val="009B3A88"/>
    <w:rsid w:val="009C0636"/>
    <w:rsid w:val="009C30D2"/>
    <w:rsid w:val="009C49C7"/>
    <w:rsid w:val="009E40AF"/>
    <w:rsid w:val="009E5AC8"/>
    <w:rsid w:val="00A03F32"/>
    <w:rsid w:val="00A11AE9"/>
    <w:rsid w:val="00A22DAC"/>
    <w:rsid w:val="00A323AF"/>
    <w:rsid w:val="00A36B11"/>
    <w:rsid w:val="00A455E7"/>
    <w:rsid w:val="00A518CE"/>
    <w:rsid w:val="00A51DC0"/>
    <w:rsid w:val="00A578C7"/>
    <w:rsid w:val="00A57B3E"/>
    <w:rsid w:val="00A63DA2"/>
    <w:rsid w:val="00A650D4"/>
    <w:rsid w:val="00A873FB"/>
    <w:rsid w:val="00A93882"/>
    <w:rsid w:val="00A95EDE"/>
    <w:rsid w:val="00AA0226"/>
    <w:rsid w:val="00AA1722"/>
    <w:rsid w:val="00AA4C16"/>
    <w:rsid w:val="00AC1F76"/>
    <w:rsid w:val="00AC7FB6"/>
    <w:rsid w:val="00AE199C"/>
    <w:rsid w:val="00AE255E"/>
    <w:rsid w:val="00AF2A34"/>
    <w:rsid w:val="00AF5FF5"/>
    <w:rsid w:val="00B01F87"/>
    <w:rsid w:val="00B114A1"/>
    <w:rsid w:val="00B12C5A"/>
    <w:rsid w:val="00B24B5D"/>
    <w:rsid w:val="00B369A5"/>
    <w:rsid w:val="00B4029B"/>
    <w:rsid w:val="00B46EA3"/>
    <w:rsid w:val="00B52ABF"/>
    <w:rsid w:val="00B67EBF"/>
    <w:rsid w:val="00B75D19"/>
    <w:rsid w:val="00B84B94"/>
    <w:rsid w:val="00BA2362"/>
    <w:rsid w:val="00BA75C9"/>
    <w:rsid w:val="00BB2EBE"/>
    <w:rsid w:val="00BE780A"/>
    <w:rsid w:val="00BF2391"/>
    <w:rsid w:val="00C13AD8"/>
    <w:rsid w:val="00C15B7B"/>
    <w:rsid w:val="00C178F0"/>
    <w:rsid w:val="00C24152"/>
    <w:rsid w:val="00C25FDF"/>
    <w:rsid w:val="00C30F35"/>
    <w:rsid w:val="00C33856"/>
    <w:rsid w:val="00C52E0A"/>
    <w:rsid w:val="00C55779"/>
    <w:rsid w:val="00C614A0"/>
    <w:rsid w:val="00C669E4"/>
    <w:rsid w:val="00C867E4"/>
    <w:rsid w:val="00CA5F21"/>
    <w:rsid w:val="00CA691A"/>
    <w:rsid w:val="00CC3C99"/>
    <w:rsid w:val="00CC5CD3"/>
    <w:rsid w:val="00CD3E24"/>
    <w:rsid w:val="00CD6EC1"/>
    <w:rsid w:val="00CD7894"/>
    <w:rsid w:val="00CD7BD3"/>
    <w:rsid w:val="00CF1BD0"/>
    <w:rsid w:val="00D15F5E"/>
    <w:rsid w:val="00D164AF"/>
    <w:rsid w:val="00D24CE7"/>
    <w:rsid w:val="00D252D9"/>
    <w:rsid w:val="00D26DB3"/>
    <w:rsid w:val="00D33D33"/>
    <w:rsid w:val="00D355FB"/>
    <w:rsid w:val="00D374C9"/>
    <w:rsid w:val="00D41D8B"/>
    <w:rsid w:val="00D50B05"/>
    <w:rsid w:val="00D5372B"/>
    <w:rsid w:val="00D55B74"/>
    <w:rsid w:val="00D6251A"/>
    <w:rsid w:val="00D95482"/>
    <w:rsid w:val="00DA11C5"/>
    <w:rsid w:val="00DA7F53"/>
    <w:rsid w:val="00DB468F"/>
    <w:rsid w:val="00DB46E1"/>
    <w:rsid w:val="00DB4D93"/>
    <w:rsid w:val="00DC1E13"/>
    <w:rsid w:val="00DC6E96"/>
    <w:rsid w:val="00DD1FEE"/>
    <w:rsid w:val="00DE51BA"/>
    <w:rsid w:val="00DF69F4"/>
    <w:rsid w:val="00DF72C4"/>
    <w:rsid w:val="00E0718C"/>
    <w:rsid w:val="00E11B87"/>
    <w:rsid w:val="00E32083"/>
    <w:rsid w:val="00E32157"/>
    <w:rsid w:val="00E33C2C"/>
    <w:rsid w:val="00E372B9"/>
    <w:rsid w:val="00E500DF"/>
    <w:rsid w:val="00E6780E"/>
    <w:rsid w:val="00E95D09"/>
    <w:rsid w:val="00EB68AB"/>
    <w:rsid w:val="00EC3C43"/>
    <w:rsid w:val="00ED27DA"/>
    <w:rsid w:val="00EE1D93"/>
    <w:rsid w:val="00F005DC"/>
    <w:rsid w:val="00F0329D"/>
    <w:rsid w:val="00F13307"/>
    <w:rsid w:val="00F2504F"/>
    <w:rsid w:val="00F266E3"/>
    <w:rsid w:val="00F317C7"/>
    <w:rsid w:val="00F47AFA"/>
    <w:rsid w:val="00F655C3"/>
    <w:rsid w:val="00F720DC"/>
    <w:rsid w:val="00F73C10"/>
    <w:rsid w:val="00F744C3"/>
    <w:rsid w:val="00F77420"/>
    <w:rsid w:val="00F85CE9"/>
    <w:rsid w:val="00F90A42"/>
    <w:rsid w:val="00F95082"/>
    <w:rsid w:val="00FA38A0"/>
    <w:rsid w:val="00FA3F48"/>
    <w:rsid w:val="00FA414E"/>
    <w:rsid w:val="00FA786B"/>
    <w:rsid w:val="00FB02FE"/>
    <w:rsid w:val="00FC2025"/>
    <w:rsid w:val="00FC2083"/>
    <w:rsid w:val="00FD5534"/>
    <w:rsid w:val="00FE206A"/>
    <w:rsid w:val="00FF0FB8"/>
    <w:rsid w:val="00FF149D"/>
    <w:rsid w:val="00FF5532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4D592F4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50B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0B05"/>
    <w:rPr>
      <w:color w:val="605E5C"/>
      <w:shd w:val="clear" w:color="auto" w:fill="E1DFDD"/>
    </w:rPr>
  </w:style>
  <w:style w:type="character" w:customStyle="1" w:styleId="indexed-hide">
    <w:name w:val="indexed-hide"/>
    <w:basedOn w:val="Fontepargpadro"/>
    <w:rsid w:val="00CD7BD3"/>
  </w:style>
  <w:style w:type="paragraph" w:styleId="PargrafodaLista">
    <w:name w:val="List Paragraph"/>
    <w:basedOn w:val="Normal"/>
    <w:uiPriority w:val="34"/>
    <w:qFormat/>
    <w:rsid w:val="000A55BF"/>
    <w:pPr>
      <w:ind w:left="720"/>
      <w:contextualSpacing/>
    </w:pPr>
  </w:style>
  <w:style w:type="table" w:styleId="Tabelacomgrade">
    <w:name w:val="Table Grid"/>
    <w:basedOn w:val="Tabelanormal"/>
    <w:uiPriority w:val="39"/>
    <w:rsid w:val="00AE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D2C1-7467-4404-9FA8-3FDB80B2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982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Sophia Brandão</cp:lastModifiedBy>
  <cp:revision>24</cp:revision>
  <dcterms:created xsi:type="dcterms:W3CDTF">2020-10-19T15:56:00Z</dcterms:created>
  <dcterms:modified xsi:type="dcterms:W3CDTF">2020-10-19T19:01:00Z</dcterms:modified>
</cp:coreProperties>
</file>