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2B278" w14:textId="0E828ADE" w:rsidR="00897A11" w:rsidRDefault="00D332EC" w:rsidP="004C75E8">
      <w:pPr>
        <w:spacing w:after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D332EC">
        <w:rPr>
          <w:rFonts w:ascii="Arial" w:hAnsi="Arial" w:cs="Arial"/>
          <w:b/>
          <w:bCs/>
          <w:sz w:val="28"/>
          <w:szCs w:val="28"/>
        </w:rPr>
        <w:t>PARAPROBIÓTICOS: VANTAGENS TECNOLÓGICAS E APLICAÇÕES EM PRODUTOS LÁCTEOS</w:t>
      </w:r>
    </w:p>
    <w:p w14:paraId="06FCF568" w14:textId="77777777" w:rsidR="008937A3" w:rsidRPr="00897A11" w:rsidRDefault="008937A3" w:rsidP="004C75E8">
      <w:pPr>
        <w:spacing w:after="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0912DF7B" w14:textId="65225A2C" w:rsidR="00897A11" w:rsidRDefault="008937A3" w:rsidP="004C75E8">
      <w:pPr>
        <w:shd w:val="clear" w:color="auto" w:fill="FFFFFF"/>
        <w:spacing w:after="0"/>
        <w:ind w:left="720"/>
        <w:contextualSpacing/>
        <w:jc w:val="center"/>
        <w:rPr>
          <w:rFonts w:ascii="Arial" w:hAnsi="Arial" w:cs="Arial"/>
          <w:vertAlign w:val="superscript"/>
        </w:rPr>
      </w:pPr>
      <w:r w:rsidRPr="000D1B21">
        <w:rPr>
          <w:rFonts w:ascii="Arial" w:hAnsi="Arial" w:cs="Arial"/>
          <w:u w:val="single"/>
        </w:rPr>
        <w:t>Delorme</w:t>
      </w:r>
      <w:r>
        <w:rPr>
          <w:rFonts w:ascii="Arial" w:hAnsi="Arial" w:cs="Arial"/>
          <w:u w:val="single"/>
        </w:rPr>
        <w:t>, MM</w:t>
      </w:r>
      <w:r w:rsidRPr="000D1B21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</w:t>
      </w:r>
      <w:r w:rsidRPr="000D1B21">
        <w:rPr>
          <w:rFonts w:ascii="Arial" w:hAnsi="Arial" w:cs="Arial"/>
        </w:rPr>
        <w:t>MCKH</w:t>
      </w:r>
      <w:r>
        <w:rPr>
          <w:rFonts w:ascii="Arial" w:hAnsi="Arial" w:cs="Arial"/>
        </w:rPr>
        <w:t xml:space="preserve">, </w:t>
      </w:r>
      <w:r w:rsidRPr="000D1B21">
        <w:rPr>
          <w:rFonts w:ascii="Arial" w:hAnsi="Arial" w:cs="Arial"/>
        </w:rPr>
        <w:t>Duarte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  <w:r>
        <w:rPr>
          <w:rFonts w:ascii="Arial" w:hAnsi="Arial" w:cs="Arial"/>
          <w:vertAlign w:val="superscript"/>
        </w:rPr>
        <w:t xml:space="preserve"> </w:t>
      </w:r>
      <w:r w:rsidRPr="000D1B21">
        <w:rPr>
          <w:rFonts w:ascii="Arial" w:hAnsi="Arial" w:cs="Arial"/>
        </w:rPr>
        <w:t>AG</w:t>
      </w:r>
      <w:r>
        <w:rPr>
          <w:rFonts w:ascii="Arial" w:hAnsi="Arial" w:cs="Arial"/>
        </w:rPr>
        <w:t>,</w:t>
      </w:r>
      <w:r w:rsidRPr="000D1B21">
        <w:rPr>
          <w:rFonts w:ascii="Arial" w:hAnsi="Arial" w:cs="Arial"/>
        </w:rPr>
        <w:t xml:space="preserve"> Cruz</w:t>
      </w:r>
      <w:r>
        <w:rPr>
          <w:rFonts w:ascii="Arial" w:hAnsi="Arial" w:cs="Arial"/>
          <w:vertAlign w:val="superscript"/>
        </w:rPr>
        <w:t>3</w:t>
      </w:r>
    </w:p>
    <w:p w14:paraId="71EA240C" w14:textId="77777777" w:rsidR="008937A3" w:rsidRPr="00897A11" w:rsidRDefault="008937A3" w:rsidP="004C75E8">
      <w:pPr>
        <w:shd w:val="clear" w:color="auto" w:fill="FFFFFF"/>
        <w:spacing w:after="0"/>
        <w:ind w:left="720"/>
        <w:contextualSpacing/>
        <w:jc w:val="center"/>
        <w:rPr>
          <w:rFonts w:ascii="Arial" w:hAnsi="Arial" w:cs="Arial"/>
        </w:rPr>
      </w:pPr>
    </w:p>
    <w:p w14:paraId="34141653" w14:textId="77777777" w:rsidR="00897A11" w:rsidRPr="00897A11" w:rsidRDefault="00897A11" w:rsidP="004C75E8">
      <w:pPr>
        <w:numPr>
          <w:ilvl w:val="0"/>
          <w:numId w:val="1"/>
        </w:numPr>
        <w:shd w:val="clear" w:color="auto" w:fill="FFFFFF"/>
        <w:spacing w:after="0"/>
        <w:contextualSpacing/>
        <w:jc w:val="center"/>
        <w:rPr>
          <w:rFonts w:ascii="Arial" w:hAnsi="Arial" w:cs="Arial"/>
        </w:rPr>
      </w:pPr>
      <w:r w:rsidRPr="00897A11">
        <w:rPr>
          <w:rFonts w:ascii="Arial" w:hAnsi="Arial" w:cs="Arial"/>
          <w:color w:val="000000"/>
        </w:rPr>
        <w:t>Mestranda do Programa de Higiene Veterinária e Processamento Tecnológico de Produtos de Origem Animal</w:t>
      </w:r>
      <w:r w:rsidRPr="00897A11">
        <w:rPr>
          <w:rFonts w:ascii="Arial" w:hAnsi="Arial" w:cs="Arial"/>
          <w:highlight w:val="white"/>
        </w:rPr>
        <w:t>- UFF, Niterói - RJ.</w:t>
      </w:r>
    </w:p>
    <w:p w14:paraId="01A9412D" w14:textId="77777777" w:rsidR="00897A11" w:rsidRDefault="00897A11" w:rsidP="004C75E8">
      <w:pPr>
        <w:shd w:val="clear" w:color="auto" w:fill="FFFFFF"/>
        <w:spacing w:after="0"/>
        <w:contextualSpacing/>
        <w:jc w:val="center"/>
        <w:rPr>
          <w:rFonts w:ascii="Arial" w:hAnsi="Arial" w:cs="Arial"/>
          <w:highlight w:val="white"/>
        </w:rPr>
      </w:pPr>
    </w:p>
    <w:p w14:paraId="553618B7" w14:textId="3E75C6F0" w:rsidR="00897A11" w:rsidRDefault="00897A11" w:rsidP="004C75E8">
      <w:pPr>
        <w:numPr>
          <w:ilvl w:val="0"/>
          <w:numId w:val="1"/>
        </w:numPr>
        <w:shd w:val="clear" w:color="auto" w:fill="FFFFFF"/>
        <w:spacing w:after="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Docente</w:t>
      </w:r>
      <w:r w:rsidRPr="00897A11">
        <w:rPr>
          <w:rFonts w:ascii="Arial" w:hAnsi="Arial" w:cs="Arial"/>
          <w:color w:val="000000"/>
        </w:rPr>
        <w:t xml:space="preserve"> do Programa de Higiene Veterinária e Processamento Tecnológico de Produtos de Origem Animal</w:t>
      </w:r>
      <w:r w:rsidRPr="00897A11">
        <w:rPr>
          <w:rFonts w:ascii="Arial" w:hAnsi="Arial" w:cs="Arial"/>
          <w:highlight w:val="white"/>
        </w:rPr>
        <w:t>- UFF, Niterói - RJ.</w:t>
      </w:r>
    </w:p>
    <w:p w14:paraId="708D9733" w14:textId="77777777" w:rsidR="008937A3" w:rsidRDefault="008937A3" w:rsidP="008937A3">
      <w:pPr>
        <w:pStyle w:val="PargrafodaLista"/>
        <w:rPr>
          <w:rFonts w:ascii="Arial" w:hAnsi="Arial" w:cs="Arial"/>
        </w:rPr>
      </w:pPr>
    </w:p>
    <w:p w14:paraId="39971A73" w14:textId="7E49A889" w:rsidR="008937A3" w:rsidRPr="008937A3" w:rsidRDefault="008937A3" w:rsidP="008937A3">
      <w:pPr>
        <w:numPr>
          <w:ilvl w:val="0"/>
          <w:numId w:val="1"/>
        </w:numPr>
        <w:shd w:val="clear" w:color="auto" w:fill="FFFFFF"/>
        <w:spacing w:after="0"/>
        <w:contextualSpacing/>
        <w:jc w:val="center"/>
        <w:rPr>
          <w:rFonts w:ascii="Arial" w:hAnsi="Arial" w:cs="Arial"/>
        </w:rPr>
      </w:pPr>
      <w:r w:rsidRPr="008937A3">
        <w:rPr>
          <w:rFonts w:ascii="Arial" w:hAnsi="Arial" w:cs="Arial"/>
        </w:rPr>
        <w:t>Docente Instituto Federal de Educação, Ciência e Tecnologia do Rio de Janeiro -IFRJ, Rio de Janeiro – RJ.</w:t>
      </w:r>
    </w:p>
    <w:p w14:paraId="175EF542" w14:textId="77777777" w:rsidR="00897A11" w:rsidRDefault="00897A11" w:rsidP="004C75E8">
      <w:pPr>
        <w:shd w:val="clear" w:color="auto" w:fill="FFFFFF"/>
        <w:spacing w:after="0"/>
        <w:contextualSpacing/>
        <w:jc w:val="center"/>
        <w:rPr>
          <w:rFonts w:ascii="Arial" w:hAnsi="Arial" w:cs="Arial"/>
          <w:highlight w:val="white"/>
        </w:rPr>
      </w:pPr>
    </w:p>
    <w:p w14:paraId="30F39C93" w14:textId="04602E25" w:rsidR="00897A11" w:rsidRPr="00897A11" w:rsidRDefault="00897A11" w:rsidP="004C75E8">
      <w:pPr>
        <w:shd w:val="clear" w:color="auto" w:fill="FFFFFF"/>
        <w:spacing w:after="0"/>
        <w:contextualSpacing/>
        <w:jc w:val="center"/>
        <w:rPr>
          <w:rFonts w:ascii="Arial" w:hAnsi="Arial" w:cs="Arial"/>
          <w:u w:val="single"/>
        </w:rPr>
      </w:pPr>
      <w:r w:rsidRPr="00897A11">
        <w:rPr>
          <w:rFonts w:ascii="Arial" w:hAnsi="Arial" w:cs="Arial"/>
          <w:highlight w:val="white"/>
        </w:rPr>
        <w:t>E-mail: </w:t>
      </w:r>
      <w:r w:rsidR="008937A3" w:rsidRPr="008937A3">
        <w:rPr>
          <w:rFonts w:ascii="Arial" w:hAnsi="Arial" w:cs="Arial"/>
          <w:u w:val="single"/>
        </w:rPr>
        <w:t>mari_delorme@hotmail.com</w:t>
      </w:r>
    </w:p>
    <w:p w14:paraId="0CCA84B4" w14:textId="77777777" w:rsidR="00897A11" w:rsidRPr="00D22033" w:rsidRDefault="00897A11" w:rsidP="004C75E8">
      <w:pPr>
        <w:spacing w:after="0"/>
        <w:contextualSpacing/>
        <w:rPr>
          <w:rFonts w:ascii="Arial" w:hAnsi="Arial" w:cs="Arial"/>
          <w:b/>
          <w:sz w:val="28"/>
          <w:szCs w:val="28"/>
        </w:rPr>
      </w:pPr>
    </w:p>
    <w:p w14:paraId="67D4E09C" w14:textId="6C8568FC" w:rsidR="008937A3" w:rsidRPr="000D1B21" w:rsidRDefault="00D332EC" w:rsidP="008937A3">
      <w:pPr>
        <w:tabs>
          <w:tab w:val="right" w:pos="8504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consumidores têm se tornado cada vez mais conscientes e exigentes com relação à alimentação. Neste contexto, a dieta visando a promoção e manutenção de saúde e bem-estar tem sido priorizada, o que desencadeou o aumento do interesse por produtos alimentares funcionais. Objetivou-se na presente revisão de literatura descrever os </w:t>
      </w:r>
      <w:proofErr w:type="spellStart"/>
      <w:r>
        <w:rPr>
          <w:rFonts w:ascii="Arial" w:hAnsi="Arial" w:cs="Arial"/>
        </w:rPr>
        <w:t>paraprobióticos</w:t>
      </w:r>
      <w:proofErr w:type="spellEnd"/>
      <w:r>
        <w:rPr>
          <w:rFonts w:ascii="Arial" w:hAnsi="Arial" w:cs="Arial"/>
        </w:rPr>
        <w:t xml:space="preserve">, elucidar os benefícios à saúde humana, assim como as vantagens e possíveis aplicações na indústria alimentícia. O levantamento bibliográfico foi realizado com fontes obtidas em bases de dados e bibliotecas eletrônicas reconhecidas, como </w:t>
      </w:r>
      <w:proofErr w:type="spellStart"/>
      <w:r>
        <w:rPr>
          <w:rFonts w:ascii="Arial" w:hAnsi="Arial" w:cs="Arial"/>
        </w:rPr>
        <w:t>Scielo</w:t>
      </w:r>
      <w:proofErr w:type="spellEnd"/>
      <w:r>
        <w:rPr>
          <w:rFonts w:ascii="Arial" w:hAnsi="Arial" w:cs="Arial"/>
        </w:rPr>
        <w:t xml:space="preserve"> e Science Direct, bem como livros de autores conceituados. Os efeitos benéficos de alimentos contendo microrganismos probióticos são conhecidos há muito tempo e são amplamente utilizados no setor de laticínios, pois possuem grande aceitação pelos consumidores e excelente valor nutricional. Os </w:t>
      </w:r>
      <w:proofErr w:type="spellStart"/>
      <w:r>
        <w:rPr>
          <w:rFonts w:ascii="Arial" w:hAnsi="Arial" w:cs="Arial"/>
        </w:rPr>
        <w:t>paraprobióticos</w:t>
      </w:r>
      <w:proofErr w:type="spellEnd"/>
      <w:r>
        <w:rPr>
          <w:rFonts w:ascii="Arial" w:hAnsi="Arial" w:cs="Arial"/>
        </w:rPr>
        <w:t xml:space="preserve">, conhecidos como probióticos fantasmas ou inativados, também podem fornecer benefícios ao hospedeiro, oferecendo </w:t>
      </w:r>
      <w:proofErr w:type="spellStart"/>
      <w:r>
        <w:rPr>
          <w:rFonts w:ascii="Arial" w:hAnsi="Arial" w:cs="Arial"/>
        </w:rPr>
        <w:t>bioatividades</w:t>
      </w:r>
      <w:proofErr w:type="spellEnd"/>
      <w:r>
        <w:rPr>
          <w:rFonts w:ascii="Arial" w:hAnsi="Arial" w:cs="Arial"/>
        </w:rPr>
        <w:t xml:space="preserve"> adicionais aos probióticos. São definidos como células microbianas não viáveis ou frações celulares que, quando ingeridas em quantidades e frequência adequadas, conferem benefícios aos consumidores. Dentre eles, a modulação do sistema imune e da microbiota intestinal, o tratamento de infecções virais, dermatite atópica, colite e doenças respiratórias, redução do colesterol, redução dos sintomas associados ao estresse, humor e qualidade do sono. Os </w:t>
      </w:r>
      <w:proofErr w:type="spellStart"/>
      <w:r>
        <w:rPr>
          <w:rFonts w:ascii="Arial" w:hAnsi="Arial" w:cs="Arial"/>
        </w:rPr>
        <w:t>paraprobióticos</w:t>
      </w:r>
      <w:proofErr w:type="spellEnd"/>
      <w:r>
        <w:rPr>
          <w:rFonts w:ascii="Arial" w:hAnsi="Arial" w:cs="Arial"/>
        </w:rPr>
        <w:t xml:space="preserve"> representam algumas vantagens tecnológicas importantes para a indústria alimentícia, uma vez que não implicam a necessidade de viabilidade no alimento até a ingestão pelo consumidor. A inativação do microrganismo permite sua aplicação em uma variedade de alimentos que poderiam ser considerados substratos estressantes aos probióticos vivos. Outro fator vantajoso é a resistência térmica, uma vez que as propriedades funcionais dos </w:t>
      </w:r>
      <w:proofErr w:type="spellStart"/>
      <w:r>
        <w:rPr>
          <w:rFonts w:ascii="Arial" w:hAnsi="Arial" w:cs="Arial"/>
        </w:rPr>
        <w:t>paraprobióticos</w:t>
      </w:r>
      <w:proofErr w:type="spellEnd"/>
      <w:r>
        <w:rPr>
          <w:rFonts w:ascii="Arial" w:hAnsi="Arial" w:cs="Arial"/>
        </w:rPr>
        <w:t xml:space="preserve"> permanecem estáveis em uma ampla faixa de temperatura, ao contrário dos probióticos. Isto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facilita etapas de produção como o armazenamento e transporte, bem como a manipulação e o processamento. </w:t>
      </w:r>
      <w:r>
        <w:rPr>
          <w:rFonts w:ascii="Arial" w:hAnsi="Arial" w:cs="Arial"/>
          <w:lang w:val="pt-PT"/>
        </w:rPr>
        <w:t xml:space="preserve">Concluiu-se que devido às vantagens tecnológicas e </w:t>
      </w:r>
      <w:r>
        <w:rPr>
          <w:rFonts w:ascii="Arial" w:hAnsi="Arial" w:cs="Arial"/>
        </w:rPr>
        <w:t xml:space="preserve">benefícios conferidos à saúde humana, a utilização de </w:t>
      </w:r>
      <w:proofErr w:type="spellStart"/>
      <w:r>
        <w:rPr>
          <w:rFonts w:ascii="Arial" w:hAnsi="Arial" w:cs="Arial"/>
        </w:rPr>
        <w:t>paraprobióticos</w:t>
      </w:r>
      <w:proofErr w:type="spellEnd"/>
      <w:r>
        <w:rPr>
          <w:rFonts w:ascii="Arial" w:hAnsi="Arial" w:cs="Arial"/>
        </w:rPr>
        <w:t xml:space="preserve"> representa um potencial campo de estudo para o desenvolvimento de produtos com alegações funcionais.</w:t>
      </w:r>
    </w:p>
    <w:p w14:paraId="176B7168" w14:textId="77777777" w:rsidR="00D332EC" w:rsidRDefault="00D332EC" w:rsidP="00D332EC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lang w:val="en-US"/>
        </w:rPr>
      </w:pPr>
      <w:r>
        <w:rPr>
          <w:rFonts w:ascii="Arial" w:hAnsi="Arial" w:cs="Arial"/>
          <w:color w:val="231F20"/>
          <w:lang w:val="en-US"/>
        </w:rPr>
        <w:lastRenderedPageBreak/>
        <w:t xml:space="preserve">BARROS, C.P., GUIMARÃES, J.T., ESMERINO, E.A., DUARTE, M.C.K., SILVA, R., CRUZ, A.G. </w:t>
      </w:r>
      <w:proofErr w:type="spellStart"/>
      <w:r>
        <w:rPr>
          <w:rFonts w:ascii="Arial" w:hAnsi="Arial" w:cs="Arial"/>
          <w:color w:val="231F20"/>
          <w:lang w:val="en-US"/>
        </w:rPr>
        <w:t>Paraprobiotics</w:t>
      </w:r>
      <w:proofErr w:type="spellEnd"/>
      <w:r>
        <w:rPr>
          <w:rFonts w:ascii="Arial" w:hAnsi="Arial" w:cs="Arial"/>
          <w:color w:val="231F20"/>
          <w:lang w:val="en-US"/>
        </w:rPr>
        <w:t xml:space="preserve"> and postbiotics: Concepts and potential applications in dairy products. </w:t>
      </w:r>
      <w:r w:rsidRPr="00D332EC">
        <w:rPr>
          <w:rFonts w:ascii="Arial" w:hAnsi="Arial" w:cs="Arial"/>
          <w:b/>
          <w:bCs/>
          <w:color w:val="231F20"/>
          <w:lang w:val="en-US"/>
        </w:rPr>
        <w:t>Current Opinion in Food Science</w:t>
      </w:r>
      <w:r>
        <w:rPr>
          <w:rFonts w:ascii="Arial" w:hAnsi="Arial" w:cs="Arial"/>
          <w:color w:val="231F20"/>
          <w:lang w:val="en-US"/>
        </w:rPr>
        <w:t>, v. 32, p. 1-8, 2020</w:t>
      </w:r>
    </w:p>
    <w:p w14:paraId="0FEA719C" w14:textId="77777777" w:rsidR="00D332EC" w:rsidRDefault="00D332EC" w:rsidP="00D332EC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lang w:val="en-US"/>
        </w:rPr>
      </w:pPr>
    </w:p>
    <w:p w14:paraId="30152472" w14:textId="77777777" w:rsidR="00D332EC" w:rsidRDefault="00D332EC" w:rsidP="00D332EC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lang w:val="en-US"/>
        </w:rPr>
      </w:pPr>
      <w:r>
        <w:rPr>
          <w:rFonts w:ascii="Arial" w:hAnsi="Arial" w:cs="Arial"/>
          <w:color w:val="231F20"/>
          <w:lang w:val="en-US"/>
        </w:rPr>
        <w:t xml:space="preserve">CUEVAS-GONZÁLEZ, P. F.; LICEAGA, A. M.; AGUILAR-TOALÁ, J. E. Postbiotics and </w:t>
      </w:r>
      <w:proofErr w:type="spellStart"/>
      <w:r>
        <w:rPr>
          <w:rFonts w:ascii="Arial" w:hAnsi="Arial" w:cs="Arial"/>
          <w:color w:val="231F20"/>
          <w:lang w:val="en-US"/>
        </w:rPr>
        <w:t>paraprobiotics</w:t>
      </w:r>
      <w:proofErr w:type="spellEnd"/>
      <w:r>
        <w:rPr>
          <w:rFonts w:ascii="Arial" w:hAnsi="Arial" w:cs="Arial"/>
          <w:color w:val="231F20"/>
          <w:lang w:val="en-US"/>
        </w:rPr>
        <w:t>: From concepts to applications. </w:t>
      </w:r>
      <w:r w:rsidRPr="00D332EC">
        <w:rPr>
          <w:rFonts w:ascii="Arial" w:hAnsi="Arial" w:cs="Arial"/>
          <w:b/>
          <w:bCs/>
          <w:color w:val="231F20"/>
          <w:lang w:val="en-US"/>
        </w:rPr>
        <w:t>Food Research International</w:t>
      </w:r>
      <w:r>
        <w:rPr>
          <w:rFonts w:ascii="Arial" w:hAnsi="Arial" w:cs="Arial"/>
          <w:color w:val="231F20"/>
          <w:lang w:val="en-US"/>
        </w:rPr>
        <w:t>, p. 109502, 2020.</w:t>
      </w:r>
    </w:p>
    <w:p w14:paraId="3623FACA" w14:textId="77777777" w:rsidR="00D332EC" w:rsidRDefault="00D332EC" w:rsidP="00D332EC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lang w:val="en-US"/>
        </w:rPr>
      </w:pPr>
    </w:p>
    <w:p w14:paraId="1D58D4E7" w14:textId="77777777" w:rsidR="00D332EC" w:rsidRDefault="00D332EC" w:rsidP="00D332EC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lang w:val="en-US"/>
        </w:rPr>
      </w:pPr>
      <w:r>
        <w:rPr>
          <w:rFonts w:ascii="Arial" w:hAnsi="Arial" w:cs="Arial"/>
          <w:color w:val="231F20"/>
          <w:lang w:val="en-US"/>
        </w:rPr>
        <w:t xml:space="preserve">DE ALMADA, C.N., MARTINEZ, R.C., SANT’ANA, A.S. </w:t>
      </w:r>
      <w:proofErr w:type="spellStart"/>
      <w:r>
        <w:rPr>
          <w:rFonts w:ascii="Arial" w:hAnsi="Arial" w:cs="Arial"/>
          <w:color w:val="231F20"/>
          <w:lang w:val="en-US"/>
        </w:rPr>
        <w:t>Paraprobiotics</w:t>
      </w:r>
      <w:proofErr w:type="spellEnd"/>
      <w:r>
        <w:rPr>
          <w:rFonts w:ascii="Arial" w:hAnsi="Arial" w:cs="Arial"/>
          <w:color w:val="231F20"/>
          <w:lang w:val="en-US"/>
        </w:rPr>
        <w:t>: evidences on their ability to modify biological responses, inactivation methods and perspectives on their application in foods. </w:t>
      </w:r>
      <w:r w:rsidRPr="00D332EC">
        <w:rPr>
          <w:rFonts w:ascii="Arial" w:hAnsi="Arial" w:cs="Arial"/>
          <w:b/>
          <w:bCs/>
          <w:color w:val="231F20"/>
          <w:lang w:val="en-US"/>
        </w:rPr>
        <w:t>Trends in food science &amp; technology</w:t>
      </w:r>
      <w:r>
        <w:rPr>
          <w:rFonts w:ascii="Arial" w:hAnsi="Arial" w:cs="Arial"/>
          <w:color w:val="231F20"/>
          <w:lang w:val="en-US"/>
        </w:rPr>
        <w:t>, v. 58, p. 96-114, 2016.</w:t>
      </w:r>
    </w:p>
    <w:p w14:paraId="5A44709B" w14:textId="77777777" w:rsidR="00D332EC" w:rsidRPr="000D1B21" w:rsidRDefault="00D332EC" w:rsidP="008937A3">
      <w:pPr>
        <w:pStyle w:val="Standard"/>
        <w:spacing w:line="276" w:lineRule="auto"/>
        <w:jc w:val="both"/>
        <w:rPr>
          <w:rFonts w:ascii="Arial" w:hAnsi="Arial" w:cs="Arial"/>
          <w:sz w:val="22"/>
          <w:lang w:val="en-US"/>
        </w:rPr>
      </w:pPr>
    </w:p>
    <w:p w14:paraId="50C768CA" w14:textId="02A7B60C" w:rsidR="00B812AF" w:rsidRDefault="00B812AF" w:rsidP="004C75E8">
      <w:pPr>
        <w:jc w:val="center"/>
        <w:rPr>
          <w:rFonts w:ascii="Arial" w:hAnsi="Arial" w:cs="Arial"/>
        </w:rPr>
      </w:pPr>
    </w:p>
    <w:p w14:paraId="56D3D96B" w14:textId="6BD79E9F" w:rsidR="005F54C6" w:rsidRPr="007C641C" w:rsidRDefault="005F54C6" w:rsidP="004C75E8">
      <w:pPr>
        <w:jc w:val="center"/>
        <w:rPr>
          <w:rFonts w:ascii="Arial" w:hAnsi="Arial" w:cs="Arial"/>
        </w:rPr>
      </w:pPr>
    </w:p>
    <w:sectPr w:rsidR="005F54C6" w:rsidRPr="007C641C" w:rsidSect="00F711B2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F44BA" w14:textId="77777777" w:rsidR="00A7018E" w:rsidRDefault="00A7018E" w:rsidP="007C641C">
      <w:pPr>
        <w:spacing w:after="0" w:line="240" w:lineRule="auto"/>
      </w:pPr>
      <w:r>
        <w:separator/>
      </w:r>
    </w:p>
  </w:endnote>
  <w:endnote w:type="continuationSeparator" w:id="0">
    <w:p w14:paraId="66BC6B36" w14:textId="77777777" w:rsidR="00A7018E" w:rsidRDefault="00A7018E" w:rsidP="007C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1C9F5" w14:textId="77777777" w:rsidR="00A7018E" w:rsidRDefault="00A7018E" w:rsidP="007C641C">
      <w:pPr>
        <w:spacing w:after="0" w:line="240" w:lineRule="auto"/>
      </w:pPr>
      <w:r>
        <w:separator/>
      </w:r>
    </w:p>
  </w:footnote>
  <w:footnote w:type="continuationSeparator" w:id="0">
    <w:p w14:paraId="30FFBAED" w14:textId="77777777" w:rsidR="00A7018E" w:rsidRDefault="00A7018E" w:rsidP="007C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89417" w14:textId="77777777" w:rsidR="007C641C" w:rsidRDefault="00F711B2" w:rsidP="00F711B2">
    <w:pPr>
      <w:pStyle w:val="Cabealho"/>
      <w:tabs>
        <w:tab w:val="clear" w:pos="4252"/>
        <w:tab w:val="clear" w:pos="8504"/>
        <w:tab w:val="left" w:pos="2527"/>
      </w:tabs>
    </w:pPr>
    <w:r w:rsidRPr="00F711B2">
      <w:rPr>
        <w:noProof/>
      </w:rPr>
      <w:drawing>
        <wp:anchor distT="0" distB="0" distL="114300" distR="114300" simplePos="0" relativeHeight="251658240" behindDoc="0" locked="0" layoutInCell="1" allowOverlap="1" wp14:anchorId="47ACEAF4" wp14:editId="4FBE7E76">
          <wp:simplePos x="0" y="0"/>
          <wp:positionH relativeFrom="column">
            <wp:posOffset>4373245</wp:posOffset>
          </wp:positionH>
          <wp:positionV relativeFrom="paragraph">
            <wp:posOffset>-78740</wp:posOffset>
          </wp:positionV>
          <wp:extent cx="1331595" cy="741680"/>
          <wp:effectExtent l="19050" t="0" r="1905" b="0"/>
          <wp:wrapSquare wrapText="bothSides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1595" cy="741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1165F7EC" w14:textId="77777777" w:rsidR="007C641C" w:rsidRDefault="007C641C">
    <w:pPr>
      <w:pStyle w:val="Cabealho"/>
    </w:pPr>
  </w:p>
  <w:p w14:paraId="0FE4C9BE" w14:textId="77777777" w:rsidR="00F711B2" w:rsidRDefault="00F711B2">
    <w:pPr>
      <w:pStyle w:val="Cabealho"/>
    </w:pPr>
  </w:p>
  <w:p w14:paraId="571C298E" w14:textId="77777777" w:rsidR="00F711B2" w:rsidRDefault="00F711B2">
    <w:pPr>
      <w:pStyle w:val="Cabealho"/>
    </w:pPr>
  </w:p>
  <w:p w14:paraId="6E731AE1" w14:textId="77777777" w:rsidR="00F711B2" w:rsidRDefault="00F711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879FB"/>
    <w:multiLevelType w:val="multilevel"/>
    <w:tmpl w:val="D57A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1C"/>
    <w:rsid w:val="00017C5F"/>
    <w:rsid w:val="000C5B6D"/>
    <w:rsid w:val="003035DD"/>
    <w:rsid w:val="004C75E8"/>
    <w:rsid w:val="005F54C6"/>
    <w:rsid w:val="006B1B0B"/>
    <w:rsid w:val="007C641C"/>
    <w:rsid w:val="008937A3"/>
    <w:rsid w:val="00897A11"/>
    <w:rsid w:val="00A7018E"/>
    <w:rsid w:val="00B664C8"/>
    <w:rsid w:val="00B812AF"/>
    <w:rsid w:val="00D22033"/>
    <w:rsid w:val="00D332EC"/>
    <w:rsid w:val="00EE5967"/>
    <w:rsid w:val="00F7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6CE35"/>
  <w15:docId w15:val="{F646149A-0A46-452B-913B-1307BF5E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B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6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641C"/>
  </w:style>
  <w:style w:type="paragraph" w:styleId="Rodap">
    <w:name w:val="footer"/>
    <w:basedOn w:val="Normal"/>
    <w:link w:val="RodapChar"/>
    <w:uiPriority w:val="99"/>
    <w:semiHidden/>
    <w:unhideWhenUsed/>
    <w:rsid w:val="007C6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C641C"/>
  </w:style>
  <w:style w:type="paragraph" w:styleId="Textodebalo">
    <w:name w:val="Balloon Text"/>
    <w:basedOn w:val="Normal"/>
    <w:link w:val="TextodebaloChar"/>
    <w:uiPriority w:val="99"/>
    <w:semiHidden/>
    <w:unhideWhenUsed/>
    <w:rsid w:val="007C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41C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F7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s8">
    <w:name w:val="ls8"/>
    <w:basedOn w:val="Fontepargpadro"/>
    <w:rsid w:val="004C75E8"/>
  </w:style>
  <w:style w:type="character" w:customStyle="1" w:styleId="ff7">
    <w:name w:val="ff7"/>
    <w:basedOn w:val="Fontepargpadro"/>
    <w:rsid w:val="004C75E8"/>
  </w:style>
  <w:style w:type="character" w:customStyle="1" w:styleId="ls6">
    <w:name w:val="ls6"/>
    <w:basedOn w:val="Fontepargpadro"/>
    <w:rsid w:val="004C75E8"/>
  </w:style>
  <w:style w:type="paragraph" w:styleId="PargrafodaLista">
    <w:name w:val="List Paragraph"/>
    <w:basedOn w:val="Normal"/>
    <w:uiPriority w:val="34"/>
    <w:qFormat/>
    <w:rsid w:val="008937A3"/>
    <w:pPr>
      <w:ind w:left="720"/>
      <w:contextualSpacing/>
    </w:pPr>
  </w:style>
  <w:style w:type="paragraph" w:customStyle="1" w:styleId="Standard">
    <w:name w:val="Standard"/>
    <w:qFormat/>
    <w:rsid w:val="008937A3"/>
    <w:pPr>
      <w:suppressAutoHyphens/>
      <w:spacing w:after="0" w:line="360" w:lineRule="auto"/>
    </w:pPr>
    <w:rPr>
      <w:rFonts w:ascii="Times New Roman" w:eastAsia="Calibri" w:hAnsi="Times New Roman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Durço</dc:creator>
  <cp:lastModifiedBy>Mariana Delorme</cp:lastModifiedBy>
  <cp:revision>3</cp:revision>
  <dcterms:created xsi:type="dcterms:W3CDTF">2020-10-19T23:11:00Z</dcterms:created>
  <dcterms:modified xsi:type="dcterms:W3CDTF">2020-10-19T23:14:00Z</dcterms:modified>
</cp:coreProperties>
</file>