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FF" w:rsidRPr="00830D72" w:rsidRDefault="004116FF" w:rsidP="007A74B6">
      <w:pPr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830D72">
        <w:rPr>
          <w:rFonts w:ascii="Arial" w:hAnsi="Arial" w:cs="Arial"/>
          <w:b/>
          <w:bCs/>
          <w:sz w:val="28"/>
          <w:szCs w:val="22"/>
        </w:rPr>
        <w:t xml:space="preserve">EFICÁCIA CARRAPATICIDA </w:t>
      </w:r>
      <w:r w:rsidR="000853C7" w:rsidRPr="00830D72">
        <w:rPr>
          <w:rFonts w:ascii="Arial" w:hAnsi="Arial" w:cs="Arial"/>
          <w:b/>
          <w:bCs/>
          <w:sz w:val="28"/>
          <w:szCs w:val="22"/>
        </w:rPr>
        <w:t>DA</w:t>
      </w:r>
      <w:r w:rsidRPr="00830D72">
        <w:rPr>
          <w:rFonts w:ascii="Arial" w:hAnsi="Arial" w:cs="Arial"/>
          <w:b/>
          <w:bCs/>
          <w:sz w:val="28"/>
          <w:szCs w:val="22"/>
        </w:rPr>
        <w:t xml:space="preserve"> ASSOCIAÇÃO POUR-ON CONTENDO FLUAZURON </w:t>
      </w:r>
      <w:r w:rsidR="000853C7" w:rsidRPr="00830D72">
        <w:rPr>
          <w:rFonts w:ascii="Arial" w:hAnsi="Arial" w:cs="Arial"/>
          <w:b/>
          <w:bCs/>
          <w:sz w:val="28"/>
          <w:szCs w:val="22"/>
        </w:rPr>
        <w:t xml:space="preserve">a </w:t>
      </w:r>
      <w:r w:rsidRPr="00830D72">
        <w:rPr>
          <w:rFonts w:ascii="Arial" w:hAnsi="Arial" w:cs="Arial"/>
          <w:b/>
          <w:bCs/>
          <w:sz w:val="28"/>
          <w:szCs w:val="22"/>
        </w:rPr>
        <w:t>2,5%</w:t>
      </w:r>
      <w:r w:rsidR="000853C7" w:rsidRPr="00830D72">
        <w:rPr>
          <w:rFonts w:ascii="Arial" w:hAnsi="Arial" w:cs="Arial"/>
          <w:b/>
          <w:bCs/>
          <w:sz w:val="28"/>
          <w:szCs w:val="22"/>
        </w:rPr>
        <w:t xml:space="preserve"> +</w:t>
      </w:r>
      <w:r w:rsidRPr="00830D72">
        <w:rPr>
          <w:rFonts w:ascii="Arial" w:hAnsi="Arial" w:cs="Arial"/>
          <w:b/>
          <w:bCs/>
          <w:sz w:val="28"/>
          <w:szCs w:val="22"/>
        </w:rPr>
        <w:t xml:space="preserve"> CLORPIRIFÓS </w:t>
      </w:r>
      <w:r w:rsidR="000853C7" w:rsidRPr="00830D72">
        <w:rPr>
          <w:rFonts w:ascii="Arial" w:hAnsi="Arial" w:cs="Arial"/>
          <w:b/>
          <w:bCs/>
          <w:sz w:val="28"/>
          <w:szCs w:val="22"/>
        </w:rPr>
        <w:t xml:space="preserve">a </w:t>
      </w:r>
      <w:r w:rsidRPr="00830D72">
        <w:rPr>
          <w:rFonts w:ascii="Arial" w:hAnsi="Arial" w:cs="Arial"/>
          <w:b/>
          <w:bCs/>
          <w:sz w:val="28"/>
          <w:szCs w:val="22"/>
        </w:rPr>
        <w:t>7%</w:t>
      </w:r>
      <w:r w:rsidR="000853C7" w:rsidRPr="00830D72">
        <w:rPr>
          <w:rFonts w:ascii="Arial" w:hAnsi="Arial" w:cs="Arial"/>
          <w:b/>
          <w:bCs/>
          <w:sz w:val="28"/>
          <w:szCs w:val="22"/>
        </w:rPr>
        <w:t xml:space="preserve"> +</w:t>
      </w:r>
      <w:r w:rsidRPr="00830D72">
        <w:rPr>
          <w:rFonts w:ascii="Arial" w:hAnsi="Arial" w:cs="Arial"/>
          <w:b/>
          <w:bCs/>
          <w:sz w:val="28"/>
          <w:szCs w:val="22"/>
        </w:rPr>
        <w:t xml:space="preserve"> CIPERMETRINA </w:t>
      </w:r>
      <w:r w:rsidR="000853C7" w:rsidRPr="00830D72">
        <w:rPr>
          <w:rFonts w:ascii="Arial" w:hAnsi="Arial" w:cs="Arial"/>
          <w:b/>
          <w:bCs/>
          <w:sz w:val="28"/>
          <w:szCs w:val="22"/>
        </w:rPr>
        <w:t xml:space="preserve">a </w:t>
      </w:r>
      <w:r w:rsidRPr="00830D72">
        <w:rPr>
          <w:rFonts w:ascii="Arial" w:hAnsi="Arial" w:cs="Arial"/>
          <w:b/>
          <w:bCs/>
          <w:sz w:val="28"/>
          <w:szCs w:val="22"/>
        </w:rPr>
        <w:t xml:space="preserve">6% E BUTÓXIDO DE PIPERONILA </w:t>
      </w:r>
      <w:r w:rsidR="000853C7" w:rsidRPr="00830D72">
        <w:rPr>
          <w:rFonts w:ascii="Arial" w:hAnsi="Arial" w:cs="Arial"/>
          <w:b/>
          <w:bCs/>
          <w:sz w:val="28"/>
          <w:szCs w:val="22"/>
        </w:rPr>
        <w:t xml:space="preserve">a </w:t>
      </w:r>
      <w:r w:rsidRPr="00830D72">
        <w:rPr>
          <w:rFonts w:ascii="Arial" w:hAnsi="Arial" w:cs="Arial"/>
          <w:b/>
          <w:bCs/>
          <w:sz w:val="28"/>
          <w:szCs w:val="22"/>
        </w:rPr>
        <w:t xml:space="preserve">6%, NO CONTROLE DE </w:t>
      </w:r>
      <w:r w:rsidRPr="00830D72">
        <w:rPr>
          <w:rFonts w:ascii="Arial" w:hAnsi="Arial" w:cs="Arial"/>
          <w:b/>
          <w:bCs/>
          <w:i/>
          <w:sz w:val="28"/>
          <w:szCs w:val="22"/>
        </w:rPr>
        <w:t>Rhipicephalus</w:t>
      </w:r>
      <w:r w:rsidRPr="00830D72">
        <w:rPr>
          <w:rFonts w:ascii="Arial" w:hAnsi="Arial" w:cs="Arial"/>
          <w:b/>
          <w:bCs/>
          <w:iCs/>
          <w:sz w:val="28"/>
          <w:szCs w:val="22"/>
        </w:rPr>
        <w:t>(</w:t>
      </w:r>
      <w:r w:rsidRPr="00830D72">
        <w:rPr>
          <w:rFonts w:ascii="Arial" w:hAnsi="Arial" w:cs="Arial"/>
          <w:b/>
          <w:bCs/>
          <w:i/>
          <w:sz w:val="28"/>
          <w:szCs w:val="22"/>
        </w:rPr>
        <w:t>Boophilus</w:t>
      </w:r>
      <w:r w:rsidRPr="00830D72">
        <w:rPr>
          <w:rFonts w:ascii="Arial" w:hAnsi="Arial" w:cs="Arial"/>
          <w:b/>
          <w:bCs/>
          <w:iCs/>
          <w:sz w:val="28"/>
          <w:szCs w:val="22"/>
        </w:rPr>
        <w:t>)</w:t>
      </w:r>
      <w:r w:rsidRPr="00830D72">
        <w:rPr>
          <w:rFonts w:ascii="Arial" w:hAnsi="Arial" w:cs="Arial"/>
          <w:b/>
          <w:bCs/>
          <w:i/>
          <w:sz w:val="28"/>
          <w:szCs w:val="22"/>
        </w:rPr>
        <w:t xml:space="preserve"> microplus</w:t>
      </w:r>
      <w:r w:rsidRPr="00830D72">
        <w:rPr>
          <w:rFonts w:ascii="Arial" w:hAnsi="Arial" w:cs="Arial"/>
          <w:b/>
          <w:bCs/>
          <w:sz w:val="28"/>
          <w:szCs w:val="22"/>
        </w:rPr>
        <w:t xml:space="preserve"> EM BOVINOS</w:t>
      </w:r>
    </w:p>
    <w:p w:rsidR="00D60AC2" w:rsidRDefault="00D60AC2" w:rsidP="007A74B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60AC2" w:rsidRDefault="00AC02BE" w:rsidP="007A74B6">
      <w:pPr>
        <w:spacing w:line="276" w:lineRule="auto"/>
        <w:jc w:val="center"/>
        <w:rPr>
          <w:rFonts w:ascii="Arial" w:eastAsia="Arial" w:hAnsi="Arial" w:cs="Arial"/>
          <w:sz w:val="22"/>
          <w:szCs w:val="22"/>
          <w:vertAlign w:val="superscript"/>
        </w:rPr>
      </w:pPr>
      <w:r w:rsidRPr="00830D72">
        <w:rPr>
          <w:rFonts w:ascii="Arial" w:eastAsia="Arial" w:hAnsi="Arial" w:cs="Arial"/>
          <w:sz w:val="22"/>
          <w:szCs w:val="22"/>
        </w:rPr>
        <w:t>Temperini, MBS</w:t>
      </w:r>
      <w:r w:rsidR="004116FF" w:rsidRPr="00830D72">
        <w:rPr>
          <w:rFonts w:ascii="Arial" w:eastAsia="Arial" w:hAnsi="Arial" w:cs="Arial"/>
          <w:sz w:val="22"/>
          <w:szCs w:val="22"/>
          <w:vertAlign w:val="superscript"/>
        </w:rPr>
        <w:t>1</w:t>
      </w:r>
      <w:r w:rsidR="004116FF" w:rsidRPr="00830D72">
        <w:rPr>
          <w:rFonts w:ascii="Arial" w:eastAsia="Arial" w:hAnsi="Arial" w:cs="Arial"/>
          <w:sz w:val="22"/>
          <w:szCs w:val="22"/>
        </w:rPr>
        <w:t xml:space="preserve">; </w:t>
      </w:r>
      <w:r w:rsidR="009D3D03">
        <w:rPr>
          <w:rFonts w:ascii="Arial" w:eastAsia="Arial" w:hAnsi="Arial" w:cs="Arial"/>
          <w:sz w:val="22"/>
          <w:szCs w:val="22"/>
        </w:rPr>
        <w:t>Lima, GAC</w:t>
      </w:r>
      <w:r w:rsidR="00D8231E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3D03">
        <w:rPr>
          <w:rFonts w:ascii="Arial" w:eastAsia="Arial" w:hAnsi="Arial" w:cs="Arial"/>
          <w:sz w:val="22"/>
          <w:szCs w:val="22"/>
        </w:rPr>
        <w:t>; Silva, YH</w:t>
      </w:r>
      <w:r w:rsidR="00D8231E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9D3D03">
        <w:rPr>
          <w:rFonts w:ascii="Arial" w:eastAsia="Arial" w:hAnsi="Arial" w:cs="Arial"/>
          <w:sz w:val="22"/>
          <w:szCs w:val="22"/>
        </w:rPr>
        <w:t>;</w:t>
      </w:r>
      <w:r w:rsidR="00D8231E">
        <w:rPr>
          <w:rFonts w:ascii="Arial" w:eastAsia="Arial" w:hAnsi="Arial" w:cs="Arial"/>
          <w:sz w:val="22"/>
          <w:szCs w:val="22"/>
        </w:rPr>
        <w:t xml:space="preserve"> Lima, EAS</w:t>
      </w:r>
      <w:r w:rsidR="00D8231E">
        <w:rPr>
          <w:rFonts w:ascii="Arial" w:eastAsia="Arial" w:hAnsi="Arial" w:cs="Arial"/>
          <w:sz w:val="22"/>
          <w:szCs w:val="22"/>
          <w:vertAlign w:val="superscript"/>
        </w:rPr>
        <w:t>3</w:t>
      </w:r>
      <w:r w:rsidR="00D8231E">
        <w:rPr>
          <w:rFonts w:ascii="Arial" w:eastAsia="Arial" w:hAnsi="Arial" w:cs="Arial"/>
          <w:sz w:val="22"/>
          <w:szCs w:val="22"/>
        </w:rPr>
        <w:t>; Conceição, CL</w:t>
      </w:r>
      <w:r w:rsidR="00075365">
        <w:rPr>
          <w:rFonts w:ascii="Arial" w:eastAsia="Arial" w:hAnsi="Arial" w:cs="Arial"/>
          <w:sz w:val="22"/>
          <w:szCs w:val="22"/>
          <w:vertAlign w:val="superscript"/>
        </w:rPr>
        <w:t>4</w:t>
      </w:r>
      <w:r w:rsidR="00D8231E">
        <w:rPr>
          <w:rFonts w:ascii="Arial" w:eastAsia="Arial" w:hAnsi="Arial" w:cs="Arial"/>
          <w:sz w:val="22"/>
          <w:szCs w:val="22"/>
        </w:rPr>
        <w:t>; Intrieri, JM</w:t>
      </w:r>
      <w:r w:rsidR="00D8231E" w:rsidRPr="00830D72">
        <w:rPr>
          <w:rFonts w:ascii="Arial" w:eastAsia="Arial" w:hAnsi="Arial" w:cs="Arial"/>
          <w:sz w:val="22"/>
          <w:szCs w:val="22"/>
          <w:vertAlign w:val="superscript"/>
        </w:rPr>
        <w:t>1</w:t>
      </w:r>
      <w:r w:rsidR="00423D75">
        <w:rPr>
          <w:rFonts w:ascii="Arial" w:eastAsia="Arial" w:hAnsi="Arial" w:cs="Arial"/>
          <w:sz w:val="22"/>
          <w:szCs w:val="22"/>
        </w:rPr>
        <w:t>; A</w:t>
      </w:r>
      <w:r w:rsidR="00075365">
        <w:rPr>
          <w:rFonts w:ascii="Arial" w:eastAsia="Arial" w:hAnsi="Arial" w:cs="Arial"/>
          <w:sz w:val="22"/>
          <w:szCs w:val="22"/>
        </w:rPr>
        <w:t>velar, BR</w:t>
      </w:r>
      <w:r w:rsidR="00075365">
        <w:rPr>
          <w:rFonts w:ascii="Arial" w:eastAsia="Arial" w:hAnsi="Arial" w:cs="Arial"/>
          <w:sz w:val="22"/>
          <w:szCs w:val="22"/>
          <w:vertAlign w:val="superscript"/>
        </w:rPr>
        <w:t>5</w:t>
      </w:r>
      <w:r w:rsidR="00D60AC2">
        <w:rPr>
          <w:rFonts w:ascii="Arial" w:eastAsia="Arial" w:hAnsi="Arial" w:cs="Arial"/>
          <w:sz w:val="22"/>
          <w:szCs w:val="22"/>
        </w:rPr>
        <w:t>;</w:t>
      </w:r>
      <w:r w:rsidR="00D60AC2" w:rsidRPr="00D60AC2">
        <w:rPr>
          <w:rFonts w:ascii="Arial" w:hAnsi="Arial" w:cs="Arial"/>
          <w:sz w:val="22"/>
          <w:szCs w:val="28"/>
        </w:rPr>
        <w:t>Scott</w:t>
      </w:r>
      <w:r w:rsidR="00D60AC2">
        <w:rPr>
          <w:rFonts w:ascii="Arial" w:hAnsi="Arial" w:cs="Arial"/>
          <w:sz w:val="22"/>
          <w:szCs w:val="28"/>
        </w:rPr>
        <w:t>, FB</w:t>
      </w:r>
      <w:r w:rsidR="00075365">
        <w:rPr>
          <w:rFonts w:ascii="Arial" w:eastAsia="Arial" w:hAnsi="Arial" w:cs="Arial"/>
          <w:sz w:val="22"/>
          <w:szCs w:val="22"/>
          <w:vertAlign w:val="superscript"/>
        </w:rPr>
        <w:t>6</w:t>
      </w:r>
    </w:p>
    <w:p w:rsidR="00075365" w:rsidRPr="00D60AC2" w:rsidRDefault="00075365" w:rsidP="007A74B6">
      <w:pPr>
        <w:spacing w:line="276" w:lineRule="auto"/>
        <w:jc w:val="center"/>
        <w:rPr>
          <w:b/>
          <w:sz w:val="28"/>
          <w:szCs w:val="28"/>
        </w:rPr>
      </w:pPr>
    </w:p>
    <w:p w:rsidR="00FE7C90" w:rsidRPr="00615484" w:rsidRDefault="00D60AC2" w:rsidP="007A74B6">
      <w:pPr>
        <w:spacing w:line="276" w:lineRule="auto"/>
        <w:ind w:left="360"/>
        <w:jc w:val="center"/>
        <w:rPr>
          <w:rFonts w:ascii="Arial" w:eastAsia="Arial" w:hAnsi="Arial" w:cs="Arial"/>
          <w:sz w:val="22"/>
          <w:szCs w:val="22"/>
        </w:rPr>
      </w:pPr>
      <w:proofErr w:type="gramStart"/>
      <w:r w:rsidRPr="00615484">
        <w:rPr>
          <w:rFonts w:ascii="Arial" w:eastAsia="Arial" w:hAnsi="Arial" w:cs="Arial"/>
          <w:sz w:val="22"/>
          <w:szCs w:val="22"/>
        </w:rPr>
        <w:t>1.</w:t>
      </w:r>
      <w:proofErr w:type="gramEnd"/>
      <w:r w:rsidR="004116FF" w:rsidRPr="00615484">
        <w:rPr>
          <w:rFonts w:ascii="Arial" w:eastAsia="Arial" w:hAnsi="Arial" w:cs="Arial"/>
          <w:sz w:val="22"/>
          <w:szCs w:val="22"/>
        </w:rPr>
        <w:t>Gradua</w:t>
      </w:r>
      <w:r w:rsidR="001B2D86" w:rsidRPr="00615484">
        <w:rPr>
          <w:rFonts w:ascii="Arial" w:eastAsia="Arial" w:hAnsi="Arial" w:cs="Arial"/>
          <w:sz w:val="22"/>
          <w:szCs w:val="22"/>
        </w:rPr>
        <w:t>ção</w:t>
      </w:r>
      <w:r w:rsidR="00830D72" w:rsidRPr="00615484">
        <w:rPr>
          <w:rFonts w:ascii="Arial" w:eastAsia="Arial" w:hAnsi="Arial" w:cs="Arial"/>
          <w:sz w:val="22"/>
          <w:szCs w:val="22"/>
        </w:rPr>
        <w:t>em Medicina Veterinária na Un</w:t>
      </w:r>
      <w:r w:rsidR="00D8231E" w:rsidRPr="00615484">
        <w:rPr>
          <w:rFonts w:ascii="Arial" w:eastAsia="Arial" w:hAnsi="Arial" w:cs="Arial"/>
          <w:sz w:val="22"/>
          <w:szCs w:val="22"/>
        </w:rPr>
        <w:t>i</w:t>
      </w:r>
      <w:r w:rsidR="00830D72" w:rsidRPr="00615484">
        <w:rPr>
          <w:rFonts w:ascii="Arial" w:eastAsia="Arial" w:hAnsi="Arial" w:cs="Arial"/>
          <w:sz w:val="22"/>
          <w:szCs w:val="22"/>
        </w:rPr>
        <w:t>versidade Federal Rural do Rio de Janeiro – UFRRJ; 2.</w:t>
      </w:r>
      <w:r w:rsidR="00D8231E" w:rsidRPr="00615484">
        <w:rPr>
          <w:rFonts w:ascii="Arial" w:eastAsia="Arial" w:hAnsi="Arial" w:cs="Arial"/>
          <w:sz w:val="22"/>
          <w:szCs w:val="22"/>
        </w:rPr>
        <w:t>Médico Veterinário Residente</w:t>
      </w:r>
      <w:r w:rsidRPr="00615484">
        <w:rPr>
          <w:rFonts w:ascii="Arial" w:eastAsia="Arial" w:hAnsi="Arial" w:cs="Arial"/>
          <w:sz w:val="22"/>
          <w:szCs w:val="22"/>
        </w:rPr>
        <w:t xml:space="preserve"> em Programas de Residência </w:t>
      </w:r>
      <w:r w:rsidR="00D8231E" w:rsidRPr="00615484">
        <w:rPr>
          <w:rFonts w:ascii="Arial" w:eastAsia="Arial" w:hAnsi="Arial" w:cs="Arial"/>
          <w:sz w:val="22"/>
          <w:szCs w:val="22"/>
        </w:rPr>
        <w:t xml:space="preserve">na </w:t>
      </w:r>
      <w:r w:rsidR="009D3D03" w:rsidRPr="00615484">
        <w:rPr>
          <w:rFonts w:ascii="Arial" w:eastAsia="Arial" w:hAnsi="Arial" w:cs="Arial"/>
          <w:sz w:val="22"/>
          <w:szCs w:val="22"/>
        </w:rPr>
        <w:t>UFRRJ</w:t>
      </w:r>
      <w:r w:rsidR="00D8231E" w:rsidRPr="00615484">
        <w:rPr>
          <w:rFonts w:ascii="Arial" w:eastAsia="Arial" w:hAnsi="Arial" w:cs="Arial"/>
          <w:sz w:val="22"/>
          <w:szCs w:val="22"/>
        </w:rPr>
        <w:t>; 3</w:t>
      </w:r>
      <w:r w:rsidR="008A6631" w:rsidRPr="00615484">
        <w:rPr>
          <w:rFonts w:ascii="Arial" w:eastAsia="Arial" w:hAnsi="Arial" w:cs="Arial"/>
          <w:sz w:val="22"/>
          <w:szCs w:val="22"/>
        </w:rPr>
        <w:t>.</w:t>
      </w:r>
      <w:r w:rsidR="00075365" w:rsidRPr="00615484">
        <w:rPr>
          <w:rFonts w:ascii="Arial" w:eastAsia="Arial" w:hAnsi="Arial" w:cs="Arial"/>
          <w:sz w:val="22"/>
          <w:szCs w:val="22"/>
        </w:rPr>
        <w:t>Mestrado</w:t>
      </w:r>
      <w:r w:rsidR="00615484">
        <w:rPr>
          <w:rFonts w:ascii="Arial" w:eastAsia="Arial" w:hAnsi="Arial" w:cs="Arial"/>
          <w:sz w:val="18"/>
          <w:szCs w:val="22"/>
        </w:rPr>
        <w:t xml:space="preserve"> </w:t>
      </w:r>
      <w:r w:rsidR="002025AF" w:rsidRPr="00615484">
        <w:rPr>
          <w:rFonts w:ascii="Arial" w:eastAsia="Arial" w:hAnsi="Arial" w:cs="Arial"/>
          <w:sz w:val="22"/>
          <w:szCs w:val="22"/>
        </w:rPr>
        <w:t>no</w:t>
      </w:r>
      <w:r w:rsidR="00615484">
        <w:rPr>
          <w:rFonts w:ascii="Arial" w:eastAsia="Arial" w:hAnsi="Arial" w:cs="Arial"/>
          <w:sz w:val="18"/>
          <w:szCs w:val="22"/>
        </w:rPr>
        <w:t xml:space="preserve"> </w:t>
      </w:r>
      <w:r w:rsidR="004116FF" w:rsidRPr="00615484">
        <w:rPr>
          <w:rFonts w:ascii="Arial" w:eastAsia="Arial" w:hAnsi="Arial" w:cs="Arial"/>
          <w:sz w:val="22"/>
          <w:szCs w:val="22"/>
        </w:rPr>
        <w:t xml:space="preserve">Programa de </w:t>
      </w:r>
      <w:r w:rsidR="00D8231E" w:rsidRPr="00615484">
        <w:rPr>
          <w:rFonts w:ascii="Arial" w:eastAsia="Arial" w:hAnsi="Arial" w:cs="Arial"/>
          <w:sz w:val="22"/>
          <w:szCs w:val="22"/>
        </w:rPr>
        <w:t>Pós-</w:t>
      </w:r>
      <w:r w:rsidR="004116FF" w:rsidRPr="00615484">
        <w:rPr>
          <w:rFonts w:ascii="Arial" w:eastAsia="Arial" w:hAnsi="Arial" w:cs="Arial"/>
          <w:sz w:val="22"/>
          <w:szCs w:val="22"/>
        </w:rPr>
        <w:t>Graduação</w:t>
      </w:r>
      <w:r w:rsidR="002025AF" w:rsidRPr="00615484">
        <w:rPr>
          <w:rFonts w:ascii="Arial" w:eastAsia="Arial" w:hAnsi="Arial" w:cs="Arial"/>
          <w:sz w:val="22"/>
          <w:szCs w:val="22"/>
        </w:rPr>
        <w:t xml:space="preserve"> em Ciências Veterinárias - PPGCV/</w:t>
      </w:r>
      <w:r w:rsidR="00D8231E" w:rsidRPr="00615484">
        <w:rPr>
          <w:rFonts w:ascii="Arial" w:eastAsia="Arial" w:hAnsi="Arial" w:cs="Arial"/>
          <w:sz w:val="22"/>
          <w:szCs w:val="22"/>
        </w:rPr>
        <w:t>UFRRJ; 4</w:t>
      </w:r>
      <w:r w:rsidR="007A74B6" w:rsidRPr="00615484">
        <w:rPr>
          <w:rFonts w:ascii="Arial" w:eastAsia="Arial" w:hAnsi="Arial" w:cs="Arial"/>
          <w:sz w:val="22"/>
          <w:szCs w:val="22"/>
        </w:rPr>
        <w:t>.</w:t>
      </w:r>
      <w:r w:rsidR="002025AF" w:rsidRPr="00615484">
        <w:rPr>
          <w:rFonts w:ascii="Arial" w:eastAsia="Arial" w:hAnsi="Arial" w:cs="Arial"/>
          <w:sz w:val="22"/>
          <w:szCs w:val="22"/>
        </w:rPr>
        <w:t>Doutorado</w:t>
      </w:r>
      <w:r w:rsidR="00615484">
        <w:rPr>
          <w:rFonts w:ascii="Arial" w:eastAsia="Arial" w:hAnsi="Arial" w:cs="Arial"/>
          <w:sz w:val="18"/>
          <w:szCs w:val="22"/>
        </w:rPr>
        <w:t xml:space="preserve"> </w:t>
      </w:r>
      <w:r w:rsidR="002025AF" w:rsidRPr="00615484">
        <w:rPr>
          <w:rFonts w:ascii="Arial" w:eastAsia="Arial" w:hAnsi="Arial" w:cs="Arial"/>
          <w:sz w:val="22"/>
          <w:szCs w:val="22"/>
        </w:rPr>
        <w:t>no</w:t>
      </w:r>
      <w:r w:rsidR="00A212DB" w:rsidRPr="00615484">
        <w:rPr>
          <w:rFonts w:ascii="Arial" w:eastAsia="Arial" w:hAnsi="Arial" w:cs="Arial"/>
          <w:sz w:val="22"/>
          <w:szCs w:val="22"/>
        </w:rPr>
        <w:t xml:space="preserve"> </w:t>
      </w:r>
      <w:r w:rsidR="002025AF" w:rsidRPr="00615484">
        <w:rPr>
          <w:rFonts w:ascii="Arial" w:eastAsia="Arial" w:hAnsi="Arial" w:cs="Arial"/>
          <w:sz w:val="22"/>
          <w:szCs w:val="22"/>
        </w:rPr>
        <w:t>PPGCV/UFRRJ</w:t>
      </w:r>
      <w:r w:rsidR="00075365" w:rsidRPr="00615484">
        <w:rPr>
          <w:rFonts w:ascii="Arial" w:eastAsia="Arial" w:hAnsi="Arial" w:cs="Arial"/>
          <w:sz w:val="22"/>
          <w:szCs w:val="22"/>
        </w:rPr>
        <w:t>; 5.</w:t>
      </w:r>
      <w:r w:rsidR="008A6631" w:rsidRPr="00615484">
        <w:rPr>
          <w:rFonts w:ascii="Arial" w:eastAsia="Arial" w:hAnsi="Arial" w:cs="Arial"/>
          <w:sz w:val="22"/>
          <w:szCs w:val="22"/>
        </w:rPr>
        <w:t>Pós</w:t>
      </w:r>
      <w:r w:rsidR="00C9525B" w:rsidRPr="00615484">
        <w:rPr>
          <w:rFonts w:ascii="Arial" w:eastAsia="Arial" w:hAnsi="Arial" w:cs="Arial"/>
          <w:sz w:val="22"/>
          <w:szCs w:val="22"/>
        </w:rPr>
        <w:t>-</w:t>
      </w:r>
      <w:r w:rsidR="008A6631" w:rsidRPr="00615484">
        <w:rPr>
          <w:rFonts w:ascii="Arial" w:eastAsia="Arial" w:hAnsi="Arial" w:cs="Arial"/>
          <w:sz w:val="22"/>
          <w:szCs w:val="22"/>
        </w:rPr>
        <w:t>Doutorado</w:t>
      </w:r>
      <w:r w:rsidR="00615484">
        <w:rPr>
          <w:rFonts w:ascii="Arial" w:eastAsia="Arial" w:hAnsi="Arial" w:cs="Arial"/>
          <w:sz w:val="18"/>
          <w:szCs w:val="22"/>
        </w:rPr>
        <w:t xml:space="preserve"> </w:t>
      </w:r>
      <w:r w:rsidR="002025AF" w:rsidRPr="00615484">
        <w:rPr>
          <w:rFonts w:ascii="Arial" w:eastAsia="Arial" w:hAnsi="Arial" w:cs="Arial"/>
          <w:sz w:val="22"/>
          <w:szCs w:val="22"/>
        </w:rPr>
        <w:t>no</w:t>
      </w:r>
      <w:r w:rsidR="00615484">
        <w:rPr>
          <w:rFonts w:ascii="Arial" w:eastAsia="Arial" w:hAnsi="Arial" w:cs="Arial"/>
          <w:sz w:val="18"/>
          <w:szCs w:val="22"/>
        </w:rPr>
        <w:t xml:space="preserve"> </w:t>
      </w:r>
      <w:r w:rsidR="002025AF" w:rsidRPr="00615484">
        <w:rPr>
          <w:rFonts w:ascii="Arial" w:eastAsia="Arial" w:hAnsi="Arial" w:cs="Arial"/>
          <w:sz w:val="22"/>
          <w:szCs w:val="22"/>
        </w:rPr>
        <w:t>PPGCV/UFRRJ</w:t>
      </w:r>
      <w:r w:rsidR="00075365" w:rsidRPr="00615484">
        <w:rPr>
          <w:rFonts w:ascii="Arial" w:eastAsia="Arial" w:hAnsi="Arial" w:cs="Arial"/>
          <w:sz w:val="22"/>
          <w:szCs w:val="22"/>
        </w:rPr>
        <w:t>;6</w:t>
      </w:r>
      <w:r w:rsidR="007A74B6" w:rsidRPr="00615484">
        <w:rPr>
          <w:rFonts w:ascii="Arial" w:eastAsia="Arial" w:hAnsi="Arial" w:cs="Arial"/>
          <w:sz w:val="22"/>
          <w:szCs w:val="22"/>
        </w:rPr>
        <w:t>.</w:t>
      </w:r>
      <w:r w:rsidRPr="00615484">
        <w:rPr>
          <w:rFonts w:ascii="Arial" w:eastAsia="Arial" w:hAnsi="Arial" w:cs="Arial"/>
          <w:sz w:val="22"/>
          <w:szCs w:val="22"/>
        </w:rPr>
        <w:t xml:space="preserve">Professor associado </w:t>
      </w:r>
      <w:r w:rsidR="002025AF" w:rsidRPr="00615484">
        <w:rPr>
          <w:rFonts w:ascii="Arial" w:eastAsia="Arial" w:hAnsi="Arial" w:cs="Arial"/>
          <w:sz w:val="22"/>
          <w:szCs w:val="22"/>
        </w:rPr>
        <w:t>II,</w:t>
      </w:r>
      <w:r w:rsidRPr="00615484">
        <w:rPr>
          <w:rFonts w:ascii="Arial" w:eastAsia="Arial" w:hAnsi="Arial" w:cs="Arial"/>
          <w:sz w:val="22"/>
          <w:szCs w:val="22"/>
        </w:rPr>
        <w:t>UFRR</w:t>
      </w:r>
      <w:r w:rsidR="002025AF" w:rsidRPr="00615484">
        <w:rPr>
          <w:rFonts w:ascii="Arial" w:eastAsia="Arial" w:hAnsi="Arial" w:cs="Arial"/>
          <w:sz w:val="22"/>
          <w:szCs w:val="22"/>
        </w:rPr>
        <w:t xml:space="preserve">J, </w:t>
      </w:r>
      <w:proofErr w:type="spellStart"/>
      <w:r w:rsidR="002025AF" w:rsidRPr="00615484">
        <w:rPr>
          <w:rFonts w:ascii="Arial" w:eastAsia="Arial" w:hAnsi="Arial" w:cs="Arial"/>
          <w:sz w:val="22"/>
          <w:szCs w:val="22"/>
        </w:rPr>
        <w:t>Seropédica-RJ</w:t>
      </w:r>
      <w:proofErr w:type="spellEnd"/>
      <w:r w:rsidR="007A74B6" w:rsidRPr="00615484">
        <w:rPr>
          <w:rFonts w:ascii="Arial" w:eastAsia="Arial" w:hAnsi="Arial" w:cs="Arial"/>
          <w:sz w:val="22"/>
          <w:szCs w:val="22"/>
        </w:rPr>
        <w:t>.</w:t>
      </w:r>
    </w:p>
    <w:p w:rsidR="00D60AC2" w:rsidRPr="00D60AC2" w:rsidRDefault="00D60AC2" w:rsidP="007A74B6">
      <w:pPr>
        <w:spacing w:line="276" w:lineRule="auto"/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830D72" w:rsidRDefault="00070436" w:rsidP="007A74B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="00830D72" w:rsidRPr="00AC02BE">
        <w:rPr>
          <w:rFonts w:ascii="Arial" w:eastAsia="Arial" w:hAnsi="Arial" w:cs="Arial"/>
          <w:sz w:val="22"/>
          <w:szCs w:val="22"/>
        </w:rPr>
        <w:t xml:space="preserve">-mail: </w:t>
      </w:r>
      <w:hyperlink r:id="rId5" w:history="1">
        <w:r w:rsidR="00830D72" w:rsidRPr="00F81996">
          <w:rPr>
            <w:rStyle w:val="Hyperlink"/>
            <w:rFonts w:ascii="Arial" w:eastAsia="Arial" w:hAnsi="Arial" w:cs="Arial"/>
            <w:sz w:val="22"/>
            <w:szCs w:val="22"/>
          </w:rPr>
          <w:t>micaellatemperini@hotmail.com</w:t>
        </w:r>
      </w:hyperlink>
    </w:p>
    <w:p w:rsidR="00830D72" w:rsidRPr="00AC02BE" w:rsidRDefault="00830D72" w:rsidP="007A74B6">
      <w:pPr>
        <w:spacing w:line="276" w:lineRule="auto"/>
        <w:jc w:val="center"/>
        <w:rPr>
          <w:sz w:val="22"/>
          <w:szCs w:val="22"/>
        </w:rPr>
      </w:pPr>
    </w:p>
    <w:p w:rsidR="004116FF" w:rsidRDefault="007C75F6" w:rsidP="007A74B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parasitismo por</w:t>
      </w:r>
      <w:r w:rsidR="00767820" w:rsidRPr="00AC02BE">
        <w:rPr>
          <w:rFonts w:ascii="Arial" w:hAnsi="Arial" w:cs="Arial"/>
          <w:sz w:val="22"/>
          <w:szCs w:val="22"/>
        </w:rPr>
        <w:t xml:space="preserve"> carrapato </w:t>
      </w:r>
      <w:r>
        <w:rPr>
          <w:rFonts w:ascii="Arial" w:hAnsi="Arial" w:cs="Arial"/>
          <w:sz w:val="22"/>
          <w:szCs w:val="22"/>
        </w:rPr>
        <w:t xml:space="preserve">da espécie </w:t>
      </w:r>
      <w:r w:rsidR="00767820" w:rsidRPr="00AC02BE">
        <w:rPr>
          <w:rFonts w:ascii="Arial" w:hAnsi="Arial" w:cs="Arial"/>
          <w:i/>
          <w:iCs/>
          <w:sz w:val="22"/>
          <w:szCs w:val="22"/>
        </w:rPr>
        <w:t>Rhipicephalus microplus</w:t>
      </w:r>
      <w:r>
        <w:rPr>
          <w:rFonts w:ascii="Arial" w:hAnsi="Arial" w:cs="Arial"/>
          <w:sz w:val="22"/>
          <w:szCs w:val="22"/>
        </w:rPr>
        <w:t xml:space="preserve"> acarreta anualmente</w:t>
      </w:r>
      <w:r w:rsidR="0056582B">
        <w:rPr>
          <w:rFonts w:ascii="Arial" w:hAnsi="Arial" w:cs="Arial"/>
          <w:sz w:val="22"/>
          <w:szCs w:val="22"/>
        </w:rPr>
        <w:t xml:space="preserve">, </w:t>
      </w:r>
      <w:r w:rsidR="0056582B" w:rsidRPr="00AC02BE">
        <w:rPr>
          <w:rFonts w:ascii="Arial" w:hAnsi="Arial" w:cs="Arial"/>
          <w:sz w:val="22"/>
          <w:szCs w:val="22"/>
        </w:rPr>
        <w:t>para a pecuária bovina nacional</w:t>
      </w:r>
      <w:r w:rsidR="00EE4595">
        <w:rPr>
          <w:rFonts w:ascii="Arial" w:hAnsi="Arial" w:cs="Arial"/>
          <w:sz w:val="22"/>
          <w:szCs w:val="22"/>
        </w:rPr>
        <w:t>,</w:t>
      </w:r>
      <w:r w:rsidR="00767820" w:rsidRPr="00AC02BE">
        <w:rPr>
          <w:rFonts w:ascii="Arial" w:hAnsi="Arial" w:cs="Arial"/>
          <w:sz w:val="22"/>
          <w:szCs w:val="22"/>
        </w:rPr>
        <w:t>perdas econômicas da ordem de 7,11 bilhões de dólares.</w:t>
      </w:r>
      <w:r w:rsidR="004116FF" w:rsidRPr="00AC02BE">
        <w:rPr>
          <w:rFonts w:ascii="Arial" w:hAnsi="Arial" w:cs="Arial"/>
          <w:sz w:val="22"/>
          <w:szCs w:val="22"/>
        </w:rPr>
        <w:t xml:space="preserve"> O objetivo deste estudo foi avaliar a atividade </w:t>
      </w:r>
      <w:r w:rsidR="00767820" w:rsidRPr="00AC02BE">
        <w:rPr>
          <w:rFonts w:ascii="Arial" w:hAnsi="Arial" w:cs="Arial"/>
          <w:sz w:val="22"/>
          <w:szCs w:val="22"/>
        </w:rPr>
        <w:t>carrapaticida</w:t>
      </w:r>
      <w:r w:rsidR="00B7039F">
        <w:rPr>
          <w:rFonts w:ascii="Arial" w:hAnsi="Arial" w:cs="Arial"/>
          <w:sz w:val="22"/>
          <w:szCs w:val="22"/>
        </w:rPr>
        <w:t xml:space="preserve"> </w:t>
      </w:r>
      <w:r w:rsidR="00767820" w:rsidRPr="00AC02BE">
        <w:rPr>
          <w:rFonts w:ascii="Arial" w:hAnsi="Arial" w:cs="Arial"/>
          <w:sz w:val="22"/>
          <w:szCs w:val="22"/>
        </w:rPr>
        <w:t xml:space="preserve">de uma </w:t>
      </w:r>
      <w:proofErr w:type="gramStart"/>
      <w:r w:rsidR="00767820" w:rsidRPr="00AC02BE">
        <w:rPr>
          <w:rFonts w:ascii="Arial" w:hAnsi="Arial" w:cs="Arial"/>
          <w:sz w:val="22"/>
          <w:szCs w:val="22"/>
        </w:rPr>
        <w:t>formulação</w:t>
      </w:r>
      <w:proofErr w:type="gramEnd"/>
      <w:r w:rsidR="00767820" w:rsidRPr="00AC02BE">
        <w:rPr>
          <w:rFonts w:ascii="Arial" w:hAnsi="Arial" w:cs="Arial"/>
          <w:sz w:val="22"/>
          <w:szCs w:val="22"/>
        </w:rPr>
        <w:t xml:space="preserve"> </w:t>
      </w:r>
      <w:r w:rsidR="000853C7" w:rsidRPr="00AC02BE">
        <w:rPr>
          <w:rFonts w:ascii="Arial" w:hAnsi="Arial" w:cs="Arial"/>
          <w:sz w:val="22"/>
          <w:szCs w:val="22"/>
        </w:rPr>
        <w:t>“</w:t>
      </w:r>
      <w:proofErr w:type="spellStart"/>
      <w:r w:rsidR="00767820" w:rsidRPr="00AC02BE">
        <w:rPr>
          <w:rFonts w:ascii="Arial" w:hAnsi="Arial" w:cs="Arial"/>
          <w:sz w:val="22"/>
          <w:szCs w:val="22"/>
        </w:rPr>
        <w:t>p</w:t>
      </w:r>
      <w:r w:rsidR="008345E5" w:rsidRPr="00AC02BE">
        <w:rPr>
          <w:rFonts w:ascii="Arial" w:hAnsi="Arial" w:cs="Arial"/>
          <w:sz w:val="22"/>
          <w:szCs w:val="22"/>
        </w:rPr>
        <w:t>o</w:t>
      </w:r>
      <w:r w:rsidR="00767820" w:rsidRPr="00AC02BE">
        <w:rPr>
          <w:rFonts w:ascii="Arial" w:hAnsi="Arial" w:cs="Arial"/>
          <w:sz w:val="22"/>
          <w:szCs w:val="22"/>
        </w:rPr>
        <w:t>ur-on</w:t>
      </w:r>
      <w:proofErr w:type="spellEnd"/>
      <w:r w:rsidR="000853C7" w:rsidRPr="00AC02BE">
        <w:rPr>
          <w:rFonts w:ascii="Arial" w:hAnsi="Arial" w:cs="Arial"/>
          <w:sz w:val="22"/>
          <w:szCs w:val="22"/>
        </w:rPr>
        <w:t>”</w:t>
      </w:r>
      <w:r w:rsidR="00A463AA">
        <w:rPr>
          <w:rFonts w:ascii="Arial" w:hAnsi="Arial" w:cs="Arial"/>
          <w:sz w:val="22"/>
          <w:szCs w:val="22"/>
        </w:rPr>
        <w:t xml:space="preserve"> </w:t>
      </w:r>
      <w:r w:rsidR="00A259E7" w:rsidRPr="00AC02BE">
        <w:rPr>
          <w:rFonts w:ascii="Arial" w:hAnsi="Arial" w:cs="Arial"/>
          <w:sz w:val="22"/>
          <w:szCs w:val="22"/>
        </w:rPr>
        <w:t>contendo a</w:t>
      </w:r>
      <w:r w:rsidR="00767820" w:rsidRPr="00AC02BE">
        <w:rPr>
          <w:rFonts w:ascii="Arial" w:hAnsi="Arial" w:cs="Arial"/>
          <w:sz w:val="22"/>
          <w:szCs w:val="22"/>
        </w:rPr>
        <w:t xml:space="preserve"> associação de</w:t>
      </w:r>
      <w:r w:rsidR="004116FF" w:rsidRPr="00AC02BE">
        <w:rPr>
          <w:rFonts w:ascii="Arial" w:hAnsi="Arial" w:cs="Arial"/>
          <w:sz w:val="22"/>
          <w:szCs w:val="22"/>
        </w:rPr>
        <w:t xml:space="preserve"> fluazuron</w:t>
      </w:r>
      <w:r w:rsidR="000853C7" w:rsidRPr="00AC02BE">
        <w:rPr>
          <w:rFonts w:ascii="Arial" w:hAnsi="Arial" w:cs="Arial"/>
          <w:sz w:val="22"/>
          <w:szCs w:val="22"/>
        </w:rPr>
        <w:t xml:space="preserve"> a</w:t>
      </w:r>
      <w:r w:rsidR="004116FF" w:rsidRPr="00AC02BE">
        <w:rPr>
          <w:rFonts w:ascii="Arial" w:hAnsi="Arial" w:cs="Arial"/>
          <w:sz w:val="22"/>
          <w:szCs w:val="22"/>
        </w:rPr>
        <w:t xml:space="preserve"> 2,5%, clorpirifós</w:t>
      </w:r>
      <w:r w:rsidR="000853C7" w:rsidRPr="00AC02BE">
        <w:rPr>
          <w:rFonts w:ascii="Arial" w:hAnsi="Arial" w:cs="Arial"/>
          <w:sz w:val="22"/>
          <w:szCs w:val="22"/>
        </w:rPr>
        <w:t xml:space="preserve">a </w:t>
      </w:r>
      <w:r w:rsidR="004116FF" w:rsidRPr="00AC02BE">
        <w:rPr>
          <w:rFonts w:ascii="Arial" w:hAnsi="Arial" w:cs="Arial"/>
          <w:sz w:val="22"/>
          <w:szCs w:val="22"/>
        </w:rPr>
        <w:t xml:space="preserve">7%, cipermetrina </w:t>
      </w:r>
      <w:r w:rsidR="000853C7" w:rsidRPr="00AC02BE">
        <w:rPr>
          <w:rFonts w:ascii="Arial" w:hAnsi="Arial" w:cs="Arial"/>
          <w:sz w:val="22"/>
          <w:szCs w:val="22"/>
        </w:rPr>
        <w:t xml:space="preserve">a </w:t>
      </w:r>
      <w:r w:rsidR="004116FF" w:rsidRPr="00AC02BE">
        <w:rPr>
          <w:rFonts w:ascii="Arial" w:hAnsi="Arial" w:cs="Arial"/>
          <w:sz w:val="22"/>
          <w:szCs w:val="22"/>
        </w:rPr>
        <w:t>6% e butóxido de piperonila</w:t>
      </w:r>
      <w:r w:rsidR="000853C7" w:rsidRPr="00AC02BE">
        <w:rPr>
          <w:rFonts w:ascii="Arial" w:hAnsi="Arial" w:cs="Arial"/>
          <w:sz w:val="22"/>
          <w:szCs w:val="22"/>
        </w:rPr>
        <w:t xml:space="preserve"> a</w:t>
      </w:r>
      <w:r w:rsidR="004116FF" w:rsidRPr="00AC02BE">
        <w:rPr>
          <w:rFonts w:ascii="Arial" w:hAnsi="Arial" w:cs="Arial"/>
          <w:sz w:val="22"/>
          <w:szCs w:val="22"/>
        </w:rPr>
        <w:t xml:space="preserve"> 6%, em bovinos experimentalmente infestados com larvas de </w:t>
      </w:r>
      <w:r w:rsidR="00767820" w:rsidRPr="00AC02BE">
        <w:rPr>
          <w:rFonts w:ascii="Arial" w:hAnsi="Arial" w:cs="Arial"/>
          <w:i/>
          <w:sz w:val="22"/>
          <w:szCs w:val="22"/>
        </w:rPr>
        <w:t xml:space="preserve">R. </w:t>
      </w:r>
      <w:r w:rsidR="004116FF" w:rsidRPr="00AC02BE">
        <w:rPr>
          <w:rFonts w:ascii="Arial" w:hAnsi="Arial" w:cs="Arial"/>
          <w:i/>
          <w:sz w:val="22"/>
          <w:szCs w:val="22"/>
        </w:rPr>
        <w:t>microplus</w:t>
      </w:r>
      <w:r w:rsidR="004116FF" w:rsidRPr="00AC02BE">
        <w:rPr>
          <w:rFonts w:ascii="Arial" w:hAnsi="Arial" w:cs="Arial"/>
          <w:sz w:val="22"/>
          <w:szCs w:val="22"/>
        </w:rPr>
        <w:t xml:space="preserve">. </w:t>
      </w:r>
      <w:r w:rsidR="00767820" w:rsidRPr="00AC02BE">
        <w:rPr>
          <w:rFonts w:ascii="Arial" w:hAnsi="Arial" w:cs="Arial"/>
          <w:sz w:val="22"/>
          <w:szCs w:val="22"/>
        </w:rPr>
        <w:t xml:space="preserve">Foram </w:t>
      </w:r>
      <w:r w:rsidR="00A259E7" w:rsidRPr="00AC02BE">
        <w:rPr>
          <w:rFonts w:ascii="Arial" w:hAnsi="Arial" w:cs="Arial"/>
          <w:sz w:val="22"/>
          <w:szCs w:val="22"/>
        </w:rPr>
        <w:t>utilizados</w:t>
      </w:r>
      <w:r w:rsidR="004116FF" w:rsidRPr="00AC02BE">
        <w:rPr>
          <w:rFonts w:ascii="Arial" w:hAnsi="Arial" w:cs="Arial"/>
          <w:sz w:val="22"/>
          <w:szCs w:val="22"/>
        </w:rPr>
        <w:t xml:space="preserve"> 12 bovinos</w:t>
      </w:r>
      <w:r w:rsidR="00A259E7" w:rsidRPr="00AC02BE">
        <w:rPr>
          <w:rFonts w:ascii="Arial" w:hAnsi="Arial" w:cs="Arial"/>
          <w:sz w:val="22"/>
          <w:szCs w:val="22"/>
        </w:rPr>
        <w:t>,</w:t>
      </w:r>
      <w:r w:rsidR="004116FF" w:rsidRPr="00AC02BE">
        <w:rPr>
          <w:rFonts w:ascii="Arial" w:hAnsi="Arial" w:cs="Arial"/>
          <w:sz w:val="22"/>
          <w:szCs w:val="22"/>
        </w:rPr>
        <w:t xml:space="preserve"> divididos em dois grupos </w:t>
      </w:r>
      <w:r w:rsidR="00A259E7" w:rsidRPr="00AC02BE">
        <w:rPr>
          <w:rFonts w:ascii="Arial" w:hAnsi="Arial" w:cs="Arial"/>
          <w:sz w:val="22"/>
          <w:szCs w:val="22"/>
        </w:rPr>
        <w:t>contendo</w:t>
      </w:r>
      <w:r w:rsidR="004116FF" w:rsidRPr="00AC02BE">
        <w:rPr>
          <w:rFonts w:ascii="Arial" w:hAnsi="Arial" w:cs="Arial"/>
          <w:sz w:val="22"/>
          <w:szCs w:val="22"/>
        </w:rPr>
        <w:t xml:space="preserve"> 6 animais cada</w:t>
      </w:r>
      <w:r w:rsidR="00767820" w:rsidRPr="00AC02BE">
        <w:rPr>
          <w:rFonts w:ascii="Arial" w:hAnsi="Arial" w:cs="Arial"/>
          <w:sz w:val="22"/>
          <w:szCs w:val="22"/>
        </w:rPr>
        <w:t>,</w:t>
      </w:r>
      <w:r w:rsidR="004116FF" w:rsidRPr="00AC02BE">
        <w:rPr>
          <w:rFonts w:ascii="Arial" w:hAnsi="Arial" w:cs="Arial"/>
          <w:sz w:val="22"/>
          <w:szCs w:val="22"/>
        </w:rPr>
        <w:t xml:space="preserve"> Grupo Controle (GC) e Grupo Tratado (GT). Os </w:t>
      </w:r>
      <w:r w:rsidR="00767820" w:rsidRPr="00AC02BE">
        <w:rPr>
          <w:rFonts w:ascii="Arial" w:hAnsi="Arial" w:cs="Arial"/>
          <w:sz w:val="22"/>
          <w:szCs w:val="22"/>
        </w:rPr>
        <w:t>animais</w:t>
      </w:r>
      <w:r w:rsidR="00CC036E">
        <w:rPr>
          <w:rFonts w:ascii="Arial" w:hAnsi="Arial" w:cs="Arial"/>
          <w:sz w:val="22"/>
          <w:szCs w:val="22"/>
        </w:rPr>
        <w:t xml:space="preserve"> </w:t>
      </w:r>
      <w:r w:rsidR="004116FF" w:rsidRPr="00AC02BE">
        <w:rPr>
          <w:rFonts w:ascii="Arial" w:hAnsi="Arial" w:cs="Arial"/>
          <w:sz w:val="22"/>
          <w:szCs w:val="22"/>
        </w:rPr>
        <w:t xml:space="preserve">foram infestados </w:t>
      </w:r>
      <w:r w:rsidR="000853C7" w:rsidRPr="00AC02BE">
        <w:rPr>
          <w:rFonts w:ascii="Arial" w:hAnsi="Arial" w:cs="Arial"/>
          <w:sz w:val="22"/>
          <w:szCs w:val="22"/>
        </w:rPr>
        <w:t>com ±2.500 larvas com 14 dias de idade</w:t>
      </w:r>
      <w:r w:rsidR="004116FF" w:rsidRPr="00AC02BE">
        <w:rPr>
          <w:rFonts w:ascii="Arial" w:hAnsi="Arial" w:cs="Arial"/>
          <w:sz w:val="22"/>
          <w:szCs w:val="22"/>
        </w:rPr>
        <w:t>nos dias -25, -23,</w:t>
      </w:r>
      <w:r w:rsidR="00003434">
        <w:rPr>
          <w:rFonts w:ascii="Arial" w:hAnsi="Arial" w:cs="Arial"/>
          <w:sz w:val="22"/>
          <w:szCs w:val="22"/>
        </w:rPr>
        <w:t xml:space="preserve"> -</w:t>
      </w:r>
      <w:r w:rsidR="004116FF" w:rsidRPr="00AC02BE">
        <w:rPr>
          <w:rFonts w:ascii="Arial" w:hAnsi="Arial" w:cs="Arial"/>
          <w:sz w:val="22"/>
          <w:szCs w:val="22"/>
        </w:rPr>
        <w:t xml:space="preserve">21, -19, -17, </w:t>
      </w:r>
      <w:r w:rsidR="0028222D" w:rsidRPr="00AC02BE">
        <w:rPr>
          <w:rFonts w:ascii="Arial" w:hAnsi="Arial" w:cs="Arial"/>
          <w:sz w:val="22"/>
          <w:szCs w:val="22"/>
        </w:rPr>
        <w:t>-</w:t>
      </w:r>
      <w:r w:rsidR="004116FF" w:rsidRPr="00AC02BE">
        <w:rPr>
          <w:rFonts w:ascii="Arial" w:hAnsi="Arial" w:cs="Arial"/>
          <w:sz w:val="22"/>
          <w:szCs w:val="22"/>
        </w:rPr>
        <w:t>15, -13, -11, -</w:t>
      </w:r>
      <w:proofErr w:type="gramStart"/>
      <w:r w:rsidR="004116FF" w:rsidRPr="00AC02BE">
        <w:rPr>
          <w:rFonts w:ascii="Arial" w:hAnsi="Arial" w:cs="Arial"/>
          <w:sz w:val="22"/>
          <w:szCs w:val="22"/>
        </w:rPr>
        <w:t>9</w:t>
      </w:r>
      <w:proofErr w:type="gramEnd"/>
      <w:r w:rsidR="004116FF" w:rsidRPr="00AC02BE">
        <w:rPr>
          <w:rFonts w:ascii="Arial" w:hAnsi="Arial" w:cs="Arial"/>
          <w:sz w:val="22"/>
          <w:szCs w:val="22"/>
        </w:rPr>
        <w:t>, -7, -5, -3 e -1</w:t>
      </w:r>
      <w:r w:rsidR="002025AF">
        <w:rPr>
          <w:rFonts w:ascii="Arial" w:eastAsia="Arial Unicode MS" w:hAnsi="Arial" w:cs="Arial"/>
          <w:sz w:val="22"/>
          <w:szCs w:val="22"/>
        </w:rPr>
        <w:t>.</w:t>
      </w:r>
      <w:r w:rsidR="004116FF" w:rsidRPr="00AC02BE">
        <w:rPr>
          <w:rFonts w:ascii="Arial" w:hAnsi="Arial" w:cs="Arial"/>
          <w:color w:val="000000" w:themeColor="text1"/>
          <w:sz w:val="22"/>
          <w:szCs w:val="22"/>
        </w:rPr>
        <w:t xml:space="preserve"> No dia 0 o produto foi </w:t>
      </w:r>
      <w:r w:rsidR="00A259E7" w:rsidRPr="00AC02BE">
        <w:rPr>
          <w:rFonts w:ascii="Arial" w:hAnsi="Arial" w:cs="Arial"/>
          <w:color w:val="000000" w:themeColor="text1"/>
          <w:sz w:val="22"/>
          <w:szCs w:val="22"/>
        </w:rPr>
        <w:t>aplicado</w:t>
      </w:r>
      <w:r w:rsidR="004116FF" w:rsidRPr="00AC02BE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A259E7" w:rsidRPr="00AC02BE">
        <w:rPr>
          <w:rFonts w:ascii="Arial" w:hAnsi="Arial" w:cs="Arial"/>
          <w:color w:val="000000" w:themeColor="text1"/>
          <w:sz w:val="22"/>
          <w:szCs w:val="22"/>
        </w:rPr>
        <w:t>ela</w:t>
      </w:r>
      <w:r w:rsidR="004116FF" w:rsidRPr="00AC02BE">
        <w:rPr>
          <w:rFonts w:ascii="Arial" w:hAnsi="Arial" w:cs="Arial"/>
          <w:color w:val="000000" w:themeColor="text1"/>
          <w:sz w:val="22"/>
          <w:szCs w:val="22"/>
        </w:rPr>
        <w:t xml:space="preserve"> via tópica</w:t>
      </w:r>
      <w:r w:rsidR="00A259E7" w:rsidRPr="00AC02B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0853C7" w:rsidRPr="00AC02BE">
        <w:rPr>
          <w:rFonts w:ascii="Arial" w:hAnsi="Arial" w:cs="Arial"/>
          <w:color w:val="000000" w:themeColor="text1"/>
          <w:sz w:val="22"/>
          <w:szCs w:val="22"/>
        </w:rPr>
        <w:t>“</w:t>
      </w:r>
      <w:r w:rsidR="0029192A" w:rsidRPr="00AC02BE">
        <w:rPr>
          <w:rFonts w:ascii="Arial" w:hAnsi="Arial" w:cs="Arial"/>
          <w:color w:val="000000" w:themeColor="text1"/>
          <w:sz w:val="22"/>
          <w:szCs w:val="22"/>
        </w:rPr>
        <w:t>pour-on</w:t>
      </w:r>
      <w:r w:rsidR="000853C7" w:rsidRPr="00AC02BE">
        <w:rPr>
          <w:rFonts w:ascii="Arial" w:hAnsi="Arial" w:cs="Arial"/>
          <w:color w:val="000000" w:themeColor="text1"/>
          <w:sz w:val="22"/>
          <w:szCs w:val="22"/>
        </w:rPr>
        <w:t>”</w:t>
      </w:r>
      <w:r w:rsidR="00A259E7" w:rsidRPr="00AC02BE">
        <w:rPr>
          <w:rFonts w:ascii="Arial" w:hAnsi="Arial" w:cs="Arial"/>
          <w:color w:val="000000" w:themeColor="text1"/>
          <w:sz w:val="22"/>
          <w:szCs w:val="22"/>
        </w:rPr>
        <w:t>)</w:t>
      </w:r>
      <w:r w:rsidR="004116FF" w:rsidRPr="00AC02BE">
        <w:rPr>
          <w:rFonts w:ascii="Arial" w:hAnsi="Arial" w:cs="Arial"/>
          <w:color w:val="000000" w:themeColor="text1"/>
          <w:sz w:val="22"/>
          <w:szCs w:val="22"/>
        </w:rPr>
        <w:t xml:space="preserve"> nos animais do GT em </w:t>
      </w:r>
      <w:r w:rsidR="000853C7" w:rsidRPr="00AC02BE">
        <w:rPr>
          <w:rFonts w:ascii="Arial" w:hAnsi="Arial" w:cs="Arial"/>
          <w:color w:val="000000" w:themeColor="text1"/>
          <w:sz w:val="22"/>
          <w:szCs w:val="22"/>
        </w:rPr>
        <w:t>uma única aplicação no volume</w:t>
      </w:r>
      <w:r w:rsidR="004116FF" w:rsidRPr="00AC02BE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gramStart"/>
      <w:r w:rsidR="004116FF" w:rsidRPr="00AC02BE">
        <w:rPr>
          <w:rFonts w:ascii="Arial" w:hAnsi="Arial" w:cs="Arial"/>
          <w:color w:val="000000" w:themeColor="text1"/>
          <w:sz w:val="22"/>
          <w:szCs w:val="22"/>
        </w:rPr>
        <w:t>1</w:t>
      </w:r>
      <w:proofErr w:type="gramEnd"/>
      <w:r w:rsidR="004116FF" w:rsidRPr="00AC02BE">
        <w:rPr>
          <w:rFonts w:ascii="Arial" w:hAnsi="Arial" w:cs="Arial"/>
          <w:color w:val="000000" w:themeColor="text1"/>
          <w:sz w:val="22"/>
          <w:szCs w:val="22"/>
        </w:rPr>
        <w:t xml:space="preserve"> mL/10kg de peso </w:t>
      </w:r>
      <w:r w:rsidR="000853C7" w:rsidRPr="00AC02BE">
        <w:rPr>
          <w:rFonts w:ascii="Arial" w:hAnsi="Arial" w:cs="Arial"/>
          <w:color w:val="000000" w:themeColor="text1"/>
          <w:sz w:val="22"/>
          <w:szCs w:val="22"/>
        </w:rPr>
        <w:t>corporal.</w:t>
      </w:r>
      <w:r w:rsidR="00C26C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423A">
        <w:rPr>
          <w:rFonts w:ascii="Arial" w:hAnsi="Arial" w:cs="Arial"/>
          <w:color w:val="000000" w:themeColor="text1"/>
          <w:sz w:val="22"/>
          <w:szCs w:val="22"/>
        </w:rPr>
        <w:t xml:space="preserve">Após o tratamento, foi </w:t>
      </w:r>
      <w:r w:rsidR="008B3C80">
        <w:rPr>
          <w:rFonts w:ascii="Arial" w:hAnsi="Arial" w:cs="Arial"/>
          <w:color w:val="000000" w:themeColor="text1"/>
          <w:sz w:val="22"/>
          <w:szCs w:val="22"/>
        </w:rPr>
        <w:t xml:space="preserve">feita coleta e contagem de </w:t>
      </w:r>
      <w:proofErr w:type="spellStart"/>
      <w:r w:rsidR="008B3C80">
        <w:rPr>
          <w:rFonts w:ascii="Arial" w:hAnsi="Arial" w:cs="Arial"/>
          <w:color w:val="000000" w:themeColor="text1"/>
          <w:sz w:val="22"/>
          <w:szCs w:val="22"/>
        </w:rPr>
        <w:t>teleóginas</w:t>
      </w:r>
      <w:proofErr w:type="spellEnd"/>
      <w:r w:rsidR="008B3C80">
        <w:rPr>
          <w:rFonts w:ascii="Arial" w:hAnsi="Arial" w:cs="Arial"/>
          <w:color w:val="000000" w:themeColor="text1"/>
          <w:sz w:val="22"/>
          <w:szCs w:val="22"/>
        </w:rPr>
        <w:t xml:space="preserve"> desprendidas naturalmente dos animais GC e GT</w:t>
      </w:r>
      <w:r w:rsidR="003B6ABB">
        <w:rPr>
          <w:rFonts w:ascii="Arial" w:hAnsi="Arial" w:cs="Arial"/>
          <w:color w:val="000000" w:themeColor="text1"/>
          <w:sz w:val="22"/>
          <w:szCs w:val="22"/>
        </w:rPr>
        <w:t>,</w:t>
      </w:r>
      <w:r w:rsidR="008B3C80">
        <w:rPr>
          <w:rFonts w:ascii="Arial" w:hAnsi="Arial" w:cs="Arial"/>
          <w:color w:val="000000" w:themeColor="text1"/>
          <w:sz w:val="22"/>
          <w:szCs w:val="22"/>
        </w:rPr>
        <w:t xml:space="preserve"> durante 23 dias</w:t>
      </w:r>
      <w:r w:rsidR="003B6ABB">
        <w:rPr>
          <w:rFonts w:ascii="Arial" w:hAnsi="Arial" w:cs="Arial"/>
          <w:color w:val="000000" w:themeColor="text1"/>
          <w:sz w:val="22"/>
          <w:szCs w:val="22"/>
        </w:rPr>
        <w:t>,</w:t>
      </w:r>
      <w:r w:rsidR="008B3C80">
        <w:rPr>
          <w:rFonts w:ascii="Arial" w:hAnsi="Arial" w:cs="Arial"/>
          <w:color w:val="000000" w:themeColor="text1"/>
          <w:sz w:val="22"/>
          <w:szCs w:val="22"/>
        </w:rPr>
        <w:t xml:space="preserve"> para obtenção da média.</w:t>
      </w:r>
      <w:r w:rsidR="004A11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45E5" w:rsidRPr="00AC02BE">
        <w:rPr>
          <w:rFonts w:ascii="Arial" w:hAnsi="Arial" w:cs="Arial"/>
          <w:sz w:val="22"/>
          <w:szCs w:val="22"/>
        </w:rPr>
        <w:t xml:space="preserve">O estudo foi aprovado pela CEUA do Instituto de Veterinária da Universidade Federal Rural do Rio de Janeiro, protocolo Nº4689260416. </w:t>
      </w:r>
      <w:r w:rsidR="008F423A">
        <w:rPr>
          <w:rFonts w:ascii="Arial" w:hAnsi="Arial" w:cs="Arial"/>
          <w:sz w:val="22"/>
          <w:szCs w:val="22"/>
        </w:rPr>
        <w:t xml:space="preserve">O </w:t>
      </w:r>
      <w:r w:rsidR="008B3C80">
        <w:rPr>
          <w:rFonts w:ascii="Arial" w:hAnsi="Arial" w:cs="Arial"/>
          <w:sz w:val="22"/>
          <w:szCs w:val="22"/>
        </w:rPr>
        <w:t>número médio</w:t>
      </w:r>
      <w:r w:rsidR="005D46EE" w:rsidRPr="00AC02B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D46EE" w:rsidRPr="00AC02BE">
        <w:rPr>
          <w:rFonts w:ascii="Arial" w:hAnsi="Arial" w:cs="Arial"/>
          <w:sz w:val="22"/>
          <w:szCs w:val="22"/>
        </w:rPr>
        <w:t>teleóginas</w:t>
      </w:r>
      <w:proofErr w:type="spellEnd"/>
      <w:r w:rsidR="005D46EE" w:rsidRPr="00AC02BE">
        <w:rPr>
          <w:rFonts w:ascii="Arial" w:hAnsi="Arial" w:cs="Arial"/>
          <w:sz w:val="22"/>
          <w:szCs w:val="22"/>
        </w:rPr>
        <w:t xml:space="preserve"> recuperadas para o GC foi de </w:t>
      </w:r>
      <w:r w:rsidR="00E467FE" w:rsidRPr="00AC02BE">
        <w:rPr>
          <w:rFonts w:ascii="Arial" w:hAnsi="Arial" w:cs="Arial"/>
          <w:sz w:val="22"/>
          <w:szCs w:val="22"/>
        </w:rPr>
        <w:t>62,74 e para o CT foi de 5,35</w:t>
      </w:r>
      <w:r w:rsidR="00F8794D">
        <w:rPr>
          <w:rFonts w:ascii="Arial" w:hAnsi="Arial" w:cs="Arial"/>
          <w:sz w:val="22"/>
          <w:szCs w:val="22"/>
        </w:rPr>
        <w:t>, para os 23 dias de estudo</w:t>
      </w:r>
      <w:r w:rsidR="00A259E7" w:rsidRPr="00AC02BE">
        <w:rPr>
          <w:rFonts w:ascii="Arial" w:hAnsi="Arial" w:cs="Arial"/>
          <w:sz w:val="22"/>
          <w:szCs w:val="22"/>
        </w:rPr>
        <w:t>.</w:t>
      </w:r>
      <w:r w:rsidR="00A463AA">
        <w:rPr>
          <w:rFonts w:ascii="Arial" w:hAnsi="Arial" w:cs="Arial"/>
          <w:sz w:val="22"/>
          <w:szCs w:val="22"/>
        </w:rPr>
        <w:t xml:space="preserve"> </w:t>
      </w:r>
      <w:r w:rsidR="00E467FE" w:rsidRPr="00AC02BE">
        <w:rPr>
          <w:rFonts w:ascii="Arial" w:hAnsi="Arial" w:cs="Arial"/>
          <w:sz w:val="22"/>
          <w:szCs w:val="22"/>
        </w:rPr>
        <w:t xml:space="preserve">A análise estatística demonstrou que ocorreu diferença </w:t>
      </w:r>
      <w:r w:rsidR="00C42D09" w:rsidRPr="00AC02BE">
        <w:rPr>
          <w:rFonts w:ascii="Arial" w:hAnsi="Arial" w:cs="Arial"/>
          <w:sz w:val="22"/>
          <w:szCs w:val="22"/>
        </w:rPr>
        <w:t>significativa</w:t>
      </w:r>
      <w:r w:rsidR="00E467FE" w:rsidRPr="00AC02BE">
        <w:rPr>
          <w:rFonts w:ascii="Arial" w:hAnsi="Arial" w:cs="Arial"/>
          <w:sz w:val="22"/>
          <w:szCs w:val="22"/>
        </w:rPr>
        <w:t xml:space="preserve"> entre os valores das médias de teleóginas desprendidas entre o GC e GT</w:t>
      </w:r>
      <w:r w:rsidR="0028222D" w:rsidRPr="00AC02BE">
        <w:rPr>
          <w:rFonts w:ascii="Arial" w:hAnsi="Arial" w:cs="Arial"/>
          <w:sz w:val="22"/>
          <w:szCs w:val="22"/>
        </w:rPr>
        <w:t xml:space="preserve"> para todos os dias após o tratamento</w:t>
      </w:r>
      <w:r w:rsidR="00E467FE" w:rsidRPr="00AC02BE">
        <w:rPr>
          <w:rFonts w:ascii="Arial" w:hAnsi="Arial" w:cs="Arial"/>
          <w:sz w:val="22"/>
          <w:szCs w:val="22"/>
        </w:rPr>
        <w:t xml:space="preserve">. A eficácia média apresentada foi de 92,10%, com variação mínima de 43,12% e máxima de 100%. </w:t>
      </w:r>
      <w:r w:rsidR="009A0890" w:rsidRPr="00AC02BE">
        <w:rPr>
          <w:rFonts w:ascii="Arial" w:hAnsi="Arial" w:cs="Arial"/>
          <w:sz w:val="22"/>
          <w:szCs w:val="22"/>
        </w:rPr>
        <w:t>A associação testada mostrou-se ef</w:t>
      </w:r>
      <w:r w:rsidR="00A259E7" w:rsidRPr="00AC02BE">
        <w:rPr>
          <w:rFonts w:ascii="Arial" w:hAnsi="Arial" w:cs="Arial"/>
          <w:sz w:val="22"/>
          <w:szCs w:val="22"/>
        </w:rPr>
        <w:t>icaz</w:t>
      </w:r>
      <w:r w:rsidR="009A0890" w:rsidRPr="00AC02BE">
        <w:rPr>
          <w:rFonts w:ascii="Arial" w:hAnsi="Arial" w:cs="Arial"/>
          <w:sz w:val="22"/>
          <w:szCs w:val="22"/>
        </w:rPr>
        <w:t xml:space="preserve"> no controle do </w:t>
      </w:r>
      <w:r w:rsidR="009A0890" w:rsidRPr="00AC02BE">
        <w:rPr>
          <w:rFonts w:ascii="Arial" w:hAnsi="Arial" w:cs="Arial"/>
          <w:i/>
          <w:iCs/>
          <w:sz w:val="22"/>
          <w:szCs w:val="22"/>
        </w:rPr>
        <w:t>R. microplus</w:t>
      </w:r>
      <w:r w:rsidR="009A0890" w:rsidRPr="00AC02BE">
        <w:rPr>
          <w:rFonts w:ascii="Arial" w:hAnsi="Arial" w:cs="Arial"/>
          <w:sz w:val="22"/>
          <w:szCs w:val="22"/>
        </w:rPr>
        <w:t xml:space="preserve"> podendo ser uma alternativa para a pecuária bovina </w:t>
      </w:r>
      <w:r w:rsidR="001B2D86">
        <w:rPr>
          <w:rFonts w:ascii="Arial" w:hAnsi="Arial" w:cs="Arial"/>
          <w:sz w:val="22"/>
          <w:szCs w:val="22"/>
        </w:rPr>
        <w:t>nacional</w:t>
      </w:r>
      <w:r w:rsidR="009A0890" w:rsidRPr="00AC02BE">
        <w:rPr>
          <w:rFonts w:ascii="Arial" w:hAnsi="Arial" w:cs="Arial"/>
          <w:sz w:val="22"/>
          <w:szCs w:val="22"/>
        </w:rPr>
        <w:t>.</w:t>
      </w:r>
    </w:p>
    <w:p w:rsidR="00003434" w:rsidRDefault="00003434" w:rsidP="007A74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434" w:rsidRDefault="00003434" w:rsidP="007A74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Palavras</w:t>
      </w:r>
      <w:r w:rsidR="00D303E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chave: antiparasitário, carrapato</w:t>
      </w:r>
      <w:r w:rsidR="003B2643">
        <w:rPr>
          <w:rFonts w:ascii="Arial" w:hAnsi="Arial" w:cs="Arial"/>
          <w:sz w:val="22"/>
          <w:szCs w:val="22"/>
        </w:rPr>
        <w:t>, pecuária</w:t>
      </w:r>
    </w:p>
    <w:p w:rsidR="001B2D86" w:rsidRDefault="001B2D86" w:rsidP="007A74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2D86" w:rsidRPr="00AC02BE" w:rsidRDefault="001B2D86" w:rsidP="007A74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Agradecimentos: MEC, FAPUR, CAPES, CNPq</w:t>
      </w:r>
    </w:p>
    <w:sectPr w:rsidR="001B2D86" w:rsidRPr="00AC02BE" w:rsidSect="00291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20C"/>
    <w:multiLevelType w:val="hybridMultilevel"/>
    <w:tmpl w:val="9F30A516"/>
    <w:lvl w:ilvl="0" w:tplc="0EEE0E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bara Rauta de Avelar">
    <w15:presenceInfo w15:providerId="Windows Live" w15:userId="9b43565cea4e9f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4116FF"/>
    <w:rsid w:val="00003434"/>
    <w:rsid w:val="00057591"/>
    <w:rsid w:val="00070436"/>
    <w:rsid w:val="00075365"/>
    <w:rsid w:val="000853C7"/>
    <w:rsid w:val="000D260C"/>
    <w:rsid w:val="00114F45"/>
    <w:rsid w:val="001B2D86"/>
    <w:rsid w:val="002025AF"/>
    <w:rsid w:val="00203CEB"/>
    <w:rsid w:val="0028222D"/>
    <w:rsid w:val="0029192A"/>
    <w:rsid w:val="002C40E9"/>
    <w:rsid w:val="00374AF5"/>
    <w:rsid w:val="003B2643"/>
    <w:rsid w:val="003B6ABB"/>
    <w:rsid w:val="004116FF"/>
    <w:rsid w:val="00423D75"/>
    <w:rsid w:val="004A11EB"/>
    <w:rsid w:val="0056582B"/>
    <w:rsid w:val="005670DF"/>
    <w:rsid w:val="005C0A09"/>
    <w:rsid w:val="005D46EE"/>
    <w:rsid w:val="005F68DB"/>
    <w:rsid w:val="00615484"/>
    <w:rsid w:val="006350B1"/>
    <w:rsid w:val="00767820"/>
    <w:rsid w:val="007A4FAC"/>
    <w:rsid w:val="007A74B6"/>
    <w:rsid w:val="007C75F6"/>
    <w:rsid w:val="00830D72"/>
    <w:rsid w:val="008345E5"/>
    <w:rsid w:val="0083510B"/>
    <w:rsid w:val="008604DB"/>
    <w:rsid w:val="008A6631"/>
    <w:rsid w:val="008B3C80"/>
    <w:rsid w:val="008E5534"/>
    <w:rsid w:val="008F423A"/>
    <w:rsid w:val="009A0890"/>
    <w:rsid w:val="009A7B95"/>
    <w:rsid w:val="009D3D03"/>
    <w:rsid w:val="00A212DB"/>
    <w:rsid w:val="00A259E7"/>
    <w:rsid w:val="00A463AA"/>
    <w:rsid w:val="00AC02BE"/>
    <w:rsid w:val="00B7039F"/>
    <w:rsid w:val="00C23547"/>
    <w:rsid w:val="00C26C77"/>
    <w:rsid w:val="00C42D09"/>
    <w:rsid w:val="00C9525B"/>
    <w:rsid w:val="00CC036E"/>
    <w:rsid w:val="00D303E1"/>
    <w:rsid w:val="00D47954"/>
    <w:rsid w:val="00D60AC2"/>
    <w:rsid w:val="00D74121"/>
    <w:rsid w:val="00D8231E"/>
    <w:rsid w:val="00DE3FEA"/>
    <w:rsid w:val="00E11529"/>
    <w:rsid w:val="00E467FE"/>
    <w:rsid w:val="00EA67A2"/>
    <w:rsid w:val="00EE4595"/>
    <w:rsid w:val="00F8794D"/>
    <w:rsid w:val="00FB2BFF"/>
    <w:rsid w:val="00FE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53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3C7"/>
    <w:rPr>
      <w:rFonts w:ascii="Segoe UI" w:eastAsia="Times New Roman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1B2D8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0D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aellatemperi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364</Words>
  <Characters>2054</Characters>
  <Application>Microsoft Office Word</Application>
  <DocSecurity>0</DocSecurity>
  <Lines>42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Barbour Scott</dc:creator>
  <cp:keywords/>
  <dc:description/>
  <cp:lastModifiedBy>Micaella</cp:lastModifiedBy>
  <cp:revision>34</cp:revision>
  <dcterms:created xsi:type="dcterms:W3CDTF">2020-10-15T21:34:00Z</dcterms:created>
  <dcterms:modified xsi:type="dcterms:W3CDTF">2020-10-19T14:29:00Z</dcterms:modified>
</cp:coreProperties>
</file>