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44481" w14:textId="77777777" w:rsidR="003D6782" w:rsidRPr="00793756" w:rsidRDefault="00793756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i/>
          <w:iCs/>
          <w:smallCaps/>
          <w:color w:val="000000"/>
          <w:sz w:val="22"/>
          <w:szCs w:val="22"/>
        </w:rPr>
      </w:pPr>
      <w:bookmarkStart w:id="0" w:name="_Hlk52131044"/>
      <w:bookmarkEnd w:id="0"/>
      <w:r>
        <w:rPr>
          <w:rFonts w:ascii="Arial" w:hAnsi="Arial" w:cs="Arial"/>
          <w:b/>
          <w:bCs/>
          <w:caps/>
          <w:sz w:val="22"/>
          <w:szCs w:val="22"/>
        </w:rPr>
        <w:t xml:space="preserve">infecção de </w:t>
      </w:r>
      <w:r w:rsidRPr="00793756">
        <w:rPr>
          <w:rFonts w:ascii="Arial" w:hAnsi="Arial" w:cs="Arial"/>
          <w:b/>
          <w:bCs/>
          <w:i/>
          <w:iCs/>
          <w:caps/>
          <w:sz w:val="22"/>
          <w:szCs w:val="22"/>
        </w:rPr>
        <w:t>trypanosoma vivax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em um rebanho leiteiro</w:t>
      </w:r>
      <w:r w:rsidR="007D3935">
        <w:rPr>
          <w:rFonts w:ascii="Arial" w:hAnsi="Arial" w:cs="Arial"/>
          <w:b/>
          <w:bCs/>
          <w:caps/>
          <w:sz w:val="22"/>
          <w:szCs w:val="22"/>
        </w:rPr>
        <w:t>: Relato de caso</w:t>
      </w:r>
    </w:p>
    <w:p w14:paraId="53E4F356" w14:textId="77777777" w:rsidR="004527F2" w:rsidRDefault="00793756" w:rsidP="00F80B91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Gabriel Henrique Medeiros Guimarães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>*</w:t>
      </w:r>
      <w:r w:rsidR="00F80B91">
        <w:rPr>
          <w:rFonts w:ascii="Arial" w:hAnsi="Arial" w:cs="Arial"/>
          <w:b/>
          <w:bCs/>
          <w:color w:val="auto"/>
        </w:rPr>
        <w:t>, Brunno Henrique Araújo Silva</w:t>
      </w:r>
      <w:r w:rsidR="00F80B91" w:rsidRPr="00F80B91">
        <w:rPr>
          <w:rFonts w:ascii="Arial" w:hAnsi="Arial" w:cs="Arial"/>
          <w:b/>
          <w:bCs/>
          <w:color w:val="auto"/>
          <w:vertAlign w:val="superscript"/>
        </w:rPr>
        <w:t>1</w:t>
      </w:r>
      <w:r w:rsidR="00844F83">
        <w:rPr>
          <w:rFonts w:ascii="Arial" w:hAnsi="Arial" w:cs="Arial"/>
          <w:b/>
          <w:bCs/>
          <w:color w:val="auto"/>
        </w:rPr>
        <w:t>, Gustavo Henrique Siqueira Ribeiro</w:t>
      </w:r>
      <w:r w:rsidR="00844F83" w:rsidRPr="00844F83">
        <w:rPr>
          <w:rFonts w:ascii="Arial" w:hAnsi="Arial" w:cs="Arial"/>
          <w:b/>
          <w:bCs/>
          <w:color w:val="auto"/>
          <w:vertAlign w:val="superscript"/>
        </w:rPr>
        <w:t>1</w:t>
      </w:r>
      <w:r w:rsidR="00844F83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 xml:space="preserve">e </w:t>
      </w:r>
      <w:r w:rsidR="005E7B31">
        <w:rPr>
          <w:rFonts w:ascii="Arial" w:hAnsi="Arial" w:cs="Arial"/>
          <w:b/>
          <w:bCs/>
          <w:color w:val="auto"/>
        </w:rPr>
        <w:t>Fabrício Gomes Melo</w:t>
      </w:r>
      <w:r w:rsidR="005E7B31" w:rsidRPr="00026556">
        <w:rPr>
          <w:rFonts w:ascii="Arial" w:hAnsi="Arial" w:cs="Arial"/>
          <w:b/>
          <w:bCs/>
          <w:color w:val="auto"/>
          <w:vertAlign w:val="superscript"/>
        </w:rPr>
        <w:t>2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1158085B" w14:textId="77777777" w:rsidR="004527F2" w:rsidRDefault="005E7B31" w:rsidP="005E7B31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Centro Universitário UNA – Bom Despacho/MG – Brasil – *Contato: gabrielhenriquepesca@hotmail.com</w:t>
      </w:r>
    </w:p>
    <w:p w14:paraId="794543ED" w14:textId="77777777" w:rsidR="004527F2" w:rsidRDefault="00F80B91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bookmarkStart w:id="1" w:name="_Hlk52210501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4527F2">
        <w:rPr>
          <w:rFonts w:ascii="Arial" w:hAnsi="Arial" w:cs="Arial"/>
          <w:i/>
          <w:iCs/>
          <w:color w:val="auto"/>
          <w:sz w:val="14"/>
          <w:szCs w:val="18"/>
        </w:rPr>
        <w:t>Médic</w:t>
      </w:r>
      <w:r w:rsidR="00793756">
        <w:rPr>
          <w:rFonts w:ascii="Arial" w:hAnsi="Arial" w:cs="Arial"/>
          <w:i/>
          <w:iCs/>
          <w:color w:val="auto"/>
          <w:sz w:val="14"/>
          <w:szCs w:val="18"/>
        </w:rPr>
        <w:t>o</w:t>
      </w:r>
      <w:r w:rsidR="004527F2">
        <w:rPr>
          <w:rFonts w:ascii="Arial" w:hAnsi="Arial" w:cs="Arial"/>
          <w:i/>
          <w:iCs/>
          <w:color w:val="auto"/>
          <w:sz w:val="14"/>
          <w:szCs w:val="18"/>
        </w:rPr>
        <w:t xml:space="preserve"> Veterinária autônom</w:t>
      </w:r>
      <w:r w:rsidR="00793756">
        <w:rPr>
          <w:rFonts w:ascii="Arial" w:hAnsi="Arial" w:cs="Arial"/>
          <w:i/>
          <w:iCs/>
          <w:color w:val="auto"/>
          <w:sz w:val="14"/>
          <w:szCs w:val="18"/>
        </w:rPr>
        <w:t>o</w:t>
      </w:r>
      <w:r w:rsidR="004527F2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5E7B31">
        <w:rPr>
          <w:rFonts w:ascii="Arial" w:hAnsi="Arial" w:cs="Arial"/>
          <w:i/>
          <w:iCs/>
          <w:color w:val="auto"/>
          <w:sz w:val="14"/>
          <w:szCs w:val="18"/>
        </w:rPr>
        <w:t>– Mestre em Patologia Animal UFMG</w:t>
      </w:r>
      <w:bookmarkEnd w:id="1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- Brasil</w:t>
      </w:r>
    </w:p>
    <w:p w14:paraId="714BD621" w14:textId="77777777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</w:p>
    <w:p w14:paraId="056293B9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31C9CAB1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2571C1C4" w14:textId="77777777" w:rsidR="004E2C57" w:rsidRPr="000661B9" w:rsidRDefault="003D6782" w:rsidP="000661B9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18235166" w14:textId="77777777" w:rsidR="004E2C57" w:rsidRPr="000661B9" w:rsidRDefault="004E2C57" w:rsidP="00D5106B">
      <w:pPr>
        <w:spacing w:after="40"/>
        <w:jc w:val="both"/>
        <w:rPr>
          <w:rFonts w:ascii="Arial" w:hAnsi="Arial" w:cs="Arial"/>
          <w:sz w:val="18"/>
          <w:szCs w:val="18"/>
        </w:rPr>
      </w:pPr>
      <w:r w:rsidRPr="000661B9">
        <w:rPr>
          <w:rFonts w:ascii="Arial" w:hAnsi="Arial" w:cs="Arial"/>
          <w:sz w:val="18"/>
          <w:szCs w:val="18"/>
        </w:rPr>
        <w:t xml:space="preserve">A tripanossomíase bovina é causada pelo protozoário do gênero </w:t>
      </w:r>
      <w:r w:rsidRPr="000661B9">
        <w:rPr>
          <w:rFonts w:ascii="Arial" w:hAnsi="Arial" w:cs="Arial"/>
          <w:i/>
          <w:sz w:val="18"/>
          <w:szCs w:val="18"/>
        </w:rPr>
        <w:t>Trypanosoma</w:t>
      </w:r>
      <w:r w:rsidRPr="000661B9">
        <w:rPr>
          <w:rFonts w:ascii="Arial" w:hAnsi="Arial" w:cs="Arial"/>
          <w:sz w:val="18"/>
          <w:szCs w:val="18"/>
        </w:rPr>
        <w:t>, que possui uma vasta distribuição mundial e, extensa importância econômica entre os rebanhos de bovinos</w:t>
      </w:r>
      <w:r w:rsidR="00821599">
        <w:rPr>
          <w:rFonts w:ascii="Arial" w:hAnsi="Arial" w:cs="Arial"/>
          <w:sz w:val="18"/>
          <w:szCs w:val="18"/>
        </w:rPr>
        <w:t>².</w:t>
      </w:r>
    </w:p>
    <w:p w14:paraId="1DF67DB0" w14:textId="77777777" w:rsidR="00AF2871" w:rsidRDefault="004E2C57" w:rsidP="00D5106B">
      <w:pPr>
        <w:spacing w:after="40"/>
        <w:jc w:val="both"/>
        <w:rPr>
          <w:rFonts w:ascii="Arial" w:hAnsi="Arial" w:cs="Arial"/>
          <w:sz w:val="18"/>
          <w:szCs w:val="18"/>
        </w:rPr>
      </w:pPr>
      <w:bookmarkStart w:id="2" w:name="_Hlk52114488"/>
      <w:r w:rsidRPr="000661B9">
        <w:rPr>
          <w:rFonts w:ascii="Arial" w:hAnsi="Arial" w:cs="Arial"/>
          <w:sz w:val="18"/>
          <w:szCs w:val="18"/>
        </w:rPr>
        <w:t>A doença é responsável por causar inúmeras perdas econômicas dentro do rebanho, dentre elas a queda do desempenho reprodutivo, aumento de gastos relacionados a tratamento e honorários veterinários, diminuição na produção leiteira e inúmeras mortes nos animais não tratados</w:t>
      </w:r>
      <w:bookmarkEnd w:id="2"/>
      <w:r w:rsidR="00821599" w:rsidRPr="00821599">
        <w:rPr>
          <w:rFonts w:ascii="Arial" w:hAnsi="Arial" w:cs="Arial"/>
          <w:sz w:val="18"/>
          <w:szCs w:val="18"/>
          <w:vertAlign w:val="superscript"/>
        </w:rPr>
        <w:t>4</w:t>
      </w:r>
      <w:r w:rsidRPr="00821599">
        <w:rPr>
          <w:rFonts w:ascii="Arial" w:hAnsi="Arial" w:cs="Arial"/>
          <w:sz w:val="18"/>
          <w:szCs w:val="18"/>
          <w:vertAlign w:val="superscript"/>
        </w:rPr>
        <w:t>,</w:t>
      </w:r>
      <w:r w:rsidR="00821599" w:rsidRPr="00821599">
        <w:rPr>
          <w:rFonts w:ascii="Arial" w:hAnsi="Arial" w:cs="Arial"/>
          <w:sz w:val="18"/>
          <w:szCs w:val="18"/>
          <w:vertAlign w:val="superscript"/>
        </w:rPr>
        <w:t>1</w:t>
      </w:r>
      <w:r w:rsidR="00821599">
        <w:rPr>
          <w:rFonts w:ascii="Arial" w:hAnsi="Arial" w:cs="Arial"/>
          <w:sz w:val="18"/>
          <w:szCs w:val="18"/>
        </w:rPr>
        <w:t>.</w:t>
      </w:r>
    </w:p>
    <w:p w14:paraId="1440954B" w14:textId="77777777" w:rsidR="004E2C57" w:rsidRPr="000661B9" w:rsidRDefault="004E2C57" w:rsidP="00D5106B">
      <w:pPr>
        <w:spacing w:after="40"/>
        <w:jc w:val="both"/>
        <w:rPr>
          <w:rFonts w:ascii="Arial" w:hAnsi="Arial" w:cs="Arial"/>
          <w:sz w:val="18"/>
          <w:szCs w:val="18"/>
        </w:rPr>
      </w:pPr>
      <w:r w:rsidRPr="000661B9">
        <w:rPr>
          <w:rFonts w:ascii="Arial" w:hAnsi="Arial" w:cs="Arial"/>
          <w:sz w:val="18"/>
          <w:szCs w:val="18"/>
        </w:rPr>
        <w:t xml:space="preserve">O causador da tripanossomose bovina é o parasita </w:t>
      </w:r>
      <w:r w:rsidRPr="000661B9">
        <w:rPr>
          <w:rFonts w:ascii="Arial" w:hAnsi="Arial" w:cs="Arial"/>
          <w:i/>
          <w:sz w:val="18"/>
          <w:szCs w:val="18"/>
        </w:rPr>
        <w:t>Trypanosoma vivax</w:t>
      </w:r>
      <w:r w:rsidRPr="000661B9">
        <w:rPr>
          <w:rFonts w:ascii="Arial" w:hAnsi="Arial" w:cs="Arial"/>
          <w:sz w:val="18"/>
          <w:szCs w:val="18"/>
        </w:rPr>
        <w:t xml:space="preserve">, um protozoário flagelado, eucarioto, pertencente </w:t>
      </w:r>
      <w:r w:rsidR="000661B9" w:rsidRPr="000661B9">
        <w:rPr>
          <w:rFonts w:ascii="Arial" w:hAnsi="Arial" w:cs="Arial"/>
          <w:sz w:val="18"/>
          <w:szCs w:val="18"/>
        </w:rPr>
        <w:t>à</w:t>
      </w:r>
      <w:r w:rsidRPr="000661B9">
        <w:rPr>
          <w:rFonts w:ascii="Arial" w:hAnsi="Arial" w:cs="Arial"/>
          <w:sz w:val="18"/>
          <w:szCs w:val="18"/>
        </w:rPr>
        <w:t xml:space="preserve"> família </w:t>
      </w:r>
      <w:r w:rsidRPr="000661B9">
        <w:rPr>
          <w:rFonts w:ascii="Arial" w:hAnsi="Arial" w:cs="Arial"/>
          <w:i/>
          <w:sz w:val="18"/>
          <w:szCs w:val="18"/>
        </w:rPr>
        <w:t>Trypanosomatidae</w:t>
      </w:r>
      <w:r w:rsidRPr="000661B9">
        <w:rPr>
          <w:rFonts w:ascii="Arial" w:hAnsi="Arial" w:cs="Arial"/>
          <w:sz w:val="18"/>
          <w:szCs w:val="18"/>
        </w:rPr>
        <w:t>. Em sua morfologia externa ele apresenta forma tripomastigota, que são encontradas na corrente sanguínea do animal, apresentam forma de lança, com corpo achatado e alongado</w:t>
      </w:r>
      <w:r w:rsidR="00821599" w:rsidRPr="00821599">
        <w:rPr>
          <w:rFonts w:ascii="Arial" w:hAnsi="Arial" w:cs="Arial"/>
          <w:sz w:val="18"/>
          <w:szCs w:val="18"/>
          <w:vertAlign w:val="superscript"/>
        </w:rPr>
        <w:t>5,3</w:t>
      </w:r>
      <w:r w:rsidRPr="000661B9">
        <w:rPr>
          <w:rFonts w:ascii="Arial" w:hAnsi="Arial" w:cs="Arial"/>
          <w:sz w:val="18"/>
          <w:szCs w:val="18"/>
        </w:rPr>
        <w:t xml:space="preserve">. </w:t>
      </w:r>
    </w:p>
    <w:p w14:paraId="0CAC153F" w14:textId="77777777" w:rsidR="00BC2A32" w:rsidRDefault="004E2C57" w:rsidP="00D5106B">
      <w:pPr>
        <w:spacing w:after="40"/>
        <w:jc w:val="both"/>
        <w:rPr>
          <w:rFonts w:ascii="Arial" w:hAnsi="Arial" w:cs="Arial"/>
          <w:sz w:val="18"/>
          <w:szCs w:val="18"/>
        </w:rPr>
      </w:pPr>
      <w:r w:rsidRPr="000661B9">
        <w:rPr>
          <w:rFonts w:ascii="Arial" w:hAnsi="Arial" w:cs="Arial"/>
          <w:sz w:val="18"/>
          <w:szCs w:val="18"/>
        </w:rPr>
        <w:t xml:space="preserve">O </w:t>
      </w:r>
      <w:r w:rsidRPr="000661B9">
        <w:rPr>
          <w:rFonts w:ascii="Arial" w:hAnsi="Arial" w:cs="Arial"/>
          <w:i/>
          <w:sz w:val="18"/>
          <w:szCs w:val="18"/>
        </w:rPr>
        <w:t>T. vivax</w:t>
      </w:r>
      <w:r w:rsidRPr="000661B9">
        <w:rPr>
          <w:rFonts w:ascii="Arial" w:hAnsi="Arial" w:cs="Arial"/>
          <w:sz w:val="18"/>
          <w:szCs w:val="18"/>
        </w:rPr>
        <w:t xml:space="preserve"> pode ser transmitido através da picada das moscas Tsé-tsé, encontradas na África, ou através de compartilhamento de uma mesma agulha em diversos animais. Houve uma adaptação pelo protozoário, para ser transmitido através da picada de insetos hematófagos, como o </w:t>
      </w:r>
      <w:r w:rsidRPr="000661B9">
        <w:rPr>
          <w:rFonts w:ascii="Arial" w:hAnsi="Arial" w:cs="Arial"/>
          <w:i/>
          <w:sz w:val="18"/>
          <w:szCs w:val="18"/>
        </w:rPr>
        <w:t xml:space="preserve">Stomoxys spp. </w:t>
      </w:r>
      <w:r w:rsidRPr="000661B9">
        <w:rPr>
          <w:rFonts w:ascii="Arial" w:hAnsi="Arial" w:cs="Arial"/>
          <w:sz w:val="18"/>
          <w:szCs w:val="18"/>
        </w:rPr>
        <w:t>e tabanídeos, permitindo com isso sua disseminação pela América do Sul, Caribe e América Central</w:t>
      </w:r>
      <w:r w:rsidR="00821599" w:rsidRPr="00821599">
        <w:rPr>
          <w:rFonts w:ascii="Arial" w:hAnsi="Arial" w:cs="Arial"/>
          <w:sz w:val="18"/>
          <w:szCs w:val="18"/>
          <w:vertAlign w:val="superscript"/>
        </w:rPr>
        <w:t>6,2</w:t>
      </w:r>
      <w:r w:rsidR="00BC2A32">
        <w:rPr>
          <w:rFonts w:ascii="Arial" w:hAnsi="Arial" w:cs="Arial"/>
          <w:sz w:val="18"/>
          <w:szCs w:val="18"/>
        </w:rPr>
        <w:t xml:space="preserve">. </w:t>
      </w:r>
    </w:p>
    <w:p w14:paraId="40B7D1CD" w14:textId="77777777" w:rsidR="00AF2871" w:rsidRPr="00BC2A32" w:rsidRDefault="004E2C57" w:rsidP="00D5106B">
      <w:pPr>
        <w:spacing w:after="40"/>
        <w:jc w:val="both"/>
        <w:rPr>
          <w:rFonts w:ascii="Arial" w:hAnsi="Arial" w:cs="Arial"/>
          <w:sz w:val="18"/>
          <w:szCs w:val="18"/>
          <w:vertAlign w:val="superscript"/>
        </w:rPr>
      </w:pPr>
      <w:r w:rsidRPr="000661B9">
        <w:rPr>
          <w:rFonts w:ascii="Arial" w:hAnsi="Arial" w:cs="Arial"/>
          <w:sz w:val="18"/>
          <w:szCs w:val="18"/>
        </w:rPr>
        <w:t xml:space="preserve">O gênero do </w:t>
      </w:r>
      <w:r w:rsidRPr="000661B9">
        <w:rPr>
          <w:rFonts w:ascii="Arial" w:hAnsi="Arial" w:cs="Arial"/>
          <w:i/>
          <w:sz w:val="18"/>
          <w:szCs w:val="18"/>
        </w:rPr>
        <w:t>T. vivax</w:t>
      </w:r>
      <w:r w:rsidRPr="000661B9">
        <w:rPr>
          <w:rFonts w:ascii="Arial" w:hAnsi="Arial" w:cs="Arial"/>
          <w:sz w:val="18"/>
          <w:szCs w:val="18"/>
        </w:rPr>
        <w:t xml:space="preserve"> pode ser divido em dois grupos: “Salivaria” que são transmitidos pelas glândulas salivares e; “Stercoraria” transmitido pelas fezes dos insetos vetores, sendo então definido como forma contaminativa. A forma “Salivaria” ainda é subdividia em </w:t>
      </w:r>
      <w:r w:rsidRPr="00AF2871">
        <w:rPr>
          <w:rFonts w:ascii="Arial" w:hAnsi="Arial" w:cs="Arial"/>
          <w:sz w:val="18"/>
          <w:szCs w:val="18"/>
        </w:rPr>
        <w:t>Dutonella, Nannomonas, Trypanozoon e Pycnomonas e, a forma “Stercoraria” é subdividida em Schizotrypanum, Herpetosoma e Megatrypanum</w:t>
      </w:r>
      <w:r w:rsidR="00BC2A32" w:rsidRPr="00BC2A32">
        <w:rPr>
          <w:rFonts w:ascii="Arial" w:hAnsi="Arial" w:cs="Arial"/>
          <w:sz w:val="18"/>
          <w:szCs w:val="18"/>
          <w:vertAlign w:val="superscript"/>
        </w:rPr>
        <w:t>7</w:t>
      </w:r>
      <w:r w:rsidRPr="000661B9">
        <w:rPr>
          <w:rFonts w:ascii="Arial" w:hAnsi="Arial" w:cs="Arial"/>
          <w:sz w:val="18"/>
          <w:szCs w:val="18"/>
        </w:rPr>
        <w:t xml:space="preserve">. </w:t>
      </w:r>
    </w:p>
    <w:p w14:paraId="66F87CFD" w14:textId="77777777" w:rsidR="003D6782" w:rsidRDefault="004E2C57" w:rsidP="00D5106B">
      <w:pPr>
        <w:spacing w:after="40"/>
        <w:jc w:val="both"/>
        <w:rPr>
          <w:rFonts w:ascii="Arial" w:hAnsi="Arial" w:cs="Arial"/>
          <w:sz w:val="18"/>
          <w:szCs w:val="18"/>
        </w:rPr>
      </w:pPr>
      <w:r w:rsidRPr="000661B9">
        <w:rPr>
          <w:rFonts w:ascii="Arial" w:hAnsi="Arial" w:cs="Arial"/>
          <w:sz w:val="18"/>
          <w:szCs w:val="18"/>
        </w:rPr>
        <w:t>Este trabalho tem como objetivo relatar</w:t>
      </w:r>
      <w:r w:rsidR="000661B9" w:rsidRPr="000661B9">
        <w:rPr>
          <w:rFonts w:ascii="Arial" w:hAnsi="Arial" w:cs="Arial"/>
          <w:sz w:val="18"/>
          <w:szCs w:val="18"/>
        </w:rPr>
        <w:t xml:space="preserve"> um caso de infecção causada por </w:t>
      </w:r>
      <w:r w:rsidR="000661B9" w:rsidRPr="000661B9">
        <w:rPr>
          <w:rFonts w:ascii="Arial" w:hAnsi="Arial" w:cs="Arial"/>
          <w:i/>
          <w:sz w:val="18"/>
          <w:szCs w:val="18"/>
        </w:rPr>
        <w:t>Trypanosoma vivax</w:t>
      </w:r>
      <w:r w:rsidRPr="000661B9">
        <w:rPr>
          <w:rFonts w:ascii="Arial" w:hAnsi="Arial" w:cs="Arial"/>
          <w:sz w:val="18"/>
          <w:szCs w:val="18"/>
        </w:rPr>
        <w:t>,</w:t>
      </w:r>
      <w:r w:rsidR="000661B9" w:rsidRPr="000661B9">
        <w:rPr>
          <w:rFonts w:ascii="Arial" w:hAnsi="Arial" w:cs="Arial"/>
          <w:sz w:val="18"/>
          <w:szCs w:val="18"/>
        </w:rPr>
        <w:t xml:space="preserve"> em um rebanho leiteiro da Fazenda Lava Pés</w:t>
      </w:r>
      <w:r w:rsidRPr="000661B9">
        <w:rPr>
          <w:rFonts w:ascii="Arial" w:hAnsi="Arial" w:cs="Arial"/>
          <w:sz w:val="18"/>
          <w:szCs w:val="18"/>
        </w:rPr>
        <w:t>, em</w:t>
      </w:r>
      <w:r w:rsidR="000661B9" w:rsidRPr="000661B9">
        <w:rPr>
          <w:rFonts w:ascii="Arial" w:hAnsi="Arial" w:cs="Arial"/>
          <w:sz w:val="18"/>
          <w:szCs w:val="18"/>
        </w:rPr>
        <w:t xml:space="preserve"> São Sebastião do Oeste</w:t>
      </w:r>
      <w:r w:rsidRPr="000661B9">
        <w:rPr>
          <w:rFonts w:ascii="Arial" w:hAnsi="Arial" w:cs="Arial"/>
          <w:sz w:val="18"/>
          <w:szCs w:val="18"/>
        </w:rPr>
        <w:t>, MG.</w:t>
      </w:r>
    </w:p>
    <w:p w14:paraId="65DFD5BE" w14:textId="77777777" w:rsidR="00DC31C5" w:rsidRPr="00DC31C5" w:rsidRDefault="00DC31C5" w:rsidP="00D5106B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5717C013" w14:textId="77777777" w:rsidR="003D6782" w:rsidRPr="003D6782" w:rsidRDefault="00A95EDE" w:rsidP="00D5106B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14:paraId="453081E0" w14:textId="52597E65" w:rsidR="00AF2871" w:rsidRPr="00AF2871" w:rsidRDefault="00AF2871" w:rsidP="00D5106B">
      <w:pPr>
        <w:spacing w:after="40"/>
        <w:jc w:val="both"/>
        <w:rPr>
          <w:rFonts w:ascii="Arial" w:hAnsi="Arial" w:cs="Arial"/>
          <w:sz w:val="18"/>
          <w:szCs w:val="18"/>
        </w:rPr>
      </w:pPr>
      <w:r w:rsidRPr="00AF2871">
        <w:rPr>
          <w:rFonts w:ascii="Arial" w:hAnsi="Arial" w:cs="Arial"/>
          <w:sz w:val="18"/>
          <w:szCs w:val="18"/>
        </w:rPr>
        <w:t>Foi solicitada a presença do Médico Veterinário para atendimento na Fazenda</w:t>
      </w:r>
      <w:r w:rsidRPr="00921CDE">
        <w:rPr>
          <w:rFonts w:ascii="Arial" w:hAnsi="Arial" w:cs="Arial"/>
          <w:sz w:val="18"/>
          <w:szCs w:val="18"/>
        </w:rPr>
        <w:t xml:space="preserve"> Lava </w:t>
      </w:r>
      <w:r w:rsidR="00921CDE" w:rsidRPr="00921CDE">
        <w:rPr>
          <w:rFonts w:ascii="Arial" w:hAnsi="Arial" w:cs="Arial"/>
          <w:sz w:val="18"/>
          <w:szCs w:val="18"/>
        </w:rPr>
        <w:t>Pés,</w:t>
      </w:r>
      <w:r w:rsidRPr="00AF2871">
        <w:rPr>
          <w:rFonts w:ascii="Arial" w:hAnsi="Arial" w:cs="Arial"/>
          <w:sz w:val="18"/>
          <w:szCs w:val="18"/>
        </w:rPr>
        <w:t xml:space="preserve"> na cidade de</w:t>
      </w:r>
      <w:r w:rsidR="00921CDE" w:rsidRPr="00921CDE">
        <w:rPr>
          <w:rFonts w:ascii="Arial" w:hAnsi="Arial" w:cs="Arial"/>
          <w:sz w:val="18"/>
          <w:szCs w:val="18"/>
        </w:rPr>
        <w:t xml:space="preserve"> São Sebastião do Oeste</w:t>
      </w:r>
      <w:r w:rsidRPr="00AF2871">
        <w:rPr>
          <w:rFonts w:ascii="Arial" w:hAnsi="Arial" w:cs="Arial"/>
          <w:b/>
          <w:sz w:val="18"/>
          <w:szCs w:val="18"/>
        </w:rPr>
        <w:t xml:space="preserve">, </w:t>
      </w:r>
      <w:r w:rsidRPr="00AF2871">
        <w:rPr>
          <w:rFonts w:ascii="Arial" w:hAnsi="Arial" w:cs="Arial"/>
          <w:sz w:val="18"/>
          <w:szCs w:val="18"/>
        </w:rPr>
        <w:t>no dia 27 de setembro</w:t>
      </w:r>
      <w:r w:rsidR="00D5106B">
        <w:rPr>
          <w:rFonts w:ascii="Arial" w:hAnsi="Arial" w:cs="Arial"/>
          <w:sz w:val="18"/>
          <w:szCs w:val="18"/>
        </w:rPr>
        <w:t xml:space="preserve"> de 2019</w:t>
      </w:r>
      <w:r w:rsidRPr="00AF2871">
        <w:rPr>
          <w:rFonts w:ascii="Arial" w:hAnsi="Arial" w:cs="Arial"/>
          <w:sz w:val="18"/>
          <w:szCs w:val="18"/>
        </w:rPr>
        <w:t xml:space="preserve"> para um atendimento clínico em um rebanho leiteiro que atualmente contava com cerca de 60 vacas em lactação.</w:t>
      </w:r>
      <w:r w:rsidR="00B131AF">
        <w:rPr>
          <w:rFonts w:ascii="Arial" w:hAnsi="Arial" w:cs="Arial"/>
          <w:sz w:val="18"/>
          <w:szCs w:val="18"/>
        </w:rPr>
        <w:t xml:space="preserve"> </w:t>
      </w:r>
    </w:p>
    <w:p w14:paraId="70F35A92" w14:textId="77777777" w:rsidR="00AF2871" w:rsidRPr="00AF2871" w:rsidRDefault="00AF2871" w:rsidP="00D5106B">
      <w:pPr>
        <w:spacing w:after="40"/>
        <w:jc w:val="both"/>
        <w:rPr>
          <w:rFonts w:ascii="Arial" w:hAnsi="Arial" w:cs="Arial"/>
          <w:sz w:val="18"/>
          <w:szCs w:val="18"/>
        </w:rPr>
      </w:pPr>
      <w:r w:rsidRPr="00AF2871">
        <w:rPr>
          <w:rFonts w:ascii="Arial" w:hAnsi="Arial" w:cs="Arial"/>
          <w:sz w:val="18"/>
          <w:szCs w:val="18"/>
        </w:rPr>
        <w:t>Na chegada à propriedade já foi notado a presença de 3 vacas que não se levantavam. A proprietária da fazenda nos relatou que foi adquirido recentemente um lote de 20 vacas onde a partir dessa compra foi notado que vários animais haviam morrido.</w:t>
      </w:r>
    </w:p>
    <w:p w14:paraId="42E677F8" w14:textId="77777777" w:rsidR="00921CDE" w:rsidRPr="00921CDE" w:rsidRDefault="00921CDE" w:rsidP="00D5106B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21CDE">
        <w:rPr>
          <w:rFonts w:ascii="Arial" w:hAnsi="Arial" w:cs="Arial"/>
          <w:sz w:val="18"/>
          <w:szCs w:val="18"/>
        </w:rPr>
        <w:t>Nos 20 dias anteriores ao atendimento haviam morrido cerca de 20 animais, e ainda foi percebido que os animais que restavam na fazenda estavam perdendo bruscamente o peso e diminuindo cada vez mais a produção de leite.</w:t>
      </w:r>
    </w:p>
    <w:p w14:paraId="1E953259" w14:textId="77777777" w:rsidR="00921CDE" w:rsidRPr="00921CDE" w:rsidRDefault="00921CDE" w:rsidP="00D5106B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21CDE">
        <w:rPr>
          <w:rFonts w:ascii="Arial" w:hAnsi="Arial" w:cs="Arial"/>
          <w:sz w:val="18"/>
          <w:szCs w:val="18"/>
        </w:rPr>
        <w:t xml:space="preserve">Iniciou-se então a anamnese do rebanho onde foi notado que os animais </w:t>
      </w:r>
      <w:r w:rsidR="00B131AF" w:rsidRPr="00921CDE">
        <w:rPr>
          <w:rFonts w:ascii="Arial" w:hAnsi="Arial" w:cs="Arial"/>
          <w:sz w:val="18"/>
          <w:szCs w:val="18"/>
        </w:rPr>
        <w:t>se apresentavam</w:t>
      </w:r>
      <w:r w:rsidRPr="00921CDE">
        <w:rPr>
          <w:rFonts w:ascii="Arial" w:hAnsi="Arial" w:cs="Arial"/>
          <w:sz w:val="18"/>
          <w:szCs w:val="18"/>
        </w:rPr>
        <w:t xml:space="preserve"> com anorexia, depressão aparente. Foi iniciado exame clínico nas vacas com aferição de temperatura retal, frequência cardíaca, frequência respiratória, TPC. Notou-se durante a realização do exame físico que os animais apresentavam mucosa hipocoradas.</w:t>
      </w:r>
      <w:r w:rsidR="00B131AF">
        <w:rPr>
          <w:rFonts w:ascii="Arial" w:hAnsi="Arial" w:cs="Arial"/>
          <w:sz w:val="18"/>
          <w:szCs w:val="18"/>
        </w:rPr>
        <w:t>(Figura 1</w:t>
      </w:r>
      <w:r w:rsidR="00263381">
        <w:rPr>
          <w:rFonts w:ascii="Arial" w:hAnsi="Arial" w:cs="Arial"/>
          <w:sz w:val="18"/>
          <w:szCs w:val="18"/>
        </w:rPr>
        <w:t>-C,D)</w:t>
      </w:r>
    </w:p>
    <w:p w14:paraId="5CB93E39" w14:textId="77777777" w:rsidR="00921CDE" w:rsidRDefault="00921CDE" w:rsidP="00D5106B">
      <w:pPr>
        <w:spacing w:after="40"/>
        <w:jc w:val="both"/>
      </w:pPr>
      <w:r w:rsidRPr="00921CDE">
        <w:rPr>
          <w:rFonts w:ascii="Arial" w:hAnsi="Arial" w:cs="Arial"/>
          <w:sz w:val="18"/>
          <w:szCs w:val="18"/>
        </w:rPr>
        <w:t xml:space="preserve">Foi coletado material para realização de esfregaço sanguíneo na maioria dos animais, e foi encontrado nesse a presença do protozoário </w:t>
      </w:r>
      <w:r w:rsidRPr="00921CDE">
        <w:rPr>
          <w:rFonts w:ascii="Arial" w:hAnsi="Arial" w:cs="Arial"/>
          <w:i/>
          <w:sz w:val="18"/>
          <w:szCs w:val="18"/>
        </w:rPr>
        <w:t>Tripanossoma vivax</w:t>
      </w:r>
      <w:r w:rsidR="00263381">
        <w:rPr>
          <w:rFonts w:ascii="Arial" w:hAnsi="Arial" w:cs="Arial"/>
          <w:i/>
          <w:sz w:val="18"/>
          <w:szCs w:val="18"/>
        </w:rPr>
        <w:t xml:space="preserve"> </w:t>
      </w:r>
      <w:r w:rsidR="00263381">
        <w:rPr>
          <w:rFonts w:ascii="Arial" w:hAnsi="Arial" w:cs="Arial"/>
          <w:iCs/>
          <w:sz w:val="18"/>
          <w:szCs w:val="18"/>
        </w:rPr>
        <w:t>(Figura 1-B)</w:t>
      </w:r>
      <w:r w:rsidRPr="00921CDE">
        <w:rPr>
          <w:rFonts w:ascii="Arial" w:hAnsi="Arial" w:cs="Arial"/>
          <w:i/>
          <w:sz w:val="18"/>
          <w:szCs w:val="18"/>
        </w:rPr>
        <w:t xml:space="preserve">, </w:t>
      </w:r>
      <w:r w:rsidRPr="00921CDE">
        <w:rPr>
          <w:rFonts w:ascii="Arial" w:hAnsi="Arial" w:cs="Arial"/>
          <w:sz w:val="18"/>
          <w:szCs w:val="18"/>
        </w:rPr>
        <w:t>além de alguns achados</w:t>
      </w:r>
      <w:r>
        <w:t xml:space="preserve"> </w:t>
      </w:r>
      <w:r w:rsidRPr="00921CDE">
        <w:rPr>
          <w:rFonts w:ascii="Arial" w:hAnsi="Arial" w:cs="Arial"/>
          <w:sz w:val="18"/>
          <w:szCs w:val="18"/>
        </w:rPr>
        <w:t>anatomopatológicos encontrados diante da realização de uma necropsia realizada em um dos animais que havia ido a óbito.</w:t>
      </w:r>
    </w:p>
    <w:p w14:paraId="4994EBE5" w14:textId="77777777" w:rsidR="00921CDE" w:rsidRPr="00020750" w:rsidRDefault="00921CDE" w:rsidP="00D5106B">
      <w:pPr>
        <w:spacing w:after="40"/>
        <w:jc w:val="both"/>
        <w:rPr>
          <w:rFonts w:ascii="Arial" w:hAnsi="Arial" w:cs="Arial"/>
          <w:sz w:val="18"/>
          <w:szCs w:val="18"/>
        </w:rPr>
      </w:pPr>
      <w:r w:rsidRPr="00020750">
        <w:rPr>
          <w:rFonts w:ascii="Arial" w:hAnsi="Arial" w:cs="Arial"/>
          <w:sz w:val="18"/>
          <w:szCs w:val="18"/>
        </w:rPr>
        <w:t xml:space="preserve">Diante da confirmação obtida a partir do esfregaço sanguíneo associado a características das lesões encontradas durante o exame </w:t>
      </w:r>
      <w:r w:rsidRPr="00020750">
        <w:rPr>
          <w:rFonts w:ascii="Arial" w:hAnsi="Arial" w:cs="Arial"/>
          <w:i/>
          <w:sz w:val="18"/>
          <w:szCs w:val="18"/>
        </w:rPr>
        <w:t>post mortem</w:t>
      </w:r>
      <w:r w:rsidRPr="00020750">
        <w:rPr>
          <w:rFonts w:ascii="Arial" w:hAnsi="Arial" w:cs="Arial"/>
          <w:sz w:val="18"/>
          <w:szCs w:val="18"/>
        </w:rPr>
        <w:t xml:space="preserve">, à queixa da proprietária e o exame físico do animal concluiu-se que se tratava de um rebanho acometido por </w:t>
      </w:r>
      <w:r w:rsidRPr="00020750">
        <w:rPr>
          <w:rFonts w:ascii="Arial" w:hAnsi="Arial" w:cs="Arial"/>
          <w:i/>
          <w:sz w:val="18"/>
          <w:szCs w:val="18"/>
        </w:rPr>
        <w:t>Tryopanossoma vivax</w:t>
      </w:r>
      <w:r w:rsidRPr="00020750">
        <w:rPr>
          <w:rFonts w:ascii="Arial" w:hAnsi="Arial" w:cs="Arial"/>
          <w:sz w:val="18"/>
          <w:szCs w:val="18"/>
        </w:rPr>
        <w:t xml:space="preserve">. </w:t>
      </w:r>
    </w:p>
    <w:p w14:paraId="712A8C33" w14:textId="77777777" w:rsidR="00921CDE" w:rsidRPr="00020750" w:rsidRDefault="00921CDE" w:rsidP="00D5106B">
      <w:pPr>
        <w:spacing w:after="40"/>
        <w:jc w:val="both"/>
        <w:rPr>
          <w:rFonts w:ascii="Arial" w:hAnsi="Arial" w:cs="Arial"/>
          <w:sz w:val="18"/>
          <w:szCs w:val="18"/>
        </w:rPr>
      </w:pPr>
      <w:r w:rsidRPr="00020750">
        <w:rPr>
          <w:rFonts w:ascii="Arial" w:hAnsi="Arial" w:cs="Arial"/>
          <w:sz w:val="18"/>
          <w:szCs w:val="18"/>
        </w:rPr>
        <w:t xml:space="preserve">Durante a realização do exame </w:t>
      </w:r>
      <w:r w:rsidRPr="00020750">
        <w:rPr>
          <w:rFonts w:ascii="Arial" w:hAnsi="Arial" w:cs="Arial"/>
          <w:i/>
          <w:sz w:val="18"/>
          <w:szCs w:val="18"/>
        </w:rPr>
        <w:t>post mortem</w:t>
      </w:r>
      <w:r w:rsidRPr="00020750">
        <w:rPr>
          <w:rFonts w:ascii="Arial" w:hAnsi="Arial" w:cs="Arial"/>
          <w:sz w:val="18"/>
          <w:szCs w:val="18"/>
        </w:rPr>
        <w:t xml:space="preserve"> </w:t>
      </w:r>
      <w:r w:rsidR="00B131AF" w:rsidRPr="00020750">
        <w:rPr>
          <w:rFonts w:ascii="Arial" w:hAnsi="Arial" w:cs="Arial"/>
          <w:sz w:val="18"/>
          <w:szCs w:val="18"/>
        </w:rPr>
        <w:t>foram</w:t>
      </w:r>
      <w:r w:rsidRPr="00020750">
        <w:rPr>
          <w:rFonts w:ascii="Arial" w:hAnsi="Arial" w:cs="Arial"/>
          <w:sz w:val="18"/>
          <w:szCs w:val="18"/>
        </w:rPr>
        <w:t xml:space="preserve"> encontrados alguns achados patológicos no coração que se encontrava com uma hemorragia multifocal e coalescente acentuada localizada na região do epicárdio; no baço é possível verificar uma esplenomegalia associada a uma hiperplasia de polpa branca</w:t>
      </w:r>
      <w:r w:rsidR="00263381">
        <w:rPr>
          <w:rFonts w:ascii="Arial" w:hAnsi="Arial" w:cs="Arial"/>
          <w:sz w:val="18"/>
          <w:szCs w:val="18"/>
        </w:rPr>
        <w:t xml:space="preserve"> (Figura 1-A)</w:t>
      </w:r>
      <w:r w:rsidRPr="00020750">
        <w:rPr>
          <w:rFonts w:ascii="Arial" w:hAnsi="Arial" w:cs="Arial"/>
          <w:sz w:val="18"/>
          <w:szCs w:val="18"/>
        </w:rPr>
        <w:t xml:space="preserve">; ao retirar pulmão e realizar um corte na região da carina da traquéia foi possível verificar presença de parasitas nesse órgão. </w:t>
      </w:r>
    </w:p>
    <w:p w14:paraId="085182D5" w14:textId="77777777" w:rsidR="00263381" w:rsidRDefault="00921CDE" w:rsidP="00D5106B">
      <w:pPr>
        <w:spacing w:after="40"/>
        <w:jc w:val="both"/>
        <w:rPr>
          <w:rFonts w:ascii="Arial" w:hAnsi="Arial" w:cs="Arial"/>
          <w:sz w:val="18"/>
          <w:szCs w:val="18"/>
        </w:rPr>
      </w:pPr>
      <w:r w:rsidRPr="00020750">
        <w:rPr>
          <w:rFonts w:ascii="Arial" w:hAnsi="Arial" w:cs="Arial"/>
          <w:sz w:val="18"/>
          <w:szCs w:val="18"/>
        </w:rPr>
        <w:t>Foi então passado um tratamento para ser realizado nos animais, que seria a utilização de Cloreto de Isometamidium (Vivedium®) na dose de 1ml/20kg de p.v em todo o rebanho incluindo bezerros, touros, novinhas e vacas.</w:t>
      </w:r>
    </w:p>
    <w:p w14:paraId="3A14D40F" w14:textId="77777777" w:rsidR="00873A38" w:rsidRDefault="00873A38" w:rsidP="00D5106B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4C182382" w14:textId="77777777" w:rsidR="004912F8" w:rsidRPr="00263381" w:rsidRDefault="00263381" w:rsidP="00D5106B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</w:rPr>
        <w:drawing>
          <wp:anchor distT="0" distB="0" distL="114300" distR="114300" simplePos="0" relativeHeight="251628544" behindDoc="0" locked="0" layoutInCell="1" allowOverlap="1" wp14:anchorId="6529C90A" wp14:editId="0F126E96">
            <wp:simplePos x="0" y="0"/>
            <wp:positionH relativeFrom="column">
              <wp:posOffset>1176945</wp:posOffset>
            </wp:positionH>
            <wp:positionV relativeFrom="paragraph">
              <wp:posOffset>223630</wp:posOffset>
            </wp:positionV>
            <wp:extent cx="909018" cy="1361384"/>
            <wp:effectExtent l="228600" t="0" r="215265" b="0"/>
            <wp:wrapNone/>
            <wp:docPr id="10" name="Imagem 10" descr="Uma imagem contendo comida, prato, mesa, bo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Uma imagem contendo comida, prato, mesa, bol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9018" cy="1361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381">
        <w:rPr>
          <w:rFonts w:ascii="Arial" w:hAnsi="Arial" w:cs="Arial"/>
          <w:b/>
          <w:bCs/>
          <w:sz w:val="18"/>
          <w:szCs w:val="18"/>
        </w:rPr>
        <w:t>Figura 1: (A)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Esplenomegalia associada a hiperplasia de polpa branca. </w:t>
      </w:r>
      <w:r>
        <w:rPr>
          <w:rFonts w:ascii="Arial" w:hAnsi="Arial" w:cs="Arial"/>
          <w:b/>
          <w:bCs/>
          <w:sz w:val="18"/>
          <w:szCs w:val="18"/>
        </w:rPr>
        <w:t xml:space="preserve">(B) </w:t>
      </w:r>
      <w:r>
        <w:rPr>
          <w:rFonts w:ascii="Arial" w:hAnsi="Arial" w:cs="Arial"/>
          <w:sz w:val="18"/>
          <w:szCs w:val="18"/>
        </w:rPr>
        <w:t xml:space="preserve">Esfregaço com presença de </w:t>
      </w:r>
      <w:r w:rsidRPr="00263381">
        <w:rPr>
          <w:rFonts w:ascii="Arial" w:hAnsi="Arial" w:cs="Arial"/>
          <w:i/>
          <w:iCs/>
          <w:sz w:val="18"/>
          <w:szCs w:val="18"/>
        </w:rPr>
        <w:t>T. vivax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 xml:space="preserve">(C) </w:t>
      </w:r>
      <w:r>
        <w:rPr>
          <w:rFonts w:ascii="Arial" w:hAnsi="Arial" w:cs="Arial"/>
          <w:sz w:val="18"/>
          <w:szCs w:val="18"/>
        </w:rPr>
        <w:t>Mucosa ocular</w:t>
      </w:r>
      <w:r w:rsidR="007D3935">
        <w:rPr>
          <w:rFonts w:ascii="Arial" w:hAnsi="Arial" w:cs="Arial"/>
          <w:sz w:val="18"/>
          <w:szCs w:val="18"/>
        </w:rPr>
        <w:t xml:space="preserve"> hipocoradas. </w:t>
      </w:r>
      <w:r w:rsidR="007D3935">
        <w:rPr>
          <w:rFonts w:ascii="Arial" w:hAnsi="Arial" w:cs="Arial"/>
          <w:b/>
          <w:bCs/>
          <w:sz w:val="18"/>
          <w:szCs w:val="18"/>
        </w:rPr>
        <w:t>(D)</w:t>
      </w:r>
      <w:r w:rsidR="007D3935">
        <w:rPr>
          <w:rFonts w:ascii="Arial" w:hAnsi="Arial" w:cs="Arial"/>
          <w:sz w:val="18"/>
          <w:szCs w:val="18"/>
        </w:rPr>
        <w:t xml:space="preserve"> Mucosa</w:t>
      </w:r>
      <w:r>
        <w:rPr>
          <w:rFonts w:ascii="Arial" w:hAnsi="Arial" w:cs="Arial"/>
          <w:sz w:val="18"/>
          <w:szCs w:val="18"/>
        </w:rPr>
        <w:t xml:space="preserve"> genital hipocoradas.</w:t>
      </w:r>
    </w:p>
    <w:p w14:paraId="551706D2" w14:textId="77777777" w:rsidR="00462B00" w:rsidRDefault="00462B00" w:rsidP="00020750">
      <w:pPr>
        <w:spacing w:after="40"/>
        <w:rPr>
          <w:rFonts w:ascii="Arial" w:hAnsi="Arial" w:cs="Arial"/>
          <w:sz w:val="18"/>
          <w:szCs w:val="18"/>
        </w:rPr>
      </w:pPr>
    </w:p>
    <w:p w14:paraId="6F6D82E6" w14:textId="77777777" w:rsidR="00462B00" w:rsidRPr="00020750" w:rsidRDefault="00462B00" w:rsidP="00020750">
      <w:pPr>
        <w:spacing w:after="40"/>
        <w:rPr>
          <w:rFonts w:ascii="Arial" w:hAnsi="Arial" w:cs="Arial"/>
          <w:sz w:val="18"/>
          <w:szCs w:val="18"/>
        </w:rPr>
      </w:pPr>
    </w:p>
    <w:p w14:paraId="57439EE0" w14:textId="77777777" w:rsidR="00A63DA2" w:rsidRDefault="00A63DA2" w:rsidP="003D6782">
      <w:pPr>
        <w:jc w:val="both"/>
        <w:rPr>
          <w:rFonts w:ascii="Arial" w:hAnsi="Arial" w:cs="Arial"/>
          <w:sz w:val="18"/>
        </w:rPr>
      </w:pPr>
    </w:p>
    <w:p w14:paraId="5832D1D0" w14:textId="77777777" w:rsidR="00A63DA2" w:rsidRDefault="00A63DA2" w:rsidP="003D6782">
      <w:pPr>
        <w:jc w:val="both"/>
        <w:rPr>
          <w:rFonts w:ascii="Arial" w:hAnsi="Arial" w:cs="Arial"/>
          <w:sz w:val="18"/>
        </w:rPr>
      </w:pPr>
    </w:p>
    <w:p w14:paraId="30A7FB9E" w14:textId="1FABCFF7" w:rsidR="00142459" w:rsidRDefault="003F13B2" w:rsidP="003D6782">
      <w:pPr>
        <w:jc w:val="center"/>
        <w:rPr>
          <w:rFonts w:ascii="Arial" w:hAnsi="Arial" w:cs="Arial"/>
          <w:noProof/>
          <w:color w:val="000000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291DD3" wp14:editId="01C5E340">
                <wp:simplePos x="0" y="0"/>
                <wp:positionH relativeFrom="column">
                  <wp:posOffset>2027555</wp:posOffset>
                </wp:positionH>
                <wp:positionV relativeFrom="paragraph">
                  <wp:posOffset>102235</wp:posOffset>
                </wp:positionV>
                <wp:extent cx="285750" cy="258445"/>
                <wp:effectExtent l="0" t="0" r="0" b="825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210CE" w14:textId="77777777" w:rsidR="00F80B91" w:rsidRDefault="00F80B91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91D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9.65pt;margin-top:8.05pt;width:22.5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">
                <v:textbox>
                  <w:txbxContent>
                    <w:p w14:paraId="0E7210CE" w14:textId="77777777" w:rsidR="00F80B91" w:rsidRDefault="00F80B91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76CBB2F" w14:textId="77777777" w:rsidR="00142459" w:rsidRDefault="00142459" w:rsidP="003D6782">
      <w:pPr>
        <w:jc w:val="center"/>
        <w:rPr>
          <w:rFonts w:ascii="Arial" w:hAnsi="Arial" w:cs="Arial"/>
          <w:noProof/>
          <w:color w:val="000000"/>
          <w:sz w:val="18"/>
        </w:rPr>
      </w:pPr>
    </w:p>
    <w:p w14:paraId="6155CB4B" w14:textId="77777777" w:rsidR="002D0D34" w:rsidRDefault="00873A38" w:rsidP="003D6782">
      <w:pPr>
        <w:jc w:val="center"/>
        <w:rPr>
          <w:rFonts w:ascii="Arial" w:hAnsi="Arial" w:cs="Arial"/>
          <w:noProof/>
          <w:color w:val="000000"/>
          <w:sz w:val="1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25469" behindDoc="0" locked="0" layoutInCell="1" allowOverlap="1" wp14:anchorId="3169FD5F" wp14:editId="4A29F78F">
            <wp:simplePos x="0" y="0"/>
            <wp:positionH relativeFrom="column">
              <wp:posOffset>564184</wp:posOffset>
            </wp:positionH>
            <wp:positionV relativeFrom="paragraph">
              <wp:posOffset>28630</wp:posOffset>
            </wp:positionV>
            <wp:extent cx="1332230" cy="1719470"/>
            <wp:effectExtent l="0" t="0" r="1270" b="0"/>
            <wp:wrapNone/>
            <wp:docPr id="11" name="Imagem 11" descr="Uma imagem contendo prato, roxo, rosa,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Uma imagem contendo prato, roxo, rosa, mesa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882" cy="1722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18"/>
        </w:rPr>
        <w:drawing>
          <wp:anchor distT="0" distB="0" distL="114300" distR="114300" simplePos="0" relativeHeight="251626494" behindDoc="0" locked="0" layoutInCell="1" allowOverlap="1" wp14:anchorId="470AFED1" wp14:editId="0BDE77EA">
            <wp:simplePos x="0" y="0"/>
            <wp:positionH relativeFrom="column">
              <wp:posOffset>1892161</wp:posOffset>
            </wp:positionH>
            <wp:positionV relativeFrom="paragraph">
              <wp:posOffset>30397</wp:posOffset>
            </wp:positionV>
            <wp:extent cx="995045" cy="900529"/>
            <wp:effectExtent l="0" t="0" r="0" b="0"/>
            <wp:wrapNone/>
            <wp:docPr id="8" name="Imagem 8" descr="Uma imagem contendo pessoa, animal, mamífero, homem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Uma imagem contendo pessoa, animal, mamífero, homem&#10;&#10;Descrição gerada automaticament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4" t="12909" b="29527"/>
                    <a:stretch/>
                  </pic:blipFill>
                  <pic:spPr bwMode="auto">
                    <a:xfrm>
                      <a:off x="0" y="0"/>
                      <a:ext cx="995045" cy="900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364F88E" w14:textId="77777777" w:rsidR="00142459" w:rsidRDefault="00142459" w:rsidP="003D6782">
      <w:pPr>
        <w:jc w:val="center"/>
        <w:rPr>
          <w:rFonts w:ascii="Arial" w:hAnsi="Arial" w:cs="Arial"/>
          <w:noProof/>
          <w:color w:val="000000"/>
          <w:sz w:val="18"/>
        </w:rPr>
      </w:pPr>
    </w:p>
    <w:p w14:paraId="43A0202D" w14:textId="77777777" w:rsidR="003D6782" w:rsidRDefault="003D6782" w:rsidP="003D6782">
      <w:pPr>
        <w:jc w:val="center"/>
        <w:rPr>
          <w:rFonts w:ascii="Arial" w:hAnsi="Arial" w:cs="Arial"/>
          <w:color w:val="000000"/>
          <w:sz w:val="18"/>
        </w:rPr>
      </w:pPr>
    </w:p>
    <w:p w14:paraId="70FF27DA" w14:textId="77777777" w:rsidR="00A63DA2" w:rsidRDefault="00A63DA2" w:rsidP="003D6782">
      <w:pPr>
        <w:jc w:val="center"/>
        <w:rPr>
          <w:rFonts w:ascii="Arial" w:hAnsi="Arial" w:cs="Arial"/>
          <w:color w:val="000000"/>
          <w:sz w:val="18"/>
        </w:rPr>
      </w:pPr>
    </w:p>
    <w:p w14:paraId="07A8B74E" w14:textId="77777777" w:rsidR="00A63DA2" w:rsidRDefault="00A63DA2" w:rsidP="00A63DA2">
      <w:pPr>
        <w:rPr>
          <w:rFonts w:ascii="Arial" w:hAnsi="Arial" w:cs="Arial"/>
          <w:color w:val="000000"/>
          <w:sz w:val="18"/>
        </w:rPr>
      </w:pPr>
    </w:p>
    <w:p w14:paraId="6E8CEE65" w14:textId="641F271A" w:rsidR="00142459" w:rsidRDefault="003F13B2" w:rsidP="00A63DA2">
      <w:pPr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AAF345" wp14:editId="209DE321">
                <wp:simplePos x="0" y="0"/>
                <wp:positionH relativeFrom="column">
                  <wp:posOffset>2640965</wp:posOffset>
                </wp:positionH>
                <wp:positionV relativeFrom="paragraph">
                  <wp:posOffset>27305</wp:posOffset>
                </wp:positionV>
                <wp:extent cx="242570" cy="276225"/>
                <wp:effectExtent l="0" t="0" r="5080" b="952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ACF62" w14:textId="77777777" w:rsidR="00F80B91" w:rsidRDefault="00F80B91" w:rsidP="00974500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AF345" id="Text Box 6" o:spid="_x0000_s1027" type="#_x0000_t202" style="position:absolute;margin-left:207.95pt;margin-top:2.15pt;width:19.1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8z7KQIAAFc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">
                <v:textbox>
                  <w:txbxContent>
                    <w:p w14:paraId="712ACF62" w14:textId="77777777" w:rsidR="00F80B91" w:rsidRDefault="00F80B91" w:rsidP="00974500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2FA28856" w14:textId="77777777" w:rsidR="00142459" w:rsidRDefault="00873A38" w:rsidP="00A63DA2">
      <w:pPr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w:drawing>
          <wp:anchor distT="0" distB="0" distL="114300" distR="114300" simplePos="0" relativeHeight="251627519" behindDoc="0" locked="0" layoutInCell="1" allowOverlap="1" wp14:anchorId="69437ECC" wp14:editId="5D644521">
            <wp:simplePos x="0" y="0"/>
            <wp:positionH relativeFrom="column">
              <wp:posOffset>1896027</wp:posOffset>
            </wp:positionH>
            <wp:positionV relativeFrom="paragraph">
              <wp:posOffset>134482</wp:posOffset>
            </wp:positionV>
            <wp:extent cx="995045" cy="824423"/>
            <wp:effectExtent l="0" t="0" r="0" b="0"/>
            <wp:wrapNone/>
            <wp:docPr id="9" name="Imagem 9" descr="Uma imagem contendo pessoa, segurando, mão, homem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Uma imagem contendo pessoa, segurando, mão, homem&#10;&#10;Descrição gerad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9" b="27676"/>
                    <a:stretch/>
                  </pic:blipFill>
                  <pic:spPr bwMode="auto">
                    <a:xfrm>
                      <a:off x="0" y="0"/>
                      <a:ext cx="996676" cy="825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9551799" w14:textId="77777777" w:rsidR="00142459" w:rsidRPr="003D6782" w:rsidRDefault="00142459" w:rsidP="00A63DA2">
      <w:pPr>
        <w:rPr>
          <w:rFonts w:ascii="Arial" w:hAnsi="Arial" w:cs="Arial"/>
          <w:color w:val="000000"/>
          <w:sz w:val="18"/>
        </w:rPr>
      </w:pPr>
    </w:p>
    <w:p w14:paraId="2076FF95" w14:textId="77777777" w:rsidR="003D6782" w:rsidRDefault="003D6782" w:rsidP="003D6782">
      <w:pPr>
        <w:jc w:val="center"/>
        <w:rPr>
          <w:rFonts w:ascii="Arial" w:hAnsi="Arial" w:cs="Arial"/>
        </w:rPr>
      </w:pPr>
    </w:p>
    <w:p w14:paraId="1037B70C" w14:textId="77777777" w:rsidR="00BC2A32" w:rsidRDefault="00BC2A32" w:rsidP="003D6782">
      <w:pPr>
        <w:jc w:val="center"/>
        <w:rPr>
          <w:rFonts w:ascii="Arial" w:hAnsi="Arial" w:cs="Arial"/>
        </w:rPr>
      </w:pPr>
    </w:p>
    <w:p w14:paraId="4475F883" w14:textId="77777777" w:rsidR="002D0D34" w:rsidRDefault="002D0D34" w:rsidP="003D6782">
      <w:pPr>
        <w:jc w:val="center"/>
        <w:rPr>
          <w:rFonts w:ascii="Arial" w:hAnsi="Arial" w:cs="Arial"/>
          <w:noProof/>
          <w:color w:val="000000"/>
          <w:sz w:val="18"/>
        </w:rPr>
      </w:pPr>
    </w:p>
    <w:p w14:paraId="7CCB996B" w14:textId="18788438" w:rsidR="00BC2A32" w:rsidRDefault="003F13B2" w:rsidP="003D678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BCE7D7" wp14:editId="402CF9D0">
                <wp:simplePos x="0" y="0"/>
                <wp:positionH relativeFrom="column">
                  <wp:posOffset>2648585</wp:posOffset>
                </wp:positionH>
                <wp:positionV relativeFrom="paragraph">
                  <wp:posOffset>55880</wp:posOffset>
                </wp:positionV>
                <wp:extent cx="241935" cy="224155"/>
                <wp:effectExtent l="0" t="0" r="5715" b="444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20EFA" w14:textId="77777777" w:rsidR="00F80B91" w:rsidRDefault="00F80B91" w:rsidP="00974500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CE7D7" id="Text Box 7" o:spid="_x0000_s1028" type="#_x0000_t202" style="position:absolute;left:0;text-align:left;margin-left:208.55pt;margin-top:4.4pt;width:19.0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">
                <v:textbox>
                  <w:txbxContent>
                    <w:p w14:paraId="76420EFA" w14:textId="77777777" w:rsidR="00F80B91" w:rsidRDefault="00F80B91" w:rsidP="00974500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70FAD" wp14:editId="35AC71BC">
                <wp:simplePos x="0" y="0"/>
                <wp:positionH relativeFrom="column">
                  <wp:posOffset>1663700</wp:posOffset>
                </wp:positionH>
                <wp:positionV relativeFrom="paragraph">
                  <wp:posOffset>50800</wp:posOffset>
                </wp:positionV>
                <wp:extent cx="242570" cy="224155"/>
                <wp:effectExtent l="0" t="0" r="5080" b="444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A5CA0" w14:textId="77777777" w:rsidR="00F80B91" w:rsidRDefault="00F80B91" w:rsidP="00974500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70FAD" id="Text Box 5" o:spid="_x0000_s1029" type="#_x0000_t202" style="position:absolute;left:0;text-align:left;margin-left:131pt;margin-top:4pt;width:19.1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">
                <v:textbox>
                  <w:txbxContent>
                    <w:p w14:paraId="093A5CA0" w14:textId="77777777" w:rsidR="00F80B91" w:rsidRDefault="00F80B91" w:rsidP="00974500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29C9AA4A" w14:textId="77777777" w:rsidR="00BC2A32" w:rsidRDefault="00BC2A32" w:rsidP="004912F8">
      <w:pPr>
        <w:rPr>
          <w:rFonts w:ascii="Arial" w:hAnsi="Arial" w:cs="Arial"/>
        </w:rPr>
      </w:pPr>
    </w:p>
    <w:p w14:paraId="38969BA5" w14:textId="77777777" w:rsidR="009B6697" w:rsidRDefault="00BC2A32" w:rsidP="004912F8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</w:t>
      </w:r>
      <w:r w:rsidR="004912F8">
        <w:rPr>
          <w:rFonts w:ascii="Arial" w:hAnsi="Arial" w:cs="Arial"/>
          <w:b/>
          <w:color w:val="000000"/>
          <w:sz w:val="18"/>
        </w:rPr>
        <w:t xml:space="preserve">onte: </w:t>
      </w:r>
      <w:r w:rsidR="004912F8">
        <w:rPr>
          <w:rFonts w:ascii="Arial" w:hAnsi="Arial" w:cs="Arial"/>
          <w:bCs/>
          <w:color w:val="000000"/>
          <w:sz w:val="18"/>
        </w:rPr>
        <w:t>Arquivo pessoal</w:t>
      </w:r>
      <w:r>
        <w:rPr>
          <w:rFonts w:ascii="Arial" w:hAnsi="Arial" w:cs="Arial"/>
          <w:color w:val="000000"/>
          <w:sz w:val="18"/>
        </w:rPr>
        <w:t>.</w:t>
      </w:r>
    </w:p>
    <w:p w14:paraId="04DDDCB7" w14:textId="77777777" w:rsidR="004912F8" w:rsidRPr="004912F8" w:rsidRDefault="004912F8" w:rsidP="004912F8">
      <w:pPr>
        <w:jc w:val="center"/>
        <w:rPr>
          <w:rFonts w:ascii="Arial" w:hAnsi="Arial" w:cs="Arial"/>
          <w:color w:val="000000"/>
          <w:sz w:val="18"/>
        </w:rPr>
      </w:pPr>
    </w:p>
    <w:p w14:paraId="4E690ECE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2F69C2C3" w14:textId="77777777" w:rsidR="00DC31C5" w:rsidRPr="00D5106B" w:rsidRDefault="00DC31C5" w:rsidP="00D5106B">
      <w:pPr>
        <w:spacing w:after="40"/>
        <w:jc w:val="both"/>
        <w:rPr>
          <w:rFonts w:ascii="Arial" w:hAnsi="Arial" w:cs="Arial"/>
          <w:sz w:val="18"/>
          <w:szCs w:val="18"/>
        </w:rPr>
      </w:pPr>
      <w:r w:rsidRPr="00D5106B">
        <w:rPr>
          <w:rFonts w:ascii="Arial" w:hAnsi="Arial" w:cs="Arial"/>
          <w:sz w:val="18"/>
          <w:szCs w:val="18"/>
        </w:rPr>
        <w:t xml:space="preserve">Podemos perceber que a infecção por </w:t>
      </w:r>
      <w:r w:rsidRPr="00D5106B">
        <w:rPr>
          <w:rFonts w:ascii="Arial" w:hAnsi="Arial" w:cs="Arial"/>
          <w:i/>
          <w:sz w:val="18"/>
          <w:szCs w:val="18"/>
        </w:rPr>
        <w:t>T.vivax</w:t>
      </w:r>
      <w:r w:rsidRPr="00D5106B">
        <w:rPr>
          <w:rFonts w:ascii="Arial" w:hAnsi="Arial" w:cs="Arial"/>
          <w:sz w:val="18"/>
          <w:szCs w:val="18"/>
        </w:rPr>
        <w:t xml:space="preserve"> em nossa região se faz cada vez mais presente, mas essa doença apesar de ser conhecida entre os veterinários, ainda é pouco comentado entre os proprietários de fazendas produtoras de animais.</w:t>
      </w:r>
    </w:p>
    <w:p w14:paraId="07618916" w14:textId="77777777" w:rsidR="00DC31C5" w:rsidRPr="00D5106B" w:rsidRDefault="00DC31C5" w:rsidP="00D5106B">
      <w:pPr>
        <w:spacing w:after="40"/>
        <w:jc w:val="both"/>
        <w:rPr>
          <w:rFonts w:ascii="Arial" w:hAnsi="Arial" w:cs="Arial"/>
          <w:sz w:val="18"/>
          <w:szCs w:val="18"/>
        </w:rPr>
      </w:pPr>
      <w:r w:rsidRPr="00D5106B">
        <w:rPr>
          <w:rFonts w:ascii="Arial" w:hAnsi="Arial" w:cs="Arial"/>
          <w:sz w:val="18"/>
          <w:szCs w:val="18"/>
        </w:rPr>
        <w:t>Diante dessa informação percebemos o quão é necessário instruir os proprietários a comprar animais de planteis confiáveis e antes de introduzi-los no seu rebanho realizar testes para diagnosticar doenças ou até mesmo realizar quarentena desses animais, minimizando ainda mais os prejuízos futuros.</w:t>
      </w:r>
    </w:p>
    <w:p w14:paraId="43D4C717" w14:textId="77777777" w:rsidR="00873A38" w:rsidRDefault="00873A38" w:rsidP="00873A38">
      <w:pPr>
        <w:spacing w:after="40"/>
      </w:pPr>
    </w:p>
    <w:p w14:paraId="54E69CBD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bookmarkStart w:id="3" w:name="_Hlk52132556"/>
      <w:r>
        <w:rPr>
          <w:b/>
          <w:bCs/>
        </w:rPr>
        <w:t>REFERÊNCIAS BIBLIOGRÁFICAS</w:t>
      </w:r>
      <w:bookmarkEnd w:id="3"/>
    </w:p>
    <w:p w14:paraId="2E17E144" w14:textId="599F32AA" w:rsidR="003D6782" w:rsidRPr="00142459" w:rsidRDefault="002320D6" w:rsidP="004D5209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4B678BD5" wp14:editId="016B0D52">
            <wp:extent cx="720000" cy="720000"/>
            <wp:effectExtent l="0" t="0" r="0" b="0"/>
            <wp:docPr id="1" name="Imagem 1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ódigo QR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142459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EB9CF" w14:textId="77777777" w:rsidR="00EA2313" w:rsidRDefault="00EA2313" w:rsidP="00522953">
      <w:r>
        <w:separator/>
      </w:r>
    </w:p>
  </w:endnote>
  <w:endnote w:type="continuationSeparator" w:id="0">
    <w:p w14:paraId="400389DE" w14:textId="77777777" w:rsidR="00EA2313" w:rsidRDefault="00EA2313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3877B" w14:textId="77777777" w:rsidR="00EA2313" w:rsidRDefault="00EA2313" w:rsidP="00522953">
      <w:r>
        <w:separator/>
      </w:r>
    </w:p>
  </w:footnote>
  <w:footnote w:type="continuationSeparator" w:id="0">
    <w:p w14:paraId="1D335B1E" w14:textId="77777777" w:rsidR="00EA2313" w:rsidRDefault="00EA2313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2833D" w14:textId="77777777" w:rsidR="00F80B91" w:rsidRPr="00130AD3" w:rsidRDefault="00844F8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09A2CC23" wp14:editId="457E0426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0B91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F80B91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5CA1ABC7" w14:textId="77777777" w:rsidR="00F80B91" w:rsidRPr="00130AD3" w:rsidRDefault="00F80B91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20750"/>
    <w:rsid w:val="000661B9"/>
    <w:rsid w:val="0007204F"/>
    <w:rsid w:val="00073A0F"/>
    <w:rsid w:val="000B50B8"/>
    <w:rsid w:val="000D2072"/>
    <w:rsid w:val="00130AD3"/>
    <w:rsid w:val="00134721"/>
    <w:rsid w:val="00142459"/>
    <w:rsid w:val="001464FC"/>
    <w:rsid w:val="001A5C84"/>
    <w:rsid w:val="001D1C3F"/>
    <w:rsid w:val="002320D6"/>
    <w:rsid w:val="00242601"/>
    <w:rsid w:val="0024512E"/>
    <w:rsid w:val="00263381"/>
    <w:rsid w:val="00285B52"/>
    <w:rsid w:val="00295A0F"/>
    <w:rsid w:val="002D0D34"/>
    <w:rsid w:val="002F1618"/>
    <w:rsid w:val="00305F4B"/>
    <w:rsid w:val="00343472"/>
    <w:rsid w:val="00343752"/>
    <w:rsid w:val="00345966"/>
    <w:rsid w:val="003C05D8"/>
    <w:rsid w:val="003D6782"/>
    <w:rsid w:val="003D7150"/>
    <w:rsid w:val="003F13B2"/>
    <w:rsid w:val="00411A99"/>
    <w:rsid w:val="004527F2"/>
    <w:rsid w:val="00462B00"/>
    <w:rsid w:val="004912F8"/>
    <w:rsid w:val="004C7C1D"/>
    <w:rsid w:val="004C7FDF"/>
    <w:rsid w:val="004D5209"/>
    <w:rsid w:val="004E2C57"/>
    <w:rsid w:val="004F600E"/>
    <w:rsid w:val="00522953"/>
    <w:rsid w:val="005864D4"/>
    <w:rsid w:val="005E7B31"/>
    <w:rsid w:val="005F61F3"/>
    <w:rsid w:val="00615BEE"/>
    <w:rsid w:val="00616238"/>
    <w:rsid w:val="00626EC3"/>
    <w:rsid w:val="006712EC"/>
    <w:rsid w:val="0067418F"/>
    <w:rsid w:val="00686224"/>
    <w:rsid w:val="006A7E7C"/>
    <w:rsid w:val="00717CB1"/>
    <w:rsid w:val="00753754"/>
    <w:rsid w:val="00793756"/>
    <w:rsid w:val="007A1EE5"/>
    <w:rsid w:val="007A6765"/>
    <w:rsid w:val="007C3386"/>
    <w:rsid w:val="007D3935"/>
    <w:rsid w:val="007F4630"/>
    <w:rsid w:val="00821599"/>
    <w:rsid w:val="00842425"/>
    <w:rsid w:val="00844F83"/>
    <w:rsid w:val="00873A38"/>
    <w:rsid w:val="00907773"/>
    <w:rsid w:val="00921CDE"/>
    <w:rsid w:val="00974500"/>
    <w:rsid w:val="009B6697"/>
    <w:rsid w:val="00A63DA2"/>
    <w:rsid w:val="00A650D4"/>
    <w:rsid w:val="00A95EDE"/>
    <w:rsid w:val="00AD71B3"/>
    <w:rsid w:val="00AE6481"/>
    <w:rsid w:val="00AF2871"/>
    <w:rsid w:val="00B131AF"/>
    <w:rsid w:val="00B8170D"/>
    <w:rsid w:val="00B91B58"/>
    <w:rsid w:val="00BC2A32"/>
    <w:rsid w:val="00C15B7B"/>
    <w:rsid w:val="00C52E0A"/>
    <w:rsid w:val="00C86CE3"/>
    <w:rsid w:val="00CD3E24"/>
    <w:rsid w:val="00D5106B"/>
    <w:rsid w:val="00DC31C5"/>
    <w:rsid w:val="00EA2313"/>
    <w:rsid w:val="00EE1D93"/>
    <w:rsid w:val="00F13307"/>
    <w:rsid w:val="00F47AFA"/>
    <w:rsid w:val="00F80B91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A2313"/>
  <w15:docId w15:val="{7270F23B-4380-4ECA-8550-B5F5C83B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2D0D34"/>
    <w:pPr>
      <w:spacing w:after="200"/>
    </w:pPr>
    <w:rPr>
      <w:i/>
      <w:iCs/>
      <w:color w:val="44546A" w:themeColor="text2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600E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600E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312D-96A8-47D4-9814-2CB9F9C9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Thaís Andrade</cp:lastModifiedBy>
  <cp:revision>2</cp:revision>
  <dcterms:created xsi:type="dcterms:W3CDTF">2020-10-18T14:58:00Z</dcterms:created>
  <dcterms:modified xsi:type="dcterms:W3CDTF">2020-10-18T14:58:00Z</dcterms:modified>
</cp:coreProperties>
</file>