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24E12" w14:textId="77777777" w:rsidR="00475768" w:rsidRPr="003D6782" w:rsidRDefault="00475768" w:rsidP="0047576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ANESTESIA VENOSA POR INFUSÃO ALVO-CONTROLADA</w:t>
      </w:r>
    </w:p>
    <w:p w14:paraId="7B69356E" w14:textId="77777777" w:rsidR="00475768" w:rsidRPr="00967CBE" w:rsidRDefault="00475768" w:rsidP="00475768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 w:rsidRPr="006C5D78">
        <w:rPr>
          <w:rFonts w:ascii="Arial" w:hAnsi="Arial" w:cs="Arial"/>
          <w:b/>
          <w:bCs/>
          <w:color w:val="auto"/>
          <w:u w:val="single"/>
        </w:rPr>
        <w:t>Brunna Souza Santos</w:t>
      </w:r>
      <w:r w:rsidRPr="006C5D7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Isabela Fernandes dos Santos</w:t>
      </w:r>
      <w:r>
        <w:rPr>
          <w:rFonts w:ascii="Arial" w:hAnsi="Arial" w:cs="Arial"/>
          <w:b/>
          <w:bCs/>
          <w:color w:val="auto"/>
          <w:vertAlign w:val="superscript"/>
        </w:rPr>
        <w:t xml:space="preserve">1, </w:t>
      </w:r>
      <w:r>
        <w:rPr>
          <w:rFonts w:ascii="Arial" w:hAnsi="Arial" w:cs="Arial"/>
          <w:b/>
          <w:bCs/>
          <w:color w:val="auto"/>
        </w:rPr>
        <w:t>Larissa Reis Braga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Yasmin Emília Rodrigues da Luz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Caroline Munhoz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Suzane Lilian Beier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>.</w:t>
      </w:r>
    </w:p>
    <w:p w14:paraId="28134F25" w14:textId="77777777" w:rsidR="00475768" w:rsidRDefault="00475768" w:rsidP="0047576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UFMG – Belo Horizonte/MG – Brasil – *Contato: brunnasouza@vetufmg.edu.br</w:t>
      </w:r>
    </w:p>
    <w:p w14:paraId="07D016DC" w14:textId="77777777" w:rsidR="00475768" w:rsidRDefault="00475768" w:rsidP="0047576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Médica Veterinária residente – Hospital Veterinário da UFMG – Belo Horizonte/MG – Brasil </w:t>
      </w:r>
    </w:p>
    <w:p w14:paraId="5509B649" w14:textId="77777777" w:rsidR="00475768" w:rsidRDefault="00475768" w:rsidP="0047576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Professora de Medicina Veterinária – UFMG – Belo Horizonte/MG – Brasil</w:t>
      </w:r>
    </w:p>
    <w:p w14:paraId="5A7CFCB7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2BA4AFBF" w14:textId="77777777" w:rsidR="00475768" w:rsidRPr="003D6782" w:rsidRDefault="00475768" w:rsidP="00475768">
      <w:pPr>
        <w:rPr>
          <w:rFonts w:ascii="Arial" w:hAnsi="Arial" w:cs="Arial"/>
        </w:rPr>
        <w:sectPr w:rsidR="00475768" w:rsidRPr="003D6782" w:rsidSect="00475768">
          <w:headerReference w:type="default" r:id="rId8"/>
          <w:type w:val="continuous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7F6F0BA" w14:textId="77777777" w:rsidR="00475768" w:rsidRPr="003D6782" w:rsidRDefault="00475768" w:rsidP="00475768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5CAE1A1" w14:textId="05CC46C2" w:rsidR="00475768" w:rsidRPr="006C5D78" w:rsidRDefault="00475768" w:rsidP="0047576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principal técnica anestésica que vem se modernizando é a anestesia intravenosa, que consiste na utilização de uma combinação de fármacos, exclusivamente por via intravenosa.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>Com o passar do tempo vários agentes intravenosos foram sintetizados, como o propofol, que se destaca pela sua recuperação previsível e perfil favorável para efeitos colaterais². São variados sistemas de infusão, manuais ou automatizados, com o objetivo de manter o fármaco com uma concentração sanguínea constante, durante todo o período transanestésico</w:t>
      </w:r>
      <w:r w:rsidRPr="00475768">
        <w:rPr>
          <w:rFonts w:ascii="Arial" w:hAnsi="Arial" w:cs="Arial"/>
          <w:sz w:val="18"/>
          <w:bdr w:val="none" w:sz="0" w:space="0" w:color="auto" w:frame="1"/>
        </w:rPr>
        <w:t>2,4</w:t>
      </w:r>
      <w:r>
        <w:rPr>
          <w:rFonts w:ascii="Arial" w:hAnsi="Arial" w:cs="Arial"/>
          <w:sz w:val="18"/>
          <w:bdr w:val="none" w:sz="0" w:space="0" w:color="auto" w:frame="1"/>
        </w:rPr>
        <w:t xml:space="preserve">. Dessa forma, devido à grande relevância atual da anestesia intravenosa, a presente revisão literária possui como objetivo expor e dissertar os aspectos gerais e benéficos a respeito da modalidade de infusão alvo-controlada, na qual é a única modalidade de infusão contínua usada atualmente na medicina. </w:t>
      </w:r>
    </w:p>
    <w:p w14:paraId="05282A8B" w14:textId="77777777" w:rsidR="00475768" w:rsidRDefault="00475768" w:rsidP="00475768">
      <w:pPr>
        <w:pStyle w:val="Corpodetexto2"/>
        <w:jc w:val="both"/>
        <w:rPr>
          <w:b/>
          <w:bCs/>
        </w:rPr>
      </w:pPr>
    </w:p>
    <w:p w14:paraId="70F4CE51" w14:textId="77777777" w:rsidR="00475768" w:rsidRPr="003D6782" w:rsidRDefault="00475768" w:rsidP="0047576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 E MÉTODOS</w:t>
      </w:r>
    </w:p>
    <w:p w14:paraId="7A9BDFA0" w14:textId="77777777" w:rsidR="00475768" w:rsidRDefault="00475768" w:rsidP="0047576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presente trabalho foi realizado com suporte de plataformas online de busca de trabalhos publicados nacionais e internacionais. </w:t>
      </w:r>
    </w:p>
    <w:p w14:paraId="48DEF409" w14:textId="77777777" w:rsidR="00475768" w:rsidRDefault="00475768" w:rsidP="0047576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Palavra-chave: infusão alvo-controlada; TCI; target-</w:t>
      </w:r>
      <w:proofErr w:type="spellStart"/>
      <w:r>
        <w:rPr>
          <w:rFonts w:ascii="Arial" w:hAnsi="Arial" w:cs="Arial"/>
          <w:sz w:val="18"/>
        </w:rPr>
        <w:t>controlled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infusion</w:t>
      </w:r>
      <w:proofErr w:type="spellEnd"/>
      <w:r>
        <w:rPr>
          <w:rFonts w:ascii="Arial" w:hAnsi="Arial" w:cs="Arial"/>
          <w:sz w:val="18"/>
        </w:rPr>
        <w:t>.</w:t>
      </w:r>
    </w:p>
    <w:p w14:paraId="2C44E14D" w14:textId="77777777" w:rsidR="00475768" w:rsidRDefault="00475768" w:rsidP="00475768">
      <w:pPr>
        <w:pStyle w:val="Corpodetexto2"/>
        <w:jc w:val="both"/>
      </w:pPr>
    </w:p>
    <w:p w14:paraId="69840D41" w14:textId="77777777" w:rsidR="00475768" w:rsidRPr="00B3420F" w:rsidRDefault="00475768" w:rsidP="00475768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2F4200E5" w14:textId="23CE3E0C" w:rsidR="00475768" w:rsidRDefault="00475768" w:rsidP="004757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0405E2">
        <w:rPr>
          <w:rFonts w:ascii="Arial" w:hAnsi="Arial" w:cs="Arial"/>
          <w:sz w:val="18"/>
          <w:bdr w:val="none" w:sz="0" w:space="0" w:color="auto" w:frame="1"/>
        </w:rPr>
        <w:t>A técnica denominada “anestesia intravenosa controlada por computador” (AICC) ou “infusão alvo-controlada” (TCI), usa uma bomba de infusão gerenciada por um software, que é nutrido com parâmetros farmacocinéticos</w:t>
      </w:r>
      <w:r w:rsidRPr="00B3420F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. Calcula em tempo real a taxa de infusão necessária, permitindo a manutenção de um plano anestésico estável, com um risco reduzido de </w:t>
      </w:r>
      <w:proofErr w:type="spellStart"/>
      <w:r w:rsidRPr="000405E2">
        <w:rPr>
          <w:rFonts w:ascii="Arial" w:hAnsi="Arial" w:cs="Arial"/>
          <w:sz w:val="18"/>
          <w:bdr w:val="none" w:sz="0" w:space="0" w:color="auto" w:frame="1"/>
        </w:rPr>
        <w:t>sobredosagem</w:t>
      </w:r>
      <w:proofErr w:type="spellEnd"/>
      <w:r w:rsidRPr="000405E2">
        <w:rPr>
          <w:rFonts w:ascii="Arial" w:hAnsi="Arial" w:cs="Arial"/>
          <w:sz w:val="18"/>
          <w:bdr w:val="none" w:sz="0" w:space="0" w:color="auto" w:frame="1"/>
        </w:rPr>
        <w:t xml:space="preserve"> ou </w:t>
      </w:r>
      <w:proofErr w:type="spellStart"/>
      <w:r w:rsidRPr="000405E2">
        <w:rPr>
          <w:rFonts w:ascii="Arial" w:hAnsi="Arial" w:cs="Arial"/>
          <w:sz w:val="18"/>
          <w:bdr w:val="none" w:sz="0" w:space="0" w:color="auto" w:frame="1"/>
        </w:rPr>
        <w:t>subdosagem</w:t>
      </w:r>
      <w:proofErr w:type="spellEnd"/>
      <w:r w:rsidRPr="000405E2">
        <w:rPr>
          <w:rFonts w:ascii="Arial" w:hAnsi="Arial" w:cs="Arial"/>
          <w:sz w:val="18"/>
          <w:bdr w:val="none" w:sz="0" w:space="0" w:color="auto" w:frame="1"/>
        </w:rPr>
        <w:t xml:space="preserve"> do agente no organismo</w:t>
      </w:r>
      <w:r w:rsidRPr="00A53454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Pr="000405E2">
        <w:rPr>
          <w:rFonts w:ascii="Arial" w:hAnsi="Arial" w:cs="Arial"/>
          <w:sz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0405E2">
        <w:rPr>
          <w:rFonts w:ascii="Arial" w:hAnsi="Arial" w:cs="Arial"/>
          <w:sz w:val="18"/>
          <w:bdr w:val="none" w:sz="0" w:space="0" w:color="auto" w:frame="1"/>
        </w:rPr>
        <w:t>A velocidade da bomba de infusão será comandada pelo</w:t>
      </w:r>
      <w:r>
        <w:rPr>
          <w:rFonts w:ascii="Arial" w:hAnsi="Arial" w:cs="Arial"/>
          <w:sz w:val="18"/>
          <w:bdr w:val="none" w:sz="0" w:space="0" w:color="auto" w:frame="1"/>
        </w:rPr>
        <w:t xml:space="preserve"> anestesista guiado pelo 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software, como a </w:t>
      </w:r>
      <w:proofErr w:type="spellStart"/>
      <w:r w:rsidRPr="004D0F22">
        <w:rPr>
          <w:rFonts w:ascii="Arial" w:hAnsi="Arial" w:cs="Arial"/>
          <w:i/>
          <w:sz w:val="18"/>
          <w:bdr w:val="none" w:sz="0" w:space="0" w:color="auto" w:frame="1"/>
        </w:rPr>
        <w:t>stanpump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que é um 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programa farmacocinético desenvolvido por </w:t>
      </w:r>
      <w:proofErr w:type="spellStart"/>
      <w:r w:rsidRPr="000405E2">
        <w:rPr>
          <w:rFonts w:ascii="Arial" w:hAnsi="Arial" w:cs="Arial"/>
          <w:sz w:val="18"/>
          <w:bdr w:val="none" w:sz="0" w:space="0" w:color="auto" w:frame="1"/>
        </w:rPr>
        <w:t>Shafer</w:t>
      </w:r>
      <w:proofErr w:type="spellEnd"/>
      <w:r w:rsidRPr="000405E2">
        <w:rPr>
          <w:rFonts w:ascii="Arial" w:hAnsi="Arial" w:cs="Arial"/>
          <w:sz w:val="18"/>
          <w:bdr w:val="none" w:sz="0" w:space="0" w:color="auto" w:frame="1"/>
        </w:rPr>
        <w:t xml:space="preserve"> e colaboradoras na Universidade de Stanford</w:t>
      </w:r>
      <w:r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Para utilizar o programa deve-se inserir os dados de cada animal (idade, peso, sexo e concentração alvo desejada), </w:t>
      </w:r>
      <w:r>
        <w:rPr>
          <w:rFonts w:ascii="Arial" w:hAnsi="Arial" w:cs="Arial"/>
          <w:sz w:val="18"/>
          <w:bdr w:val="none" w:sz="0" w:space="0" w:color="auto" w:frame="1"/>
        </w:rPr>
        <w:t>que, por cálculos matemáticos, executa u</w:t>
      </w:r>
      <w:r w:rsidRPr="000405E2">
        <w:rPr>
          <w:rFonts w:ascii="Arial" w:hAnsi="Arial" w:cs="Arial"/>
          <w:sz w:val="18"/>
          <w:bdr w:val="none" w:sz="0" w:space="0" w:color="auto" w:frame="1"/>
        </w:rPr>
        <w:t>ma estimativa das concentrações no plasma e estabelece a dose de ataque e a dose intravenosa a ser difundida em função do tempo². Assim</w:t>
      </w:r>
      <w:r>
        <w:rPr>
          <w:rFonts w:ascii="Arial" w:hAnsi="Arial" w:cs="Arial"/>
          <w:sz w:val="18"/>
          <w:bdr w:val="none" w:sz="0" w:space="0" w:color="auto" w:frame="1"/>
        </w:rPr>
        <w:t>,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há o controle contínuo da concentração </w:t>
      </w:r>
      <w:r>
        <w:rPr>
          <w:rFonts w:ascii="Arial" w:hAnsi="Arial" w:cs="Arial"/>
          <w:sz w:val="18"/>
          <w:bdr w:val="none" w:sz="0" w:space="0" w:color="auto" w:frame="1"/>
        </w:rPr>
        <w:t>plasmática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do farmaco para que fique dentro da “janela terapêutica” e manter o efeito hipnótico desejado </w:t>
      </w:r>
      <w:r w:rsidRPr="008317AB">
        <w:rPr>
          <w:rFonts w:ascii="Arial" w:hAnsi="Arial" w:cs="Arial"/>
          <w:sz w:val="18"/>
          <w:bdr w:val="none" w:sz="0" w:space="0" w:color="auto" w:frame="1"/>
          <w:vertAlign w:val="superscript"/>
        </w:rPr>
        <w:t>3,2</w:t>
      </w:r>
      <w:r w:rsidRPr="000405E2">
        <w:rPr>
          <w:rFonts w:ascii="Arial" w:hAnsi="Arial" w:cs="Arial"/>
          <w:sz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A farmacocinética dos agentes administrados pela via intravenosa é determinada pelo processo de </w:t>
      </w:r>
      <w:r>
        <w:rPr>
          <w:rFonts w:ascii="Arial" w:hAnsi="Arial" w:cs="Arial"/>
          <w:sz w:val="18"/>
          <w:bdr w:val="none" w:sz="0" w:space="0" w:color="auto" w:frame="1"/>
        </w:rPr>
        <w:t>"</w:t>
      </w:r>
      <w:proofErr w:type="spellStart"/>
      <w:r w:rsidRPr="004D0F22">
        <w:rPr>
          <w:rFonts w:ascii="Arial" w:hAnsi="Arial" w:cs="Arial"/>
          <w:i/>
          <w:sz w:val="18"/>
          <w:bdr w:val="none" w:sz="0" w:space="0" w:color="auto" w:frame="1"/>
        </w:rPr>
        <w:t>clearance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>”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(capacidade do organismo de remover o fármaco do sangue ou plasma) e pelo volume de distribuição do fármaco nos diversos compartimentos².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0405E2">
        <w:rPr>
          <w:rFonts w:ascii="Arial" w:hAnsi="Arial" w:cs="Arial"/>
          <w:sz w:val="18"/>
          <w:bdr w:val="none" w:sz="0" w:space="0" w:color="auto" w:frame="1"/>
        </w:rPr>
        <w:t>A maioria dos anestésicos, incluindo os opióides e o propofol, se distribui no organismo seguindo o modelo tricompartimental². N</w:t>
      </w:r>
      <w:r>
        <w:rPr>
          <w:rFonts w:ascii="Arial" w:hAnsi="Arial" w:cs="Arial"/>
          <w:sz w:val="18"/>
          <w:bdr w:val="none" w:sz="0" w:space="0" w:color="auto" w:frame="1"/>
        </w:rPr>
        <w:t>o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qual o f</w:t>
      </w:r>
      <w:r>
        <w:rPr>
          <w:rFonts w:ascii="Arial" w:hAnsi="Arial" w:cs="Arial"/>
          <w:sz w:val="18"/>
          <w:bdr w:val="none" w:sz="0" w:space="0" w:color="auto" w:frame="1"/>
        </w:rPr>
        <w:t>á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rmaco a princípio está dissolvido no sangue e no compartimento um, tambêm chamado de central, que é composto pelo encéfalo, rins, baço, coração, pulmões e glândulas endócrinas³. </w:t>
      </w:r>
      <w:r>
        <w:rPr>
          <w:rFonts w:ascii="Arial" w:hAnsi="Arial" w:cs="Arial"/>
          <w:sz w:val="18"/>
          <w:bdr w:val="none" w:sz="0" w:space="0" w:color="auto" w:frame="1"/>
        </w:rPr>
        <w:t>D</w:t>
      </w:r>
      <w:r w:rsidRPr="000405E2">
        <w:rPr>
          <w:rFonts w:ascii="Arial" w:hAnsi="Arial" w:cs="Arial"/>
          <w:sz w:val="18"/>
          <w:bdr w:val="none" w:sz="0" w:space="0" w:color="auto" w:frame="1"/>
        </w:rPr>
        <w:t>epois se distribuem para os músculos denominados compartimento dois e, desses, para a gordura que é o compartimento três³. Através desse modelo de três compartimentos é possível prever a distribuição e a eliminação bifásica, bem como estimar os parâmetros modelo-dependente de constante de velocidade e respectiva meia vida para distribuição e eliminação</w:t>
      </w:r>
      <w:r>
        <w:rPr>
          <w:rFonts w:ascii="Arial" w:hAnsi="Arial" w:cs="Arial"/>
          <w:sz w:val="18"/>
          <w:bdr w:val="none" w:sz="0" w:space="0" w:color="auto" w:frame="1"/>
        </w:rPr>
        <w:t>, dados que serão usados pelo software.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0405E2">
        <w:rPr>
          <w:rFonts w:ascii="Arial" w:hAnsi="Arial" w:cs="Arial"/>
          <w:sz w:val="18"/>
          <w:bdr w:val="none" w:sz="0" w:space="0" w:color="auto" w:frame="1"/>
        </w:rPr>
        <w:t>Comparando a anestesia com infusão alvo-controlada e a com infusão contínua de velocidade fixa, pesquisas constataram que o volume anestésico total infundido, incluindo os volumes de indução e manutenção, foram menores em anestesias realizadas com o TCI</w:t>
      </w:r>
      <w:r>
        <w:rPr>
          <w:rFonts w:ascii="Arial" w:hAnsi="Arial" w:cs="Arial"/>
          <w:sz w:val="18"/>
          <w:bdr w:val="none" w:sz="0" w:space="0" w:color="auto" w:frame="1"/>
        </w:rPr>
        <w:t>. Estas diferenças estão descritas no gráfico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1</w:t>
      </w:r>
      <w:r>
        <w:rPr>
          <w:rFonts w:ascii="Arial" w:hAnsi="Arial" w:cs="Arial"/>
          <w:sz w:val="18"/>
          <w:bdr w:val="none" w:sz="0" w:space="0" w:color="auto" w:frame="1"/>
        </w:rPr>
        <w:t>. Esse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fato pode ser 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explicado </w:t>
      </w:r>
      <w:r>
        <w:rPr>
          <w:rFonts w:ascii="Arial" w:hAnsi="Arial" w:cs="Arial"/>
          <w:sz w:val="18"/>
          <w:bdr w:val="none" w:sz="0" w:space="0" w:color="auto" w:frame="1"/>
        </w:rPr>
        <w:t>pois nessa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técnica o fármaco é infundido intermitentemente, respeitando a concentração plasmática desejada, onde a meia vida de distribuição e o “</w:t>
      </w:r>
      <w:proofErr w:type="spellStart"/>
      <w:r w:rsidRPr="004D0F22">
        <w:rPr>
          <w:rFonts w:ascii="Arial" w:hAnsi="Arial" w:cs="Arial"/>
          <w:i/>
          <w:sz w:val="18"/>
          <w:bdr w:val="none" w:sz="0" w:space="0" w:color="auto" w:frame="1"/>
        </w:rPr>
        <w:t>clearance</w:t>
      </w:r>
      <w:proofErr w:type="spellEnd"/>
      <w:r w:rsidRPr="000405E2">
        <w:rPr>
          <w:rFonts w:ascii="Arial" w:hAnsi="Arial" w:cs="Arial"/>
          <w:sz w:val="18"/>
          <w:bdr w:val="none" w:sz="0" w:space="0" w:color="auto" w:frame="1"/>
        </w:rPr>
        <w:t>” metabólico são compensados para tentar manter estável a concentração do farmaco no plasma¹.</w:t>
      </w:r>
    </w:p>
    <w:p w14:paraId="2E6B3534" w14:textId="77777777" w:rsidR="00475768" w:rsidRDefault="00475768" w:rsidP="00475768">
      <w:pPr>
        <w:pStyle w:val="Corpodetexto2"/>
        <w:jc w:val="both"/>
        <w:rPr>
          <w:bdr w:val="none" w:sz="0" w:space="0" w:color="auto" w:frame="1"/>
        </w:rPr>
      </w:pPr>
    </w:p>
    <w:p w14:paraId="61E4DEFC" w14:textId="77777777" w:rsidR="00475768" w:rsidRPr="00A53454" w:rsidRDefault="00475768" w:rsidP="00475768">
      <w:pPr>
        <w:jc w:val="both"/>
      </w:pPr>
      <w:r>
        <w:rPr>
          <w:rFonts w:ascii="Arial" w:hAnsi="Arial" w:cs="Arial"/>
          <w:b/>
          <w:sz w:val="18"/>
        </w:rPr>
        <w:t xml:space="preserve">Gráfico 1: </w:t>
      </w:r>
      <w:r w:rsidRPr="003D678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Comportamento fisiológico do volume anestésico de propofol (ml) através de </w:t>
      </w:r>
      <w:r w:rsidRPr="00A53454">
        <w:rPr>
          <w:rFonts w:ascii="Arial" w:hAnsi="Arial" w:cs="Arial"/>
          <w:sz w:val="18"/>
        </w:rPr>
        <w:t>infusão alvo-controlada (GI) e infusão contínua (GII)</w:t>
      </w:r>
      <w:r w:rsidRPr="00A53454">
        <w:t xml:space="preserve"> </w:t>
      </w:r>
    </w:p>
    <w:p w14:paraId="244B543F" w14:textId="77777777" w:rsidR="00475768" w:rsidRDefault="00475768" w:rsidP="00475768">
      <w:pPr>
        <w:jc w:val="center"/>
        <w:rPr>
          <w:rFonts w:ascii="Arial" w:hAnsi="Arial" w:cs="Arial"/>
          <w:color w:val="000000"/>
          <w:sz w:val="18"/>
        </w:rPr>
      </w:pPr>
      <w:r w:rsidRPr="00DD687E">
        <w:rPr>
          <w:noProof/>
        </w:rPr>
        <w:drawing>
          <wp:inline distT="0" distB="0" distL="0" distR="0" wp14:anchorId="6AEE88A5" wp14:editId="5BFD0778">
            <wp:extent cx="2560320" cy="1447800"/>
            <wp:effectExtent l="0" t="0" r="0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9" t="26266" r="48550" b="30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C189" w14:textId="77777777" w:rsidR="00475768" w:rsidRDefault="00475768" w:rsidP="00475768">
      <w:pPr>
        <w:jc w:val="center"/>
        <w:rPr>
          <w:rFonts w:ascii="Arial" w:hAnsi="Arial" w:cs="Arial"/>
          <w:sz w:val="16"/>
          <w:szCs w:val="18"/>
        </w:rPr>
      </w:pPr>
      <w:r w:rsidRPr="00B3420F">
        <w:rPr>
          <w:rFonts w:ascii="Arial" w:hAnsi="Arial" w:cs="Arial"/>
          <w:bCs/>
          <w:color w:val="000000"/>
          <w:sz w:val="16"/>
          <w:szCs w:val="18"/>
        </w:rPr>
        <w:t>Fonte</w:t>
      </w:r>
      <w:r w:rsidRPr="00B3420F">
        <w:rPr>
          <w:rFonts w:ascii="Arial" w:hAnsi="Arial" w:cs="Arial"/>
          <w:b/>
          <w:color w:val="000000"/>
          <w:sz w:val="16"/>
          <w:szCs w:val="18"/>
        </w:rPr>
        <w:t>:</w:t>
      </w:r>
      <w:r w:rsidRPr="00B3420F">
        <w:rPr>
          <w:noProof/>
          <w:sz w:val="18"/>
          <w:szCs w:val="18"/>
        </w:rPr>
        <w:t xml:space="preserve"> </w:t>
      </w:r>
      <w:hyperlink r:id="rId10" w:history="1">
        <w:r w:rsidRPr="008317AB">
          <w:rPr>
            <w:rFonts w:ascii="Arial" w:hAnsi="Arial" w:cs="Arial"/>
            <w:sz w:val="16"/>
            <w:szCs w:val="18"/>
          </w:rPr>
          <w:t xml:space="preserve">HATSCHBACH </w:t>
        </w:r>
      </w:hyperlink>
      <w:r>
        <w:rPr>
          <w:rFonts w:ascii="Arial" w:hAnsi="Arial" w:cs="Arial"/>
          <w:sz w:val="16"/>
          <w:szCs w:val="18"/>
        </w:rPr>
        <w:t>et.</w:t>
      </w:r>
      <w:r w:rsidRPr="008317AB">
        <w:rPr>
          <w:rFonts w:ascii="Arial" w:hAnsi="Arial" w:cs="Arial"/>
          <w:sz w:val="16"/>
          <w:szCs w:val="18"/>
        </w:rPr>
        <w:t xml:space="preserve"> al</w:t>
      </w:r>
      <w:r>
        <w:rPr>
          <w:rFonts w:ascii="Arial" w:hAnsi="Arial" w:cs="Arial"/>
          <w:sz w:val="16"/>
          <w:szCs w:val="18"/>
        </w:rPr>
        <w:t>.,</w:t>
      </w:r>
      <w:r w:rsidRPr="008317AB">
        <w:rPr>
          <w:rFonts w:ascii="Arial" w:hAnsi="Arial" w:cs="Arial"/>
          <w:sz w:val="16"/>
          <w:szCs w:val="18"/>
        </w:rPr>
        <w:t xml:space="preserve"> 2008</w:t>
      </w:r>
    </w:p>
    <w:p w14:paraId="076C9E02" w14:textId="77777777" w:rsidR="00475768" w:rsidRPr="008317AB" w:rsidRDefault="00475768" w:rsidP="00475768">
      <w:pPr>
        <w:jc w:val="center"/>
        <w:rPr>
          <w:rFonts w:ascii="Arial" w:hAnsi="Arial" w:cs="Arial"/>
          <w:sz w:val="16"/>
          <w:szCs w:val="18"/>
        </w:rPr>
      </w:pPr>
    </w:p>
    <w:p w14:paraId="6CF6624E" w14:textId="77777777" w:rsidR="00475768" w:rsidRDefault="00475768" w:rsidP="004757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0405E2">
        <w:rPr>
          <w:rFonts w:ascii="Arial" w:hAnsi="Arial" w:cs="Arial"/>
          <w:sz w:val="18"/>
          <w:bdr w:val="none" w:sz="0" w:space="0" w:color="auto" w:frame="1"/>
        </w:rPr>
        <w:t>Tambêm há menor tempo de recuperação dos animais tratados pela técnica de TCI (gráfico 2)</w:t>
      </w:r>
      <w:r>
        <w:rPr>
          <w:rFonts w:ascii="Arial" w:hAnsi="Arial" w:cs="Arial"/>
          <w:sz w:val="18"/>
          <w:bdr w:val="none" w:sz="0" w:space="0" w:color="auto" w:frame="1"/>
        </w:rPr>
        <w:t>.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>R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ecuperando o reflexo </w:t>
      </w:r>
      <w:proofErr w:type="spellStart"/>
      <w:r w:rsidRPr="000405E2">
        <w:rPr>
          <w:rFonts w:ascii="Arial" w:hAnsi="Arial" w:cs="Arial"/>
          <w:sz w:val="18"/>
          <w:bdr w:val="none" w:sz="0" w:space="0" w:color="auto" w:frame="1"/>
        </w:rPr>
        <w:t>laringo-traqueal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decúbito esternal e a posição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quadrupedal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com uma grande discrepância, que ocorre pelo </w:t>
      </w:r>
      <w:r w:rsidRPr="000405E2">
        <w:rPr>
          <w:rFonts w:ascii="Arial" w:hAnsi="Arial" w:cs="Arial"/>
          <w:sz w:val="18"/>
          <w:bdr w:val="none" w:sz="0" w:space="0" w:color="auto" w:frame="1"/>
        </w:rPr>
        <w:t xml:space="preserve">menor acúmulo de fármacos nos tecidos periféricos durante a técnica de TCI, reduzindo assim o período de recuperação¹. </w:t>
      </w:r>
    </w:p>
    <w:p w14:paraId="4326314A" w14:textId="77777777" w:rsidR="00475768" w:rsidRDefault="00475768" w:rsidP="00475768">
      <w:pPr>
        <w:pStyle w:val="Corpodetexto2"/>
        <w:jc w:val="both"/>
        <w:rPr>
          <w:bdr w:val="none" w:sz="0" w:space="0" w:color="auto" w:frame="1"/>
        </w:rPr>
      </w:pPr>
    </w:p>
    <w:p w14:paraId="2B3DAD8A" w14:textId="77777777" w:rsidR="00475768" w:rsidRPr="008317AB" w:rsidRDefault="00475768" w:rsidP="004757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3D7472">
        <w:rPr>
          <w:rFonts w:ascii="Arial" w:hAnsi="Arial" w:cs="Arial"/>
          <w:b/>
          <w:bCs/>
          <w:sz w:val="18"/>
          <w:bdr w:val="none" w:sz="0" w:space="0" w:color="auto" w:frame="1"/>
        </w:rPr>
        <w:t>Gráfico 1</w:t>
      </w:r>
      <w:r w:rsidRPr="003D7472">
        <w:rPr>
          <w:rFonts w:ascii="Arial" w:hAnsi="Arial" w:cs="Arial"/>
          <w:sz w:val="18"/>
          <w:bdr w:val="none" w:sz="0" w:space="0" w:color="auto" w:frame="1"/>
        </w:rPr>
        <w:t xml:space="preserve">:  </w:t>
      </w:r>
      <w:r w:rsidRPr="008317AB">
        <w:rPr>
          <w:rFonts w:ascii="Arial" w:hAnsi="Arial" w:cs="Arial"/>
          <w:sz w:val="18"/>
          <w:bdr w:val="none" w:sz="0" w:space="0" w:color="auto" w:frame="1"/>
        </w:rPr>
        <w:t>Períodos de recuperação</w:t>
      </w:r>
      <w:r>
        <w:rPr>
          <w:rFonts w:ascii="Arial" w:hAnsi="Arial" w:cs="Arial"/>
          <w:sz w:val="18"/>
          <w:bdr w:val="none" w:sz="0" w:space="0" w:color="auto" w:frame="1"/>
        </w:rPr>
        <w:t>:</w:t>
      </w:r>
      <w:r w:rsidRPr="008317AB">
        <w:rPr>
          <w:rFonts w:ascii="Arial" w:hAnsi="Arial" w:cs="Arial"/>
          <w:sz w:val="18"/>
          <w:bdr w:val="none" w:sz="0" w:space="0" w:color="auto" w:frame="1"/>
        </w:rPr>
        <w:t xml:space="preserve"> 1 = </w:t>
      </w:r>
      <w:r>
        <w:rPr>
          <w:rFonts w:ascii="Arial" w:hAnsi="Arial" w:cs="Arial"/>
          <w:sz w:val="18"/>
          <w:bdr w:val="none" w:sz="0" w:space="0" w:color="auto" w:frame="1"/>
        </w:rPr>
        <w:t>E</w:t>
      </w:r>
      <w:r w:rsidRPr="008317AB">
        <w:rPr>
          <w:rFonts w:ascii="Arial" w:hAnsi="Arial" w:cs="Arial"/>
          <w:sz w:val="18"/>
          <w:bdr w:val="none" w:sz="0" w:space="0" w:color="auto" w:frame="1"/>
        </w:rPr>
        <w:t>xtubação</w:t>
      </w:r>
      <w:r>
        <w:rPr>
          <w:rFonts w:ascii="Arial" w:hAnsi="Arial" w:cs="Arial"/>
          <w:sz w:val="18"/>
          <w:bdr w:val="none" w:sz="0" w:space="0" w:color="auto" w:frame="1"/>
        </w:rPr>
        <w:t>,</w:t>
      </w:r>
      <w:r w:rsidRPr="008317AB">
        <w:rPr>
          <w:rFonts w:ascii="Arial" w:hAnsi="Arial" w:cs="Arial"/>
          <w:sz w:val="18"/>
          <w:bdr w:val="none" w:sz="0" w:space="0" w:color="auto" w:frame="1"/>
        </w:rPr>
        <w:t xml:space="preserve"> 2 =</w:t>
      </w:r>
      <w:r>
        <w:rPr>
          <w:rFonts w:ascii="Arial" w:hAnsi="Arial" w:cs="Arial"/>
          <w:sz w:val="18"/>
          <w:bdr w:val="none" w:sz="0" w:space="0" w:color="auto" w:frame="1"/>
        </w:rPr>
        <w:t xml:space="preserve"> D</w:t>
      </w:r>
      <w:r w:rsidRPr="008317AB">
        <w:rPr>
          <w:rFonts w:ascii="Arial" w:hAnsi="Arial" w:cs="Arial"/>
          <w:sz w:val="18"/>
          <w:bdr w:val="none" w:sz="0" w:space="0" w:color="auto" w:frame="1"/>
        </w:rPr>
        <w:t>ecúbito esternal e 3 = Postura quadrúpede</w:t>
      </w:r>
    </w:p>
    <w:p w14:paraId="78374FCF" w14:textId="77777777" w:rsidR="00475768" w:rsidRDefault="00475768" w:rsidP="00475768">
      <w:pPr>
        <w:spacing w:before="40" w:after="40"/>
        <w:jc w:val="center"/>
        <w:rPr>
          <w:rFonts w:ascii="Arial" w:hAnsi="Arial" w:cs="Arial"/>
          <w:sz w:val="18"/>
          <w:bdr w:val="none" w:sz="0" w:space="0" w:color="auto" w:frame="1"/>
        </w:rPr>
      </w:pPr>
      <w:r w:rsidRPr="00DD687E">
        <w:rPr>
          <w:noProof/>
        </w:rPr>
        <w:drawing>
          <wp:inline distT="0" distB="0" distL="0" distR="0" wp14:anchorId="1514653B" wp14:editId="47598492">
            <wp:extent cx="2623772" cy="1577340"/>
            <wp:effectExtent l="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5" t="27734" r="25525" b="2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08" cy="157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BFBE" w14:textId="77777777" w:rsidR="00475768" w:rsidRPr="002E0420" w:rsidRDefault="00475768" w:rsidP="00475768">
      <w:pPr>
        <w:jc w:val="center"/>
        <w:rPr>
          <w:rFonts w:ascii="Arial" w:hAnsi="Arial" w:cs="Arial"/>
          <w:sz w:val="16"/>
          <w:szCs w:val="18"/>
        </w:rPr>
      </w:pPr>
      <w:r w:rsidRPr="002E0420">
        <w:rPr>
          <w:rFonts w:ascii="Arial" w:hAnsi="Arial" w:cs="Arial"/>
          <w:bCs/>
          <w:color w:val="000000"/>
          <w:sz w:val="16"/>
          <w:szCs w:val="18"/>
        </w:rPr>
        <w:t>Fonte</w:t>
      </w:r>
      <w:r w:rsidRPr="002E0420">
        <w:rPr>
          <w:rFonts w:ascii="Arial" w:hAnsi="Arial" w:cs="Arial"/>
          <w:b/>
          <w:color w:val="000000"/>
          <w:sz w:val="16"/>
          <w:szCs w:val="18"/>
        </w:rPr>
        <w:t>:</w:t>
      </w:r>
      <w:r w:rsidRPr="002E0420">
        <w:rPr>
          <w:noProof/>
          <w:sz w:val="18"/>
          <w:szCs w:val="18"/>
        </w:rPr>
        <w:t xml:space="preserve"> </w:t>
      </w:r>
      <w:hyperlink r:id="rId12" w:history="1">
        <w:r w:rsidRPr="002E0420">
          <w:rPr>
            <w:rFonts w:ascii="Arial" w:hAnsi="Arial" w:cs="Arial"/>
            <w:sz w:val="16"/>
            <w:szCs w:val="18"/>
          </w:rPr>
          <w:t xml:space="preserve">HATSCHBACH, </w:t>
        </w:r>
      </w:hyperlink>
      <w:r w:rsidRPr="002E0420">
        <w:rPr>
          <w:rFonts w:ascii="Arial" w:hAnsi="Arial" w:cs="Arial"/>
          <w:sz w:val="16"/>
          <w:szCs w:val="18"/>
        </w:rPr>
        <w:t>et</w:t>
      </w:r>
      <w:r w:rsidRPr="004D0F22">
        <w:rPr>
          <w:rFonts w:ascii="Arial" w:hAnsi="Arial" w:cs="Arial"/>
          <w:sz w:val="16"/>
          <w:szCs w:val="18"/>
        </w:rPr>
        <w:t>.</w:t>
      </w:r>
      <w:r w:rsidRPr="002E0420">
        <w:rPr>
          <w:rFonts w:ascii="Arial" w:hAnsi="Arial" w:cs="Arial"/>
          <w:sz w:val="16"/>
          <w:szCs w:val="18"/>
        </w:rPr>
        <w:t xml:space="preserve"> al</w:t>
      </w:r>
      <w:r w:rsidRPr="004D0F22">
        <w:rPr>
          <w:rFonts w:ascii="Arial" w:hAnsi="Arial" w:cs="Arial"/>
          <w:sz w:val="16"/>
          <w:szCs w:val="18"/>
        </w:rPr>
        <w:t>.</w:t>
      </w:r>
      <w:r w:rsidRPr="002E0420">
        <w:rPr>
          <w:rFonts w:ascii="Arial" w:hAnsi="Arial" w:cs="Arial"/>
          <w:sz w:val="16"/>
          <w:szCs w:val="18"/>
        </w:rPr>
        <w:t>, 2008</w:t>
      </w:r>
    </w:p>
    <w:p w14:paraId="2DB1CC7E" w14:textId="77777777" w:rsidR="00475768" w:rsidRPr="002E0420" w:rsidRDefault="00475768" w:rsidP="00475768">
      <w:pPr>
        <w:jc w:val="center"/>
        <w:rPr>
          <w:rFonts w:ascii="Arial" w:hAnsi="Arial" w:cs="Arial"/>
          <w:sz w:val="16"/>
          <w:szCs w:val="18"/>
        </w:rPr>
      </w:pPr>
    </w:p>
    <w:p w14:paraId="18FEC9FA" w14:textId="77777777" w:rsidR="00475768" w:rsidRPr="003D6782" w:rsidRDefault="00475768" w:rsidP="0047576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>
        <w:rPr>
          <w:b/>
          <w:bCs/>
        </w:rPr>
        <w:t>SIDERAÇÕES FINAIS</w:t>
      </w:r>
    </w:p>
    <w:p w14:paraId="01974B40" w14:textId="77777777" w:rsidR="00475768" w:rsidRDefault="00475768" w:rsidP="00475768">
      <w:pPr>
        <w:pStyle w:val="Corpodetexto2"/>
        <w:spacing w:after="40"/>
        <w:jc w:val="both"/>
      </w:pPr>
      <w:r>
        <w:t>A infusão alvo-controlada deve ser considerada a alternativa para o futuro da rotina veterinária uma vez que possibilita o cálculo da alteração na concentração plasmática de forma fácil e rápida, utiliza uma quantidade inferior de fármacos, evita os efeitos acumulativos e tem uma recuperação mais breve. Mas para isso são necessários mais estudos na área da veterinária,</w:t>
      </w:r>
      <w:r w:rsidRPr="003B201F">
        <w:t xml:space="preserve"> </w:t>
      </w:r>
      <w:r>
        <w:t xml:space="preserve">assim como o desenvolvimento de uma bomba de infusão já acoplada ao </w:t>
      </w:r>
      <w:r w:rsidRPr="00DA4C99">
        <w:rPr>
          <w:i/>
          <w:iCs/>
        </w:rPr>
        <w:t>software</w:t>
      </w:r>
      <w:r>
        <w:t xml:space="preserve"> com os modelos farmacocinéticos dos animais, tal qual na medicina.</w:t>
      </w:r>
    </w:p>
    <w:p w14:paraId="242E780B" w14:textId="77777777" w:rsidR="00475768" w:rsidRDefault="00475768" w:rsidP="00475768">
      <w:pPr>
        <w:pStyle w:val="Corpodetexto2"/>
        <w:jc w:val="both"/>
      </w:pPr>
    </w:p>
    <w:p w14:paraId="25C014C4" w14:textId="77777777" w:rsidR="00475768" w:rsidRDefault="00475768" w:rsidP="00475768">
      <w:pPr>
        <w:pStyle w:val="Corpodetexto2"/>
        <w:pBdr>
          <w:bottom w:val="single" w:sz="4" w:space="1" w:color="auto"/>
        </w:pBdr>
        <w:jc w:val="both"/>
      </w:pPr>
      <w:r>
        <w:rPr>
          <w:b/>
          <w:bCs/>
        </w:rPr>
        <w:t>REFERÊNCIAS BIBLIOGRÁFICAS</w:t>
      </w:r>
    </w:p>
    <w:p w14:paraId="5BEEE9D6" w14:textId="43255D48" w:rsidR="003D6782" w:rsidRPr="00626EC3" w:rsidRDefault="00475768" w:rsidP="00475768">
      <w:pPr>
        <w:jc w:val="center"/>
        <w:rPr>
          <w:rFonts w:ascii="Arial" w:hAnsi="Arial" w:cs="Arial"/>
          <w:b/>
          <w:sz w:val="14"/>
        </w:rPr>
      </w:pPr>
      <w:r w:rsidRPr="00DD687E">
        <w:rPr>
          <w:noProof/>
        </w:rPr>
        <w:drawing>
          <wp:inline distT="0" distB="0" distL="0" distR="0" wp14:anchorId="1D71B008" wp14:editId="2D7AE2BF">
            <wp:extent cx="708660" cy="708660"/>
            <wp:effectExtent l="0" t="0" r="0" b="0"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E7AE" w14:textId="77777777" w:rsidR="00E34021" w:rsidRDefault="00E34021" w:rsidP="00522953">
      <w:r>
        <w:separator/>
      </w:r>
    </w:p>
  </w:endnote>
  <w:endnote w:type="continuationSeparator" w:id="0">
    <w:p w14:paraId="436CBAE6" w14:textId="77777777" w:rsidR="00E34021" w:rsidRDefault="00E3402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D9374" w14:textId="77777777" w:rsidR="00E34021" w:rsidRDefault="00E34021" w:rsidP="00522953">
      <w:r>
        <w:separator/>
      </w:r>
    </w:p>
  </w:footnote>
  <w:footnote w:type="continuationSeparator" w:id="0">
    <w:p w14:paraId="590A9893" w14:textId="77777777" w:rsidR="00E34021" w:rsidRDefault="00E3402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C45B" w14:textId="4DA61443" w:rsidR="00130AD3" w:rsidRPr="00130AD3" w:rsidRDefault="0047576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4ECAAB5" wp14:editId="29F240A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D7EB4CC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89EF" w14:textId="77777777" w:rsidR="00475768" w:rsidRPr="00130AD3" w:rsidRDefault="0047576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776" behindDoc="1" locked="0" layoutInCell="1" allowOverlap="1" wp14:anchorId="20C99298" wp14:editId="7009854B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C0D79C8" w14:textId="77777777" w:rsidR="00475768" w:rsidRPr="00130AD3" w:rsidRDefault="0047576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0D2AF0"/>
    <w:rsid w:val="00130AD3"/>
    <w:rsid w:val="00134721"/>
    <w:rsid w:val="001A5193"/>
    <w:rsid w:val="001A5C84"/>
    <w:rsid w:val="001B4CE9"/>
    <w:rsid w:val="001D1C3F"/>
    <w:rsid w:val="00242601"/>
    <w:rsid w:val="0024512E"/>
    <w:rsid w:val="00271C35"/>
    <w:rsid w:val="00285B52"/>
    <w:rsid w:val="00295A0F"/>
    <w:rsid w:val="002D6B21"/>
    <w:rsid w:val="002E5DFD"/>
    <w:rsid w:val="002F1618"/>
    <w:rsid w:val="00305F4B"/>
    <w:rsid w:val="00343752"/>
    <w:rsid w:val="00367676"/>
    <w:rsid w:val="00371AD9"/>
    <w:rsid w:val="003D6782"/>
    <w:rsid w:val="003F132E"/>
    <w:rsid w:val="00411A99"/>
    <w:rsid w:val="00426503"/>
    <w:rsid w:val="00475768"/>
    <w:rsid w:val="00522953"/>
    <w:rsid w:val="005773A1"/>
    <w:rsid w:val="005864D4"/>
    <w:rsid w:val="00615BEE"/>
    <w:rsid w:val="00616238"/>
    <w:rsid w:val="00626EC3"/>
    <w:rsid w:val="006712EC"/>
    <w:rsid w:val="0067418F"/>
    <w:rsid w:val="006A7E7C"/>
    <w:rsid w:val="006E5A25"/>
    <w:rsid w:val="00716350"/>
    <w:rsid w:val="00717CB1"/>
    <w:rsid w:val="007A1EE5"/>
    <w:rsid w:val="007A6765"/>
    <w:rsid w:val="007C3386"/>
    <w:rsid w:val="007F4630"/>
    <w:rsid w:val="00842425"/>
    <w:rsid w:val="0088358C"/>
    <w:rsid w:val="00907773"/>
    <w:rsid w:val="00A63DA2"/>
    <w:rsid w:val="00A650D4"/>
    <w:rsid w:val="00A95EDE"/>
    <w:rsid w:val="00AA68C8"/>
    <w:rsid w:val="00B94C38"/>
    <w:rsid w:val="00C15B7B"/>
    <w:rsid w:val="00C52E0A"/>
    <w:rsid w:val="00C81831"/>
    <w:rsid w:val="00CD3E24"/>
    <w:rsid w:val="00D26400"/>
    <w:rsid w:val="00E34021"/>
    <w:rsid w:val="00EE1D93"/>
    <w:rsid w:val="00F1155C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182E8"/>
  <w15:docId w15:val="{A2FF2CDE-8122-4732-97CC-0EC47DDE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757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cielo.br/cgi-bin/wxis.exe/iah/?IsisScript=iah/iah.xis&amp;base=article%5Edlibrary&amp;format=iso.pft&amp;lang=i&amp;nextAction=lnk&amp;indexSearch=AU&amp;exprSearch=HATSCHBACH,+EDUAR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ielo.br/cgi-bin/wxis.exe/iah/?IsisScript=iah/iah.xis&amp;base=article%5Edlibrary&amp;format=iso.pft&amp;lang=i&amp;nextAction=lnk&amp;indexSearch=AU&amp;exprSearch=HATSCHBACH,+EDUARD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898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Brunna Souza</cp:lastModifiedBy>
  <cp:revision>22</cp:revision>
  <dcterms:created xsi:type="dcterms:W3CDTF">2018-10-26T14:15:00Z</dcterms:created>
  <dcterms:modified xsi:type="dcterms:W3CDTF">2020-10-17T19:59:00Z</dcterms:modified>
</cp:coreProperties>
</file>