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8F582" w14:textId="77777777" w:rsidR="008779B8" w:rsidRDefault="008779B8" w:rsidP="00BD189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A7927FB" w14:textId="77777777" w:rsidR="00BD1891" w:rsidRPr="00BD1891" w:rsidRDefault="00BD1891" w:rsidP="00BD189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D1891">
        <w:rPr>
          <w:rFonts w:ascii="Times New Roman" w:hAnsi="Times New Roman"/>
          <w:b/>
          <w:bCs/>
          <w:sz w:val="24"/>
          <w:szCs w:val="24"/>
        </w:rPr>
        <w:t xml:space="preserve">Os reflexos da alteração da </w:t>
      </w:r>
      <w:proofErr w:type="gramStart"/>
      <w:r w:rsidRPr="00BD1891">
        <w:rPr>
          <w:rFonts w:ascii="Times New Roman" w:hAnsi="Times New Roman"/>
          <w:b/>
          <w:bCs/>
          <w:sz w:val="24"/>
          <w:szCs w:val="24"/>
        </w:rPr>
        <w:t>a</w:t>
      </w:r>
      <w:proofErr w:type="gramEnd"/>
      <w:r w:rsidRPr="00BD1891">
        <w:rPr>
          <w:rFonts w:ascii="Times New Roman" w:hAnsi="Times New Roman"/>
          <w:b/>
          <w:bCs/>
          <w:sz w:val="24"/>
          <w:szCs w:val="24"/>
        </w:rPr>
        <w:t xml:space="preserve"> LC 157/2020-Imposto sobre Serviços</w:t>
      </w:r>
    </w:p>
    <w:p w14:paraId="0C2E257F" w14:textId="77777777" w:rsidR="00BD1891" w:rsidRDefault="00BD1891" w:rsidP="00D40B4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C80A848" w14:textId="10A8A2BB" w:rsidR="00D40B49" w:rsidRDefault="00BD1891" w:rsidP="00D40B4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HENDY RODRIGUES CHAGAS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1"/>
      </w:r>
    </w:p>
    <w:p w14:paraId="30778879" w14:textId="77777777" w:rsidR="00BD1891" w:rsidRPr="008779B8" w:rsidRDefault="00BD1891" w:rsidP="00D40B49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14:paraId="533D10EA" w14:textId="7C270A02" w:rsidR="00BD1891" w:rsidRPr="008779B8" w:rsidRDefault="008779B8" w:rsidP="008779B8">
      <w:pPr>
        <w:jc w:val="both"/>
        <w:rPr>
          <w:rStyle w:val="Forte"/>
          <w:rFonts w:ascii="Times New Roman" w:hAnsi="Times New Roman"/>
          <w:b w:val="0"/>
          <w:sz w:val="24"/>
          <w:szCs w:val="24"/>
        </w:rPr>
      </w:pPr>
      <w:r w:rsidRPr="008779B8">
        <w:rPr>
          <w:rFonts w:ascii="Times New Roman" w:hAnsi="Times New Roman"/>
          <w:sz w:val="24"/>
          <w:szCs w:val="24"/>
        </w:rPr>
        <w:t xml:space="preserve">O presente artigo tem por objetivo analisar os reflexos da alteração legislativa em torno da Lei Complementar 116 de 2002 que disciplina </w:t>
      </w:r>
      <w:r>
        <w:rPr>
          <w:rFonts w:ascii="Times New Roman" w:hAnsi="Times New Roman"/>
          <w:sz w:val="24"/>
          <w:szCs w:val="24"/>
        </w:rPr>
        <w:t>s</w:t>
      </w:r>
      <w:r w:rsidRPr="008779B8">
        <w:rPr>
          <w:rFonts w:ascii="Times New Roman" w:hAnsi="Times New Roman"/>
          <w:sz w:val="24"/>
          <w:szCs w:val="24"/>
        </w:rPr>
        <w:t xml:space="preserve">obre Imposto sobre Serviços através da </w:t>
      </w:r>
      <w:r w:rsidRPr="008779B8">
        <w:rPr>
          <w:rFonts w:ascii="Times New Roman" w:hAnsi="Times New Roman"/>
          <w:sz w:val="24"/>
          <w:szCs w:val="24"/>
        </w:rPr>
        <w:t>Lei Complementar 157 de 2020</w:t>
      </w:r>
      <w:r w:rsidRPr="008779B8">
        <w:rPr>
          <w:rFonts w:ascii="Times New Roman" w:hAnsi="Times New Roman"/>
          <w:sz w:val="24"/>
          <w:szCs w:val="24"/>
        </w:rPr>
        <w:t xml:space="preserve"> ao qual define o local para pagamento nas prestações de serviços em caráter municipal. Faz-se necessário esclarecer em grau comparativo entre os efeitos a posteriori </w:t>
      </w:r>
      <w:r>
        <w:rPr>
          <w:rFonts w:ascii="Times New Roman" w:hAnsi="Times New Roman"/>
          <w:sz w:val="24"/>
          <w:szCs w:val="24"/>
        </w:rPr>
        <w:t>d</w:t>
      </w:r>
      <w:r w:rsidRPr="008779B8">
        <w:rPr>
          <w:rFonts w:ascii="Times New Roman" w:hAnsi="Times New Roman"/>
          <w:sz w:val="24"/>
          <w:szCs w:val="24"/>
        </w:rPr>
        <w:t xml:space="preserve">a referida alteração. </w:t>
      </w:r>
      <w:r w:rsidR="00BD1891" w:rsidRPr="008779B8">
        <w:rPr>
          <w:rFonts w:ascii="Times New Roman" w:hAnsi="Times New Roman"/>
          <w:sz w:val="24"/>
          <w:szCs w:val="24"/>
        </w:rPr>
        <w:t>Com a publicação da Lei Complementar</w:t>
      </w:r>
      <w:r>
        <w:rPr>
          <w:rFonts w:ascii="Times New Roman" w:hAnsi="Times New Roman"/>
          <w:sz w:val="24"/>
          <w:szCs w:val="24"/>
        </w:rPr>
        <w:t xml:space="preserve"> nº </w:t>
      </w:r>
      <w:r w:rsidRPr="008779B8">
        <w:rPr>
          <w:rFonts w:ascii="Times New Roman" w:hAnsi="Times New Roman"/>
          <w:sz w:val="24"/>
          <w:szCs w:val="24"/>
        </w:rPr>
        <w:t xml:space="preserve">157 de 2020 </w:t>
      </w:r>
      <w:r>
        <w:rPr>
          <w:rFonts w:ascii="Times New Roman" w:hAnsi="Times New Roman"/>
          <w:sz w:val="24"/>
          <w:szCs w:val="24"/>
        </w:rPr>
        <w:t>teve</w:t>
      </w:r>
      <w:r w:rsidR="00C72B61" w:rsidRPr="008779B8">
        <w:rPr>
          <w:rFonts w:ascii="Times New Roman" w:hAnsi="Times New Roman"/>
          <w:sz w:val="24"/>
          <w:szCs w:val="24"/>
        </w:rPr>
        <w:t xml:space="preserve"> por objetivo</w:t>
      </w:r>
      <w:r w:rsidR="00BD1891" w:rsidRPr="008779B8">
        <w:rPr>
          <w:rFonts w:ascii="Times New Roman" w:hAnsi="Times New Roman"/>
          <w:sz w:val="24"/>
          <w:szCs w:val="24"/>
        </w:rPr>
        <w:t xml:space="preserve"> evitar a dupla incidência de tributação de imposto sobre serviços (na origem e no destino) beneficiando assim municípios menores da federação</w:t>
      </w:r>
      <w:r w:rsidRPr="008779B8">
        <w:rPr>
          <w:rFonts w:ascii="Times New Roman" w:hAnsi="Times New Roman"/>
          <w:sz w:val="24"/>
          <w:szCs w:val="24"/>
        </w:rPr>
        <w:t xml:space="preserve">. </w:t>
      </w:r>
      <w:r w:rsidR="00BD1891" w:rsidRPr="008779B8">
        <w:rPr>
          <w:rFonts w:ascii="Times New Roman" w:hAnsi="Times New Roman"/>
          <w:sz w:val="24"/>
          <w:szCs w:val="24"/>
        </w:rPr>
        <w:t xml:space="preserve">Tal alteração se </w:t>
      </w:r>
      <w:r w:rsidRPr="008779B8">
        <w:rPr>
          <w:rFonts w:ascii="Times New Roman" w:hAnsi="Times New Roman"/>
          <w:sz w:val="24"/>
          <w:szCs w:val="24"/>
        </w:rPr>
        <w:t>baseia</w:t>
      </w:r>
      <w:r w:rsidR="00BD1891" w:rsidRPr="008779B8">
        <w:rPr>
          <w:rFonts w:ascii="Times New Roman" w:hAnsi="Times New Roman"/>
          <w:sz w:val="24"/>
          <w:szCs w:val="24"/>
        </w:rPr>
        <w:t xml:space="preserve"> em que a cobrança do imposto sobre serviços é realizada pelo munícipio onde fica a sede do tomador de serviços, entretanto com a alteração legislativa ocorrerá que o ISS será recolhido para o município onde de fato o serviço for prestado.</w:t>
      </w:r>
      <w:r w:rsidRPr="008779B8">
        <w:rPr>
          <w:rFonts w:ascii="Times New Roman" w:hAnsi="Times New Roman"/>
          <w:sz w:val="24"/>
          <w:szCs w:val="24"/>
        </w:rPr>
        <w:t xml:space="preserve"> </w:t>
      </w:r>
      <w:r w:rsidR="00BD1891" w:rsidRPr="008779B8">
        <w:rPr>
          <w:rFonts w:ascii="Times New Roman" w:hAnsi="Times New Roman"/>
          <w:sz w:val="24"/>
          <w:szCs w:val="24"/>
        </w:rPr>
        <w:t>Para tal ocorrência acarretará em uma transição gradual, para que os municípios que perderão esta receita se adaptem as novas mudanças legislativas. Sendo que a partir de 2023 o município que obtiver o serviço prestado será detentor da receita tributári</w:t>
      </w:r>
      <w:r w:rsidR="00C72B61" w:rsidRPr="008779B8">
        <w:rPr>
          <w:rFonts w:ascii="Times New Roman" w:hAnsi="Times New Roman"/>
          <w:sz w:val="24"/>
          <w:szCs w:val="24"/>
        </w:rPr>
        <w:t>a</w:t>
      </w:r>
      <w:r w:rsidR="00BD1891" w:rsidRPr="008779B8">
        <w:rPr>
          <w:rFonts w:ascii="Times New Roman" w:hAnsi="Times New Roman"/>
          <w:sz w:val="24"/>
          <w:szCs w:val="24"/>
        </w:rPr>
        <w:t xml:space="preserve"> em sua totalidade.</w:t>
      </w:r>
      <w:r w:rsidRPr="008779B8">
        <w:rPr>
          <w:rFonts w:ascii="Times New Roman" w:hAnsi="Times New Roman"/>
          <w:sz w:val="24"/>
          <w:szCs w:val="24"/>
        </w:rPr>
        <w:t xml:space="preserve"> </w:t>
      </w:r>
      <w:r w:rsidR="00BD1891" w:rsidRPr="008779B8">
        <w:rPr>
          <w:rFonts w:ascii="Times New Roman" w:hAnsi="Times New Roman"/>
          <w:sz w:val="24"/>
          <w:szCs w:val="24"/>
        </w:rPr>
        <w:t xml:space="preserve">Outra alteração significativa </w:t>
      </w:r>
      <w:proofErr w:type="gramStart"/>
      <w:r w:rsidR="00BD1891" w:rsidRPr="008779B8">
        <w:rPr>
          <w:rFonts w:ascii="Times New Roman" w:hAnsi="Times New Roman"/>
          <w:sz w:val="24"/>
          <w:szCs w:val="24"/>
        </w:rPr>
        <w:t>traz,</w:t>
      </w:r>
      <w:proofErr w:type="gramEnd"/>
      <w:r w:rsidR="00BD1891" w:rsidRPr="008779B8">
        <w:rPr>
          <w:rFonts w:ascii="Times New Roman" w:hAnsi="Times New Roman"/>
          <w:sz w:val="24"/>
          <w:szCs w:val="24"/>
        </w:rPr>
        <w:t xml:space="preserve"> que o contribuinte declarará através de um sistema eletrônico padronizado nacionalmente.</w:t>
      </w:r>
      <w:r w:rsidR="00C72B61" w:rsidRPr="008779B8">
        <w:rPr>
          <w:rFonts w:ascii="Times New Roman" w:hAnsi="Times New Roman"/>
          <w:sz w:val="24"/>
          <w:szCs w:val="24"/>
        </w:rPr>
        <w:t xml:space="preserve"> Onde em seu artigo 2º salienta</w:t>
      </w:r>
      <w:r w:rsidR="00C72B61" w:rsidRPr="008779B8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C72B61" w:rsidRPr="008779B8">
        <w:rPr>
          <w:rStyle w:val="Forte"/>
          <w:rFonts w:ascii="Times New Roman" w:hAnsi="Times New Roman"/>
          <w:bCs w:val="0"/>
          <w:i/>
          <w:iCs/>
          <w:sz w:val="24"/>
          <w:szCs w:val="24"/>
        </w:rPr>
        <w:t>“O ISSQN devido em razão dos serviços referidos no art. 1º será apurado pelo contribuinte e declarado por meio de sistema eletrônico de padrão unificado em todo o território nacional.”</w:t>
      </w:r>
      <w:r w:rsidRPr="008779B8">
        <w:rPr>
          <w:rStyle w:val="Forte"/>
          <w:rFonts w:ascii="Times New Roman" w:hAnsi="Times New Roman"/>
          <w:bCs w:val="0"/>
          <w:i/>
          <w:iCs/>
          <w:sz w:val="24"/>
          <w:szCs w:val="24"/>
        </w:rPr>
        <w:t xml:space="preserve"> </w:t>
      </w:r>
      <w:r w:rsidR="00BD1891" w:rsidRPr="008779B8">
        <w:rPr>
          <w:rFonts w:ascii="Times New Roman" w:hAnsi="Times New Roman"/>
          <w:sz w:val="24"/>
          <w:szCs w:val="24"/>
        </w:rPr>
        <w:t xml:space="preserve">Para fins de padronização outra inovação foi </w:t>
      </w:r>
      <w:proofErr w:type="gramStart"/>
      <w:r w:rsidR="00BD1891" w:rsidRPr="008779B8">
        <w:rPr>
          <w:rFonts w:ascii="Times New Roman" w:hAnsi="Times New Roman"/>
          <w:sz w:val="24"/>
          <w:szCs w:val="24"/>
        </w:rPr>
        <w:t>a</w:t>
      </w:r>
      <w:proofErr w:type="gramEnd"/>
      <w:r w:rsidR="00BD1891" w:rsidRPr="008779B8">
        <w:rPr>
          <w:rFonts w:ascii="Times New Roman" w:hAnsi="Times New Roman"/>
          <w:sz w:val="24"/>
          <w:szCs w:val="24"/>
        </w:rPr>
        <w:t xml:space="preserve"> instituição de Comitê Gestor das Obrigações Acessórias do ISSQN (CGOA). Com objetivo a aplicação do padrão nacional da obrigação acessória (previsto no </w:t>
      </w:r>
      <w:proofErr w:type="spellStart"/>
      <w:r w:rsidR="00BD1891" w:rsidRPr="008779B8">
        <w:rPr>
          <w:rFonts w:ascii="Times New Roman" w:hAnsi="Times New Roman"/>
          <w:sz w:val="24"/>
          <w:szCs w:val="24"/>
        </w:rPr>
        <w:t>art</w:t>
      </w:r>
      <w:proofErr w:type="spellEnd"/>
      <w:r w:rsidR="00BD1891" w:rsidRPr="008779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D1891" w:rsidRPr="008779B8">
        <w:rPr>
          <w:rFonts w:ascii="Times New Roman" w:hAnsi="Times New Roman"/>
          <w:sz w:val="24"/>
          <w:szCs w:val="24"/>
        </w:rPr>
        <w:t>9</w:t>
      </w:r>
      <w:proofErr w:type="gramEnd"/>
      <w:r w:rsidR="00BD1891" w:rsidRPr="008779B8">
        <w:rPr>
          <w:rFonts w:ascii="Times New Roman" w:hAnsi="Times New Roman"/>
          <w:sz w:val="24"/>
          <w:szCs w:val="24"/>
        </w:rPr>
        <w:t xml:space="preserve"> e 10</w:t>
      </w:r>
      <w:r w:rsidR="00C72B61" w:rsidRPr="008779B8">
        <w:rPr>
          <w:rFonts w:ascii="Times New Roman" w:hAnsi="Times New Roman"/>
          <w:sz w:val="24"/>
          <w:szCs w:val="24"/>
        </w:rPr>
        <w:t>º  da Lei Complementar 116/03</w:t>
      </w:r>
      <w:r w:rsidR="00BD1891" w:rsidRPr="008779B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r w:rsidR="00BD1891" w:rsidRPr="008779B8">
        <w:rPr>
          <w:rFonts w:ascii="Times New Roman" w:hAnsi="Times New Roman"/>
          <w:sz w:val="24"/>
          <w:szCs w:val="24"/>
        </w:rPr>
        <w:t xml:space="preserve">As alterações oriundas da Lei Complementar a LC 157/2020 trouxe o que o STF questionava como indefinição do conceito de “tomador de serviço” pela LC 116/03. E </w:t>
      </w:r>
      <w:r w:rsidRPr="008779B8">
        <w:rPr>
          <w:rFonts w:ascii="Times New Roman" w:hAnsi="Times New Roman"/>
          <w:sz w:val="24"/>
          <w:szCs w:val="24"/>
        </w:rPr>
        <w:t>pós-mudança</w:t>
      </w:r>
      <w:r w:rsidR="00BD1891" w:rsidRPr="008779B8">
        <w:rPr>
          <w:rFonts w:ascii="Times New Roman" w:hAnsi="Times New Roman"/>
          <w:sz w:val="24"/>
          <w:szCs w:val="24"/>
        </w:rPr>
        <w:t xml:space="preserve"> textual em seu</w:t>
      </w:r>
      <w:r w:rsidR="00C72B61" w:rsidRPr="008779B8">
        <w:rPr>
          <w:rFonts w:ascii="Times New Roman" w:hAnsi="Times New Roman"/>
          <w:sz w:val="24"/>
          <w:szCs w:val="24"/>
        </w:rPr>
        <w:t xml:space="preserve"> parágrafo 5º do </w:t>
      </w:r>
      <w:r w:rsidR="00BD1891" w:rsidRPr="008779B8">
        <w:rPr>
          <w:rFonts w:ascii="Times New Roman" w:hAnsi="Times New Roman"/>
          <w:sz w:val="24"/>
          <w:szCs w:val="24"/>
        </w:rPr>
        <w:t>art</w:t>
      </w:r>
      <w:r w:rsidR="00C72B61" w:rsidRPr="008779B8">
        <w:rPr>
          <w:rFonts w:ascii="Times New Roman" w:hAnsi="Times New Roman"/>
          <w:sz w:val="24"/>
          <w:szCs w:val="24"/>
        </w:rPr>
        <w:t>igo</w:t>
      </w:r>
      <w:r w:rsidR="00BD1891" w:rsidRPr="008779B8">
        <w:rPr>
          <w:rFonts w:ascii="Times New Roman" w:hAnsi="Times New Roman"/>
          <w:sz w:val="24"/>
          <w:szCs w:val="24"/>
        </w:rPr>
        <w:t xml:space="preserve"> 3º que </w:t>
      </w:r>
      <w:r w:rsidR="00C72B61" w:rsidRPr="008779B8">
        <w:rPr>
          <w:rFonts w:ascii="Times New Roman" w:hAnsi="Times New Roman"/>
          <w:sz w:val="24"/>
          <w:szCs w:val="24"/>
        </w:rPr>
        <w:t>conceitua</w:t>
      </w:r>
      <w:r w:rsidR="00BD1891" w:rsidRPr="008779B8">
        <w:rPr>
          <w:rFonts w:ascii="Times New Roman" w:hAnsi="Times New Roman"/>
          <w:sz w:val="24"/>
          <w:szCs w:val="24"/>
        </w:rPr>
        <w:t xml:space="preserve"> o tomador de serviço </w:t>
      </w:r>
      <w:proofErr w:type="gramStart"/>
      <w:r w:rsidR="00C72B61" w:rsidRPr="008779B8">
        <w:rPr>
          <w:rFonts w:ascii="Times New Roman" w:hAnsi="Times New Roman"/>
          <w:i/>
          <w:iCs/>
          <w:sz w:val="24"/>
          <w:szCs w:val="24"/>
        </w:rPr>
        <w:t>“contratante do serviço e</w:t>
      </w:r>
      <w:proofErr w:type="gramEnd"/>
      <w:r w:rsidR="00C72B61" w:rsidRPr="008779B8">
        <w:rPr>
          <w:rFonts w:ascii="Times New Roman" w:hAnsi="Times New Roman"/>
          <w:i/>
          <w:iCs/>
          <w:sz w:val="24"/>
          <w:szCs w:val="24"/>
        </w:rPr>
        <w:t>, no caso de negócio jurídico que envolva estipulação em favor de unidade da pessoa jurídica contratante, a unidade em favor da qual o serviço foi estipulado</w:t>
      </w:r>
      <w:r w:rsidRPr="008779B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D1891" w:rsidRPr="008779B8">
        <w:rPr>
          <w:rStyle w:val="Forte"/>
          <w:rFonts w:ascii="Times New Roman" w:hAnsi="Times New Roman"/>
          <w:b w:val="0"/>
          <w:sz w:val="24"/>
          <w:szCs w:val="24"/>
        </w:rPr>
        <w:t>A referidas alterações impactará em todo cenário nacional, além das receitas que passarão ter destinos diferentes, bem como as obrigações que serão em caráter nacional, vinculando os munícipios a padronizar a sua forma de arrecadação e fiscalização do tributo.</w:t>
      </w:r>
    </w:p>
    <w:p w14:paraId="1EF6EAF8" w14:textId="48D3B475" w:rsidR="00D40B49" w:rsidRPr="00431E66" w:rsidRDefault="00D40B49" w:rsidP="00D40B49">
      <w:pPr>
        <w:rPr>
          <w:rFonts w:ascii="Times New Roman" w:hAnsi="Times New Roman"/>
        </w:rPr>
      </w:pPr>
      <w:r w:rsidRPr="009E7977">
        <w:rPr>
          <w:rFonts w:ascii="Times New Roman" w:hAnsi="Times New Roman"/>
          <w:b/>
        </w:rPr>
        <w:t>Palavras-chave:</w:t>
      </w:r>
      <w:r>
        <w:rPr>
          <w:rFonts w:ascii="Times New Roman" w:hAnsi="Times New Roman"/>
        </w:rPr>
        <w:t xml:space="preserve"> </w:t>
      </w:r>
      <w:r w:rsidR="00BD1891">
        <w:rPr>
          <w:rFonts w:ascii="Times New Roman" w:hAnsi="Times New Roman"/>
        </w:rPr>
        <w:t>ISS- LC 157/2020-arrecadação-</w:t>
      </w:r>
      <w:bookmarkStart w:id="0" w:name="_GoBack"/>
      <w:r w:rsidR="00BD1891">
        <w:rPr>
          <w:rFonts w:ascii="Times New Roman" w:hAnsi="Times New Roman"/>
        </w:rPr>
        <w:t>repartição tributária</w:t>
      </w:r>
      <w:bookmarkEnd w:id="0"/>
    </w:p>
    <w:sectPr w:rsidR="00D40B49" w:rsidRPr="00431E66" w:rsidSect="00F60F6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66948" w14:textId="77777777" w:rsidR="00C91C61" w:rsidRDefault="00C91C61" w:rsidP="00D40B49">
      <w:pPr>
        <w:spacing w:after="0" w:line="240" w:lineRule="auto"/>
      </w:pPr>
      <w:r>
        <w:separator/>
      </w:r>
    </w:p>
  </w:endnote>
  <w:endnote w:type="continuationSeparator" w:id="0">
    <w:p w14:paraId="13F9D054" w14:textId="77777777" w:rsidR="00C91C61" w:rsidRDefault="00C91C61" w:rsidP="00D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6BA3E" w14:textId="77777777" w:rsidR="009239A9" w:rsidRDefault="00D40B49">
    <w:pPr>
      <w:pStyle w:val="Rodap"/>
    </w:pPr>
    <w:r w:rsidRPr="0049475A">
      <w:rPr>
        <w:noProof/>
        <w:lang w:eastAsia="pt-BR"/>
      </w:rPr>
      <w:drawing>
        <wp:inline distT="0" distB="0" distL="0" distR="0" wp14:anchorId="21080E92" wp14:editId="4D23B142">
          <wp:extent cx="5400675" cy="371475"/>
          <wp:effectExtent l="0" t="0" r="9525" b="9525"/>
          <wp:docPr id="1" name="Imagem 1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53BB75" w14:textId="77777777" w:rsidR="009239A9" w:rsidRDefault="00C91C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E577D" w14:textId="77777777" w:rsidR="00C91C61" w:rsidRDefault="00C91C61" w:rsidP="00D40B49">
      <w:pPr>
        <w:spacing w:after="0" w:line="240" w:lineRule="auto"/>
      </w:pPr>
      <w:r>
        <w:separator/>
      </w:r>
    </w:p>
  </w:footnote>
  <w:footnote w:type="continuationSeparator" w:id="0">
    <w:p w14:paraId="3C192C20" w14:textId="77777777" w:rsidR="00C91C61" w:rsidRDefault="00C91C61" w:rsidP="00D40B49">
      <w:pPr>
        <w:spacing w:after="0" w:line="240" w:lineRule="auto"/>
      </w:pPr>
      <w:r>
        <w:continuationSeparator/>
      </w:r>
    </w:p>
  </w:footnote>
  <w:footnote w:id="1">
    <w:p w14:paraId="6D540FFC" w14:textId="748A8B11" w:rsidR="00D40B49" w:rsidRPr="00671461" w:rsidRDefault="00BD1891" w:rsidP="008852DE">
      <w:pPr>
        <w:pStyle w:val="Textodenotaderodap"/>
        <w:tabs>
          <w:tab w:val="left" w:pos="75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Hendy Rodrigues Chagas, Especialista em Direito público, e MBA em Direito Tributário</w:t>
      </w:r>
      <w:r w:rsidR="008852DE">
        <w:rPr>
          <w:rFonts w:ascii="Times New Roman" w:hAnsi="Times New Roman"/>
        </w:rPr>
        <w:t xml:space="preserve">, </w:t>
      </w:r>
      <w:proofErr w:type="spellStart"/>
      <w:r w:rsidR="008852DE">
        <w:rPr>
          <w:rFonts w:ascii="Times New Roman" w:hAnsi="Times New Roman"/>
        </w:rPr>
        <w:t>email</w:t>
      </w:r>
      <w:proofErr w:type="spellEnd"/>
      <w:r w:rsidR="008852DE">
        <w:rPr>
          <w:rFonts w:ascii="Times New Roman" w:hAnsi="Times New Roman"/>
        </w:rPr>
        <w:t>: hendychagasadv@gmail.com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F9FEB" w14:textId="77777777"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234C134" wp14:editId="6CE4D0B7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127DAD1" wp14:editId="110251C8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BC6">
      <w:t xml:space="preserve">  </w:t>
    </w:r>
  </w:p>
  <w:p w14:paraId="7F86E417" w14:textId="77777777"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49"/>
    <w:rsid w:val="003C1BF6"/>
    <w:rsid w:val="0087761D"/>
    <w:rsid w:val="008779B8"/>
    <w:rsid w:val="008852DE"/>
    <w:rsid w:val="0093310E"/>
    <w:rsid w:val="00BD1891"/>
    <w:rsid w:val="00C43FB7"/>
    <w:rsid w:val="00C72B61"/>
    <w:rsid w:val="00C7349E"/>
    <w:rsid w:val="00C91C61"/>
    <w:rsid w:val="00D40B49"/>
    <w:rsid w:val="00D94B74"/>
    <w:rsid w:val="00DD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B6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link w:val="Ttulo3Char"/>
    <w:uiPriority w:val="9"/>
    <w:qFormat/>
    <w:rsid w:val="00BD18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BD189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basedOn w:val="Fontepargpadro"/>
    <w:uiPriority w:val="20"/>
    <w:qFormat/>
    <w:rsid w:val="00BD1891"/>
    <w:rPr>
      <w:i/>
      <w:iCs/>
    </w:rPr>
  </w:style>
  <w:style w:type="character" w:styleId="Forte">
    <w:name w:val="Strong"/>
    <w:basedOn w:val="Fontepargpadro"/>
    <w:uiPriority w:val="22"/>
    <w:qFormat/>
    <w:rsid w:val="00BD1891"/>
    <w:rPr>
      <w:b/>
      <w:bCs/>
    </w:rPr>
  </w:style>
  <w:style w:type="character" w:customStyle="1" w:styleId="has-inline-color">
    <w:name w:val="has-inline-color"/>
    <w:basedOn w:val="Fontepargpadro"/>
    <w:rsid w:val="00BD1891"/>
  </w:style>
  <w:style w:type="paragraph" w:styleId="Textodebalo">
    <w:name w:val="Balloon Text"/>
    <w:basedOn w:val="Normal"/>
    <w:link w:val="TextodebaloChar"/>
    <w:uiPriority w:val="99"/>
    <w:semiHidden/>
    <w:unhideWhenUsed/>
    <w:rsid w:val="008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9B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link w:val="Ttulo3Char"/>
    <w:uiPriority w:val="9"/>
    <w:qFormat/>
    <w:rsid w:val="00BD18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BD189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basedOn w:val="Fontepargpadro"/>
    <w:uiPriority w:val="20"/>
    <w:qFormat/>
    <w:rsid w:val="00BD1891"/>
    <w:rPr>
      <w:i/>
      <w:iCs/>
    </w:rPr>
  </w:style>
  <w:style w:type="character" w:styleId="Forte">
    <w:name w:val="Strong"/>
    <w:basedOn w:val="Fontepargpadro"/>
    <w:uiPriority w:val="22"/>
    <w:qFormat/>
    <w:rsid w:val="00BD1891"/>
    <w:rPr>
      <w:b/>
      <w:bCs/>
    </w:rPr>
  </w:style>
  <w:style w:type="character" w:customStyle="1" w:styleId="has-inline-color">
    <w:name w:val="has-inline-color"/>
    <w:basedOn w:val="Fontepargpadro"/>
    <w:rsid w:val="00BD1891"/>
  </w:style>
  <w:style w:type="paragraph" w:styleId="Textodebalo">
    <w:name w:val="Balloon Text"/>
    <w:basedOn w:val="Normal"/>
    <w:link w:val="TextodebaloChar"/>
    <w:uiPriority w:val="99"/>
    <w:semiHidden/>
    <w:unhideWhenUsed/>
    <w:rsid w:val="008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9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Particular</cp:lastModifiedBy>
  <cp:revision>5</cp:revision>
  <dcterms:created xsi:type="dcterms:W3CDTF">2020-10-13T16:58:00Z</dcterms:created>
  <dcterms:modified xsi:type="dcterms:W3CDTF">2020-10-16T19:28:00Z</dcterms:modified>
</cp:coreProperties>
</file>