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57562" w14:textId="77777777" w:rsidR="008A7AD5" w:rsidRDefault="008A7AD5" w:rsidP="004F5FE3">
      <w:pPr>
        <w:spacing w:after="0" w:line="360" w:lineRule="auto"/>
        <w:jc w:val="center"/>
        <w:rPr>
          <w:rFonts w:ascii="Arial" w:hAnsi="Arial" w:cs="Arial"/>
          <w:b/>
          <w:sz w:val="28"/>
        </w:rPr>
      </w:pPr>
    </w:p>
    <w:p w14:paraId="4F44F3BD" w14:textId="77777777" w:rsid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40227">
        <w:rPr>
          <w:rFonts w:ascii="Arial" w:hAnsi="Arial" w:cs="Arial"/>
          <w:b/>
          <w:bCs/>
          <w:sz w:val="28"/>
          <w:szCs w:val="28"/>
        </w:rPr>
        <w:t xml:space="preserve">EPIDERMÓLISE BOLHOSA: UMA ABORDAGEM </w:t>
      </w:r>
      <w:r>
        <w:rPr>
          <w:rFonts w:ascii="Arial" w:hAnsi="Arial" w:cs="Arial"/>
          <w:b/>
          <w:bCs/>
          <w:sz w:val="28"/>
          <w:szCs w:val="28"/>
        </w:rPr>
        <w:t xml:space="preserve">CLÍNICA E </w:t>
      </w:r>
      <w:r w:rsidRPr="00140227">
        <w:rPr>
          <w:rFonts w:ascii="Arial" w:hAnsi="Arial" w:cs="Arial"/>
          <w:b/>
          <w:bCs/>
          <w:sz w:val="28"/>
          <w:szCs w:val="28"/>
        </w:rPr>
        <w:t>TERAPÉUTICA</w:t>
      </w:r>
    </w:p>
    <w:p w14:paraId="234769E9" w14:textId="77777777" w:rsidR="00934796" w:rsidRPr="00305FB0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kern w:val="2"/>
          <w:sz w:val="28"/>
          <w:szCs w:val="28"/>
          <w:lang w:eastAsia="zh-CN" w:bidi="hi-IN"/>
        </w:rPr>
      </w:pPr>
    </w:p>
    <w:p w14:paraId="05B6D7BB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VIDAL</w:t>
      </w: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 xml:space="preserve">, Juliana Velasco </w:t>
      </w:r>
    </w:p>
    <w:p w14:paraId="527ECA5E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>Graduanda do curso de Enfermagem -</w:t>
      </w:r>
      <w:r w:rsidRPr="00934796">
        <w:rPr>
          <w:rFonts w:ascii="Arial" w:hAnsi="Arial" w:cs="Arial"/>
          <w:sz w:val="20"/>
          <w:szCs w:val="20"/>
        </w:rPr>
        <w:t xml:space="preserve"> </w:t>
      </w:r>
      <w:r w:rsidRPr="00934796">
        <w:rPr>
          <w:rFonts w:ascii="Arial" w:hAnsi="Arial" w:cs="Arial"/>
          <w:i/>
          <w:iCs/>
          <w:sz w:val="20"/>
          <w:szCs w:val="20"/>
        </w:rPr>
        <w:t>Faculdade Metropolitana São Carlos (FAMESC) – Bom Jesus do Itabapoana</w:t>
      </w:r>
    </w:p>
    <w:p w14:paraId="65266325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julianavelascovidal@gmail.com</w:t>
      </w:r>
    </w:p>
    <w:p w14:paraId="0CB66AF8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</w:p>
    <w:p w14:paraId="4D326E7B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MACHADO</w:t>
      </w: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, Rayane Aparecida Lopes</w:t>
      </w:r>
    </w:p>
    <w:p w14:paraId="22C53BFA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>Graduanda do curso de Enfermagem -</w:t>
      </w:r>
      <w:r w:rsidRPr="00934796">
        <w:rPr>
          <w:rFonts w:ascii="Arial" w:hAnsi="Arial" w:cs="Arial"/>
          <w:sz w:val="20"/>
          <w:szCs w:val="20"/>
        </w:rPr>
        <w:t xml:space="preserve"> </w:t>
      </w:r>
      <w:r w:rsidRPr="00934796">
        <w:rPr>
          <w:rFonts w:ascii="Arial" w:hAnsi="Arial" w:cs="Arial"/>
          <w:i/>
          <w:iCs/>
          <w:sz w:val="20"/>
          <w:szCs w:val="20"/>
        </w:rPr>
        <w:t>Faculdade Metropolitana São Carlos (FAMESC) – Bom Jesus do Itabapoana</w:t>
      </w:r>
    </w:p>
    <w:p w14:paraId="039AB0C1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raaylopesmachado@gmail.com</w:t>
      </w:r>
    </w:p>
    <w:p w14:paraId="607B81CD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</w:p>
    <w:p w14:paraId="7D2F7D52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b/>
          <w:bCs/>
          <w:i/>
          <w:kern w:val="2"/>
          <w:sz w:val="20"/>
          <w:szCs w:val="20"/>
          <w:lang w:eastAsia="zh-CN" w:bidi="hi-IN"/>
        </w:rPr>
        <w:t>QUEIRÓZ</w:t>
      </w: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 xml:space="preserve">, </w:t>
      </w:r>
      <w:r w:rsidRPr="00934796">
        <w:rPr>
          <w:rFonts w:ascii="Arial" w:eastAsia="Times New Roman" w:hAnsi="Arial" w:cs="Arial"/>
          <w:iCs/>
          <w:kern w:val="2"/>
          <w:sz w:val="20"/>
          <w:szCs w:val="20"/>
          <w:lang w:eastAsia="zh-CN" w:bidi="hi-IN"/>
        </w:rPr>
        <w:t>Jéssica da Silva</w:t>
      </w:r>
    </w:p>
    <w:p w14:paraId="21E7A98D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>Graduanda do curso de Enfermagem -</w:t>
      </w:r>
      <w:r w:rsidRPr="00934796">
        <w:rPr>
          <w:rFonts w:ascii="Arial" w:hAnsi="Arial" w:cs="Arial"/>
          <w:sz w:val="20"/>
          <w:szCs w:val="20"/>
        </w:rPr>
        <w:t xml:space="preserve"> </w:t>
      </w:r>
      <w:r w:rsidRPr="00934796">
        <w:rPr>
          <w:rFonts w:ascii="Arial" w:hAnsi="Arial" w:cs="Arial"/>
          <w:i/>
          <w:iCs/>
          <w:sz w:val="20"/>
          <w:szCs w:val="20"/>
        </w:rPr>
        <w:t>Faculdade Metropolitana São Carlos (FAMESC) – Bom Jesus do Itabapoana</w:t>
      </w:r>
    </w:p>
    <w:p w14:paraId="4F605C51" w14:textId="77777777" w:rsidR="00934796" w:rsidRPr="00934796" w:rsidRDefault="00EB69F5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  <w:sz w:val="20"/>
          <w:szCs w:val="20"/>
        </w:rPr>
      </w:pPr>
      <w:hyperlink r:id="rId7" w:history="1">
        <w:r w:rsidR="00934796" w:rsidRPr="00934796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jessicaqueiroz.rsg@gmail.com</w:t>
        </w:r>
      </w:hyperlink>
    </w:p>
    <w:p w14:paraId="3EC25DF3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hAnsi="Arial" w:cs="Arial"/>
          <w:sz w:val="20"/>
          <w:szCs w:val="20"/>
        </w:rPr>
      </w:pPr>
    </w:p>
    <w:p w14:paraId="419B1AE7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C</w:t>
      </w:r>
      <w:r w:rsidR="008C73C7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U</w:t>
      </w:r>
      <w:r w:rsidRPr="00934796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RCIO</w:t>
      </w: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, Fernanda Santo</w:t>
      </w:r>
      <w:r w:rsidR="008C73C7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s</w:t>
      </w:r>
    </w:p>
    <w:p w14:paraId="7663F1C5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>Professora da</w:t>
      </w:r>
      <w:r w:rsidRPr="00934796">
        <w:rPr>
          <w:rFonts w:ascii="Arial" w:hAnsi="Arial" w:cs="Arial"/>
          <w:sz w:val="20"/>
          <w:szCs w:val="20"/>
        </w:rPr>
        <w:t xml:space="preserve"> </w:t>
      </w:r>
      <w:r w:rsidRPr="00934796">
        <w:rPr>
          <w:rFonts w:ascii="Arial" w:hAnsi="Arial" w:cs="Arial"/>
          <w:i/>
          <w:iCs/>
          <w:sz w:val="20"/>
          <w:szCs w:val="20"/>
        </w:rPr>
        <w:t>Faculdade Metropolitana São Carlos (FAMESC) – Bom Jesus do Itabapoana</w:t>
      </w:r>
    </w:p>
    <w:p w14:paraId="733F1B4F" w14:textId="77777777" w:rsidR="00934796" w:rsidRPr="00934796" w:rsidRDefault="00EB69F5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hyperlink r:id="rId8" w:history="1">
        <w:r w:rsidR="00934796" w:rsidRPr="00934796">
          <w:rPr>
            <w:rStyle w:val="Hyperlink"/>
            <w:rFonts w:ascii="Arial" w:hAnsi="Arial" w:cs="Arial"/>
            <w:color w:val="auto"/>
            <w:kern w:val="2"/>
            <w:sz w:val="20"/>
            <w:szCs w:val="20"/>
            <w:u w:val="none"/>
            <w:lang w:eastAsia="zh-CN" w:bidi="hi-IN"/>
          </w:rPr>
          <w:t>fernandasantoscurcio@gmail.com</w:t>
        </w:r>
      </w:hyperlink>
    </w:p>
    <w:p w14:paraId="57079292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</w:p>
    <w:p w14:paraId="588EC208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b/>
          <w:bCs/>
          <w:kern w:val="2"/>
          <w:sz w:val="20"/>
          <w:szCs w:val="20"/>
          <w:lang w:eastAsia="zh-CN" w:bidi="hi-IN"/>
        </w:rPr>
        <w:t>ANDRADE</w:t>
      </w: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, Claudia Caixeta Franco</w:t>
      </w:r>
    </w:p>
    <w:p w14:paraId="77B68252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i/>
          <w:kern w:val="2"/>
          <w:sz w:val="20"/>
          <w:szCs w:val="20"/>
          <w:lang w:eastAsia="zh-CN" w:bidi="hi-IN"/>
        </w:rPr>
        <w:t>Professora da</w:t>
      </w:r>
      <w:r w:rsidRPr="00934796">
        <w:rPr>
          <w:rFonts w:ascii="Arial" w:hAnsi="Arial" w:cs="Arial"/>
          <w:sz w:val="20"/>
          <w:szCs w:val="20"/>
        </w:rPr>
        <w:t xml:space="preserve"> </w:t>
      </w:r>
      <w:r w:rsidRPr="00934796">
        <w:rPr>
          <w:rFonts w:ascii="Arial" w:hAnsi="Arial" w:cs="Arial"/>
          <w:i/>
          <w:iCs/>
          <w:sz w:val="20"/>
          <w:szCs w:val="20"/>
        </w:rPr>
        <w:t>Faculdade Metropolitana São Carlos (FAMESC) – Bom Jesus do Itabapoana</w:t>
      </w:r>
    </w:p>
    <w:p w14:paraId="2FB286B1" w14:textId="77777777" w:rsidR="00934796" w:rsidRPr="00934796" w:rsidRDefault="00934796" w:rsidP="00934796">
      <w:pPr>
        <w:widowControl w:val="0"/>
        <w:autoSpaceDE w:val="0"/>
        <w:autoSpaceDN w:val="0"/>
        <w:adjustRightInd w:val="0"/>
        <w:spacing w:after="0" w:line="240" w:lineRule="auto"/>
        <w:ind w:left="2268"/>
        <w:jc w:val="right"/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</w:pPr>
      <w:r w:rsidRPr="00934796">
        <w:rPr>
          <w:rFonts w:ascii="Arial" w:eastAsia="Times New Roman" w:hAnsi="Arial" w:cs="Arial"/>
          <w:kern w:val="2"/>
          <w:sz w:val="20"/>
          <w:szCs w:val="20"/>
          <w:lang w:eastAsia="zh-CN" w:bidi="hi-IN"/>
        </w:rPr>
        <w:t>claudiacfa@yahoo.com.br</w:t>
      </w:r>
    </w:p>
    <w:p w14:paraId="6EE5F45D" w14:textId="77777777" w:rsidR="00934796" w:rsidRPr="00E00514" w:rsidRDefault="00934796" w:rsidP="00934796">
      <w:pPr>
        <w:spacing w:after="0" w:line="360" w:lineRule="auto"/>
        <w:jc w:val="both"/>
        <w:rPr>
          <w:rFonts w:ascii="Arial" w:hAnsi="Arial" w:cs="Arial"/>
        </w:rPr>
      </w:pPr>
    </w:p>
    <w:p w14:paraId="06DC793E" w14:textId="77777777" w:rsidR="00934796" w:rsidRPr="00E00514" w:rsidRDefault="00934796" w:rsidP="0093479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00514">
        <w:rPr>
          <w:rFonts w:ascii="Arial" w:eastAsia="Times New Roman" w:hAnsi="Arial" w:cs="Arial"/>
          <w:b/>
          <w:sz w:val="24"/>
          <w:szCs w:val="24"/>
          <w:lang w:eastAsia="pt-BR"/>
        </w:rPr>
        <w:t>INTRODUÇÃO</w:t>
      </w:r>
    </w:p>
    <w:p w14:paraId="5323F0E6" w14:textId="77777777" w:rsidR="00934796" w:rsidRPr="00E00514" w:rsidRDefault="00934796" w:rsidP="0093479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pt-PT" w:eastAsia="pt-BR"/>
        </w:rPr>
      </w:pPr>
    </w:p>
    <w:p w14:paraId="24DD9C4C" w14:textId="77777777" w:rsidR="00B6180D" w:rsidRDefault="00B6180D" w:rsidP="00A2622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Hlk51139250"/>
      <w:r w:rsidRPr="006A00C7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6A00C7">
        <w:rPr>
          <w:rFonts w:ascii="Arial" w:hAnsi="Arial" w:cs="Arial"/>
          <w:sz w:val="24"/>
          <w:szCs w:val="24"/>
        </w:rPr>
        <w:t>Epidermólise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bolhosa é uma patologia de caráter hereditário raro na qual, sofre mutações nas proteínas que promove a união das camadas da pele. A doença congênita não acomete idade e sexo específico, mas torna-se comum nos primeiros anos de vida. A Dermatite bolhosa pode ser encontrada em quatro versões: </w:t>
      </w:r>
      <w:proofErr w:type="spellStart"/>
      <w:r w:rsidRPr="006A00C7">
        <w:rPr>
          <w:rFonts w:ascii="Arial" w:hAnsi="Arial" w:cs="Arial"/>
          <w:sz w:val="24"/>
          <w:szCs w:val="24"/>
        </w:rPr>
        <w:t>Epidermólise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bolhosa simples, </w:t>
      </w:r>
      <w:proofErr w:type="spellStart"/>
      <w:r w:rsidRPr="006A00C7">
        <w:rPr>
          <w:rFonts w:ascii="Arial" w:hAnsi="Arial" w:cs="Arial"/>
          <w:sz w:val="24"/>
          <w:szCs w:val="24"/>
        </w:rPr>
        <w:t>epidermólise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bolhosa distrófica, </w:t>
      </w:r>
      <w:proofErr w:type="spellStart"/>
      <w:r w:rsidRPr="006A00C7">
        <w:rPr>
          <w:rFonts w:ascii="Arial" w:hAnsi="Arial" w:cs="Arial"/>
          <w:sz w:val="24"/>
          <w:szCs w:val="24"/>
        </w:rPr>
        <w:t>epidermólise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bolhosa </w:t>
      </w:r>
      <w:proofErr w:type="spellStart"/>
      <w:r w:rsidRPr="006A00C7">
        <w:rPr>
          <w:rFonts w:ascii="Arial" w:hAnsi="Arial" w:cs="Arial"/>
          <w:sz w:val="24"/>
          <w:szCs w:val="24"/>
        </w:rPr>
        <w:t>juncional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e Síndrome de </w:t>
      </w:r>
      <w:proofErr w:type="spellStart"/>
      <w:r w:rsidRPr="006A00C7">
        <w:rPr>
          <w:rFonts w:ascii="Arial" w:hAnsi="Arial" w:cs="Arial"/>
          <w:sz w:val="24"/>
          <w:szCs w:val="24"/>
        </w:rPr>
        <w:t>Kindler</w:t>
      </w:r>
      <w:proofErr w:type="spellEnd"/>
      <w:r w:rsidRPr="006A00C7">
        <w:rPr>
          <w:rFonts w:ascii="Arial" w:hAnsi="Arial" w:cs="Arial"/>
          <w:sz w:val="24"/>
          <w:szCs w:val="24"/>
        </w:rPr>
        <w:t xml:space="preserve"> </w:t>
      </w:r>
      <w:r w:rsidR="00791F5A">
        <w:rPr>
          <w:rFonts w:ascii="Arial" w:hAnsi="Arial" w:cs="Arial"/>
          <w:sz w:val="24"/>
          <w:szCs w:val="24"/>
        </w:rPr>
        <w:t>(LIMA; VASCONCELOS, 2019).</w:t>
      </w:r>
    </w:p>
    <w:p w14:paraId="64C1C2EF" w14:textId="1E78F276" w:rsidR="00B6180D" w:rsidRDefault="00B6180D" w:rsidP="00A2622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00C7">
        <w:rPr>
          <w:rFonts w:ascii="Arial" w:hAnsi="Arial" w:cs="Arial"/>
          <w:sz w:val="24"/>
          <w:szCs w:val="24"/>
        </w:rPr>
        <w:t>Pelo assunto abordado não ser muito frequente</w:t>
      </w:r>
      <w:r>
        <w:rPr>
          <w:rFonts w:ascii="Arial" w:hAnsi="Arial" w:cs="Arial"/>
          <w:sz w:val="24"/>
          <w:szCs w:val="24"/>
        </w:rPr>
        <w:t>,</w:t>
      </w:r>
      <w:r w:rsidRPr="006A00C7">
        <w:rPr>
          <w:rFonts w:ascii="Arial" w:hAnsi="Arial" w:cs="Arial"/>
          <w:sz w:val="24"/>
          <w:szCs w:val="24"/>
        </w:rPr>
        <w:t xml:space="preserve"> a prevalência de dados é de maior</w:t>
      </w:r>
      <w:r>
        <w:rPr>
          <w:rFonts w:ascii="Arial" w:hAnsi="Arial" w:cs="Arial"/>
          <w:sz w:val="24"/>
          <w:szCs w:val="24"/>
        </w:rPr>
        <w:t xml:space="preserve"> parte</w:t>
      </w:r>
      <w:r w:rsidRPr="006A00C7">
        <w:rPr>
          <w:rFonts w:ascii="Arial" w:hAnsi="Arial" w:cs="Arial"/>
          <w:sz w:val="24"/>
          <w:szCs w:val="24"/>
        </w:rPr>
        <w:t xml:space="preserve"> desconhecida</w:t>
      </w:r>
      <w:r>
        <w:rPr>
          <w:rFonts w:ascii="Arial" w:hAnsi="Arial" w:cs="Arial"/>
          <w:sz w:val="24"/>
          <w:szCs w:val="24"/>
        </w:rPr>
        <w:t>, isto porque há uma falta de notificações compulsórias, o que dificulta o assistencialismo na área da saúde bem como pouca demanda de profissionais capacitados para exercer a função do ato cuidar.</w:t>
      </w:r>
      <w:r w:rsidRPr="006A00C7">
        <w:rPr>
          <w:rFonts w:ascii="Arial" w:hAnsi="Arial" w:cs="Arial"/>
          <w:sz w:val="24"/>
          <w:szCs w:val="24"/>
        </w:rPr>
        <w:t xml:space="preserve"> Contudo</w:t>
      </w:r>
      <w:r w:rsidR="00782732">
        <w:rPr>
          <w:rFonts w:ascii="Arial" w:hAnsi="Arial" w:cs="Arial"/>
          <w:sz w:val="24"/>
          <w:szCs w:val="24"/>
        </w:rPr>
        <w:t>,</w:t>
      </w:r>
      <w:r w:rsidRPr="006A00C7">
        <w:rPr>
          <w:rFonts w:ascii="Arial" w:hAnsi="Arial" w:cs="Arial"/>
          <w:sz w:val="24"/>
          <w:szCs w:val="24"/>
        </w:rPr>
        <w:t xml:space="preserve"> buscando entender a pertinência das ocorrências e como eles vão se comportar a cada modelo de profilaxia</w:t>
      </w:r>
      <w:r>
        <w:rPr>
          <w:rFonts w:ascii="Arial" w:hAnsi="Arial" w:cs="Arial"/>
          <w:sz w:val="24"/>
          <w:szCs w:val="24"/>
        </w:rPr>
        <w:t>,</w:t>
      </w:r>
      <w:r w:rsidRPr="006A00C7">
        <w:rPr>
          <w:rFonts w:ascii="Arial" w:hAnsi="Arial" w:cs="Arial"/>
          <w:sz w:val="24"/>
          <w:szCs w:val="24"/>
        </w:rPr>
        <w:t xml:space="preserve"> o objetivo é compreender os casos clínicos</w:t>
      </w:r>
      <w:r>
        <w:rPr>
          <w:rFonts w:ascii="Arial" w:hAnsi="Arial" w:cs="Arial"/>
          <w:sz w:val="24"/>
          <w:szCs w:val="24"/>
        </w:rPr>
        <w:t>,</w:t>
      </w:r>
      <w:r w:rsidRPr="006A00C7">
        <w:rPr>
          <w:rFonts w:ascii="Arial" w:hAnsi="Arial" w:cs="Arial"/>
          <w:sz w:val="24"/>
          <w:szCs w:val="24"/>
        </w:rPr>
        <w:t xml:space="preserve"> destacando as complicações, tratamentos e direcionar o foco a assistência de enfermagem</w:t>
      </w:r>
      <w:bookmarkEnd w:id="0"/>
      <w:r>
        <w:rPr>
          <w:rFonts w:ascii="Arial" w:hAnsi="Arial" w:cs="Arial"/>
          <w:sz w:val="24"/>
          <w:szCs w:val="24"/>
        </w:rPr>
        <w:t xml:space="preserve">. </w:t>
      </w:r>
    </w:p>
    <w:p w14:paraId="786034EB" w14:textId="77777777" w:rsidR="00934796" w:rsidRPr="008576C5" w:rsidRDefault="00934796" w:rsidP="0093479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AE89AB2" w14:textId="77777777" w:rsidR="00934796" w:rsidRPr="00E00514" w:rsidRDefault="00934796" w:rsidP="00934796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E00514">
        <w:rPr>
          <w:rFonts w:ascii="Arial" w:eastAsia="Times New Roman" w:hAnsi="Arial" w:cs="Arial"/>
          <w:b/>
          <w:bCs/>
          <w:sz w:val="24"/>
          <w:szCs w:val="24"/>
        </w:rPr>
        <w:t>MATERIAL E MÉTODOS</w:t>
      </w:r>
    </w:p>
    <w:p w14:paraId="48839ECB" w14:textId="77777777" w:rsidR="00934796" w:rsidRPr="00E00514" w:rsidRDefault="00934796" w:rsidP="00934796">
      <w:pPr>
        <w:spacing w:after="0" w:line="360" w:lineRule="auto"/>
        <w:rPr>
          <w:lang w:eastAsia="pt-BR"/>
        </w:rPr>
      </w:pPr>
    </w:p>
    <w:p w14:paraId="7C6F9C99" w14:textId="77777777" w:rsidR="00B6180D" w:rsidRPr="009C724C" w:rsidRDefault="00B6180D" w:rsidP="00B6180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724C">
        <w:rPr>
          <w:rFonts w:ascii="Arial" w:hAnsi="Arial" w:cs="Arial"/>
          <w:sz w:val="24"/>
          <w:szCs w:val="24"/>
        </w:rPr>
        <w:t xml:space="preserve">A pesquisa adotada neste trabalho é de natureza básica, com característica exploratória, tendo como técnica empregada a revisão de literatura narrativa. Desta forma, não foram utilizados critérios sistemáticos e exaustivos para a busca e análise da literatura (ROTHER, 2007). Para tanto, como base de dados para a pesquisa, optou-se pela Biblioteca Virtual da Saúde (BVS), </w:t>
      </w:r>
      <w:proofErr w:type="spellStart"/>
      <w:r w:rsidRPr="00B6180D">
        <w:rPr>
          <w:rFonts w:ascii="Arial" w:hAnsi="Arial" w:cs="Arial"/>
          <w:color w:val="000000"/>
          <w:sz w:val="24"/>
          <w:szCs w:val="24"/>
        </w:rPr>
        <w:t>Scielo</w:t>
      </w:r>
      <w:proofErr w:type="spellEnd"/>
      <w:r w:rsidRPr="00B6180D">
        <w:rPr>
          <w:rFonts w:ascii="Arial" w:hAnsi="Arial" w:cs="Arial"/>
          <w:color w:val="000000"/>
          <w:sz w:val="24"/>
          <w:szCs w:val="24"/>
        </w:rPr>
        <w:t xml:space="preserve"> e Google Acadêmico, </w:t>
      </w:r>
      <w:r w:rsidRPr="009C724C">
        <w:rPr>
          <w:rFonts w:ascii="Arial" w:hAnsi="Arial" w:cs="Arial"/>
          <w:sz w:val="24"/>
          <w:szCs w:val="24"/>
        </w:rPr>
        <w:t>selecionando trabalhos pertinentes ao estudo</w:t>
      </w:r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Bolhosa.</w:t>
      </w:r>
    </w:p>
    <w:p w14:paraId="60D78507" w14:textId="77777777" w:rsidR="00B6180D" w:rsidRPr="00E00514" w:rsidRDefault="00B6180D" w:rsidP="00B6180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71749AA" w14:textId="77777777" w:rsidR="00B6180D" w:rsidRPr="00E00514" w:rsidRDefault="00B6180D" w:rsidP="00B6180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371DCB7" w14:textId="77777777" w:rsidR="00B6180D" w:rsidRPr="00E00514" w:rsidRDefault="00B6180D" w:rsidP="00B6180D">
      <w:pPr>
        <w:keepNext/>
        <w:keepLines/>
        <w:spacing w:after="0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E00514">
        <w:rPr>
          <w:rFonts w:ascii="Arial" w:eastAsia="Times New Roman" w:hAnsi="Arial" w:cs="Arial"/>
          <w:b/>
          <w:bCs/>
          <w:sz w:val="24"/>
          <w:szCs w:val="24"/>
        </w:rPr>
        <w:t>DESENVOLVIMENTO</w:t>
      </w:r>
    </w:p>
    <w:p w14:paraId="222D5025" w14:textId="77777777" w:rsidR="00B6180D" w:rsidRPr="00E00514" w:rsidRDefault="00B6180D" w:rsidP="00B6180D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E00514">
        <w:rPr>
          <w:rFonts w:ascii="Arial" w:hAnsi="Arial" w:cs="Arial"/>
          <w:sz w:val="24"/>
          <w:szCs w:val="24"/>
          <w:lang w:eastAsia="pt-BR"/>
        </w:rPr>
        <w:tab/>
      </w:r>
    </w:p>
    <w:p w14:paraId="3F6851FD" w14:textId="1246D016" w:rsidR="00B6180D" w:rsidRDefault="00B6180D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C0E98"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(EB), é uma doença congênita onde sofre mutações de proteínas presentes na união entre as camadas que formam a pele, ela afeta o trato gastrintestinal, acarreta anemia ferropriva e o maior tecido do corpo humano, a pele. As manifestações causadas, destina-se o caso clínico do cliente obtenha bolhas simples nas mãos, cotovelos, joelhos e pés ou tipos recessivos mais agravantes onde conta com erupções cutâneas e </w:t>
      </w:r>
      <w:proofErr w:type="spellStart"/>
      <w:r>
        <w:rPr>
          <w:rFonts w:ascii="Arial" w:hAnsi="Arial" w:cs="Arial"/>
          <w:sz w:val="24"/>
          <w:szCs w:val="24"/>
        </w:rPr>
        <w:t>extracuntâneas</w:t>
      </w:r>
      <w:proofErr w:type="spellEnd"/>
      <w:r w:rsidR="007827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(LIMA; VASCONCELOS, 2019).</w:t>
      </w:r>
    </w:p>
    <w:p w14:paraId="201E39BE" w14:textId="41A9A652" w:rsidR="00B6180D" w:rsidRDefault="00B6180D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simples, as lesões são equivalentes a degeneração das células normais da epiderme por uma alteração na queratina, determinada por mutação cromossômica e não deixa cicatrizes. Entretanto na EB </w:t>
      </w:r>
      <w:proofErr w:type="spellStart"/>
      <w:r>
        <w:rPr>
          <w:rFonts w:ascii="Arial" w:hAnsi="Arial" w:cs="Arial"/>
          <w:sz w:val="24"/>
          <w:szCs w:val="24"/>
        </w:rPr>
        <w:t>juncional</w:t>
      </w:r>
      <w:proofErr w:type="spellEnd"/>
      <w:r>
        <w:rPr>
          <w:rFonts w:ascii="Arial" w:hAnsi="Arial" w:cs="Arial"/>
          <w:sz w:val="24"/>
          <w:szCs w:val="24"/>
        </w:rPr>
        <w:t xml:space="preserve"> corresponde-se a junção </w:t>
      </w:r>
      <w:proofErr w:type="spellStart"/>
      <w:r>
        <w:rPr>
          <w:rFonts w:ascii="Arial" w:hAnsi="Arial" w:cs="Arial"/>
          <w:sz w:val="24"/>
          <w:szCs w:val="24"/>
        </w:rPr>
        <w:t>dermoepidérmica</w:t>
      </w:r>
      <w:proofErr w:type="spellEnd"/>
      <w:r>
        <w:rPr>
          <w:rFonts w:ascii="Arial" w:hAnsi="Arial" w:cs="Arial"/>
          <w:sz w:val="24"/>
          <w:szCs w:val="24"/>
        </w:rPr>
        <w:t xml:space="preserve">, pois há produção de efeitos agravantes como no caso de anemias, alopecia cicatricial e retardo de crescimento. Por outro lado, a dermatite congênita bolhosa distrófica pode ter relação com herança dominante ou recessiva. Em consonância ao fato citado na recessiva, a clivagem é </w:t>
      </w:r>
      <w:proofErr w:type="spellStart"/>
      <w:r>
        <w:rPr>
          <w:rFonts w:ascii="Arial" w:hAnsi="Arial" w:cs="Arial"/>
          <w:sz w:val="24"/>
          <w:szCs w:val="24"/>
        </w:rPr>
        <w:t>dermoepidérmica</w:t>
      </w:r>
      <w:proofErr w:type="spellEnd"/>
      <w:r>
        <w:rPr>
          <w:rFonts w:ascii="Arial" w:hAnsi="Arial" w:cs="Arial"/>
          <w:sz w:val="24"/>
          <w:szCs w:val="24"/>
        </w:rPr>
        <w:t xml:space="preserve"> com defeito na estrutura do colágeno VII e na liberação celular do colágeno sintetizado. Com o tempo destacam-se dentes </w:t>
      </w:r>
      <w:proofErr w:type="spellStart"/>
      <w:r>
        <w:rPr>
          <w:rFonts w:ascii="Arial" w:hAnsi="Arial" w:cs="Arial"/>
          <w:sz w:val="24"/>
          <w:szCs w:val="24"/>
        </w:rPr>
        <w:t>displásicos</w:t>
      </w:r>
      <w:proofErr w:type="spellEnd"/>
      <w:r>
        <w:rPr>
          <w:rFonts w:ascii="Arial" w:hAnsi="Arial" w:cs="Arial"/>
          <w:sz w:val="24"/>
          <w:szCs w:val="24"/>
        </w:rPr>
        <w:t xml:space="preserve">, provoca anemia, estenose esofágica, retardo no crescimento, ou seja, patologia na qual o indivíduo não atinge a vida adulta. </w:t>
      </w:r>
      <w:r w:rsidRPr="004960D4">
        <w:rPr>
          <w:rFonts w:ascii="Arial" w:hAnsi="Arial" w:cs="Arial"/>
          <w:sz w:val="24"/>
          <w:szCs w:val="24"/>
        </w:rPr>
        <w:t xml:space="preserve">A EB distrófica dominante, </w:t>
      </w:r>
      <w:r>
        <w:rPr>
          <w:rFonts w:ascii="Arial" w:hAnsi="Arial" w:cs="Arial"/>
          <w:sz w:val="24"/>
          <w:szCs w:val="24"/>
        </w:rPr>
        <w:t xml:space="preserve">em posição </w:t>
      </w:r>
      <w:proofErr w:type="spellStart"/>
      <w:r w:rsidRPr="004960D4">
        <w:rPr>
          <w:rFonts w:ascii="Arial" w:hAnsi="Arial" w:cs="Arial"/>
          <w:sz w:val="24"/>
          <w:szCs w:val="24"/>
        </w:rPr>
        <w:t>clinica</w:t>
      </w:r>
      <w:proofErr w:type="spellEnd"/>
      <w:r w:rsidRPr="004960D4">
        <w:rPr>
          <w:rFonts w:ascii="Arial" w:hAnsi="Arial" w:cs="Arial"/>
          <w:sz w:val="24"/>
          <w:szCs w:val="24"/>
        </w:rPr>
        <w:t xml:space="preserve">, as </w:t>
      </w:r>
      <w:r w:rsidRPr="004960D4">
        <w:rPr>
          <w:rFonts w:ascii="Arial" w:hAnsi="Arial" w:cs="Arial"/>
          <w:sz w:val="24"/>
          <w:szCs w:val="24"/>
        </w:rPr>
        <w:lastRenderedPageBreak/>
        <w:t>unhas podem apresentar</w:t>
      </w:r>
      <w:r>
        <w:rPr>
          <w:rFonts w:ascii="Arial" w:hAnsi="Arial" w:cs="Arial"/>
          <w:sz w:val="24"/>
          <w:szCs w:val="24"/>
        </w:rPr>
        <w:t xml:space="preserve"> </w:t>
      </w:r>
      <w:r w:rsidRPr="004960D4">
        <w:rPr>
          <w:rFonts w:ascii="Arial" w:hAnsi="Arial" w:cs="Arial"/>
          <w:sz w:val="24"/>
          <w:szCs w:val="24"/>
        </w:rPr>
        <w:t>distróficas ou ausentes</w:t>
      </w:r>
      <w:r>
        <w:rPr>
          <w:rFonts w:ascii="Arial" w:hAnsi="Arial" w:cs="Arial"/>
          <w:sz w:val="24"/>
          <w:szCs w:val="24"/>
        </w:rPr>
        <w:t xml:space="preserve">, </w:t>
      </w:r>
      <w:r w:rsidRPr="00097C7C">
        <w:rPr>
          <w:rFonts w:ascii="Arial" w:hAnsi="Arial" w:cs="Arial"/>
          <w:sz w:val="24"/>
          <w:szCs w:val="24"/>
        </w:rPr>
        <w:t>cicatrizes hipertróficas e comprometimento bucal leve</w:t>
      </w:r>
      <w:r>
        <w:rPr>
          <w:rFonts w:ascii="Arial" w:hAnsi="Arial" w:cs="Arial"/>
          <w:sz w:val="24"/>
          <w:szCs w:val="24"/>
        </w:rPr>
        <w:t xml:space="preserve"> </w:t>
      </w:r>
      <w:r w:rsidRPr="00B52FD0">
        <w:rPr>
          <w:rFonts w:ascii="Arial" w:hAnsi="Arial" w:cs="Arial"/>
          <w:sz w:val="24"/>
          <w:szCs w:val="24"/>
        </w:rPr>
        <w:t>(</w:t>
      </w:r>
      <w:bookmarkStart w:id="1" w:name="_Hlk52646616"/>
      <w:r w:rsidRPr="00B52FD0">
        <w:rPr>
          <w:rFonts w:ascii="Arial" w:hAnsi="Arial" w:cs="Arial"/>
          <w:sz w:val="24"/>
          <w:szCs w:val="24"/>
        </w:rPr>
        <w:t>RODRIGUES</w:t>
      </w:r>
      <w:r>
        <w:rPr>
          <w:rFonts w:ascii="Arial" w:hAnsi="Arial" w:cs="Arial"/>
          <w:sz w:val="24"/>
          <w:szCs w:val="24"/>
        </w:rPr>
        <w:t xml:space="preserve"> </w:t>
      </w:r>
      <w:r w:rsidRPr="00763C7D">
        <w:rPr>
          <w:rFonts w:ascii="Arial" w:hAnsi="Arial" w:cs="Arial"/>
          <w:i/>
          <w:iCs/>
          <w:sz w:val="24"/>
          <w:szCs w:val="24"/>
        </w:rPr>
        <w:t>et al</w:t>
      </w:r>
      <w:r>
        <w:rPr>
          <w:rFonts w:ascii="Arial" w:hAnsi="Arial" w:cs="Arial"/>
          <w:i/>
          <w:iCs/>
          <w:sz w:val="24"/>
          <w:szCs w:val="24"/>
        </w:rPr>
        <w:t>.</w:t>
      </w:r>
      <w:r w:rsidRPr="00B52FD0">
        <w:rPr>
          <w:rFonts w:ascii="Arial" w:hAnsi="Arial" w:cs="Arial"/>
          <w:sz w:val="24"/>
          <w:szCs w:val="24"/>
        </w:rPr>
        <w:t>, 2019</w:t>
      </w:r>
      <w:bookmarkEnd w:id="1"/>
      <w:r w:rsidRPr="00B52FD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4299F7E7" w14:textId="245E78D3" w:rsidR="00B6180D" w:rsidRPr="00021817" w:rsidRDefault="00B6180D" w:rsidP="00B6180D">
      <w:pPr>
        <w:spacing w:after="0" w:line="360" w:lineRule="auto"/>
        <w:ind w:firstLine="709"/>
        <w:jc w:val="both"/>
      </w:pPr>
      <w:r>
        <w:rPr>
          <w:rFonts w:ascii="Arial" w:hAnsi="Arial" w:cs="Arial"/>
          <w:sz w:val="24"/>
          <w:szCs w:val="24"/>
        </w:rPr>
        <w:t xml:space="preserve">Por essa razão, as exposições podem promover-se através da pele como mencionado acima em forma de bolhas, úlceras, cicatrizes, infecções bacterianas e até mesmo câncer de pele. As aparições </w:t>
      </w:r>
      <w:proofErr w:type="spellStart"/>
      <w:r>
        <w:rPr>
          <w:rFonts w:ascii="Arial" w:hAnsi="Arial" w:cs="Arial"/>
          <w:sz w:val="24"/>
          <w:szCs w:val="24"/>
        </w:rPr>
        <w:t>extracutâneas</w:t>
      </w:r>
      <w:proofErr w:type="spellEnd"/>
      <w:r>
        <w:rPr>
          <w:rFonts w:ascii="Arial" w:hAnsi="Arial" w:cs="Arial"/>
          <w:sz w:val="24"/>
          <w:szCs w:val="24"/>
        </w:rPr>
        <w:t xml:space="preserve"> podem favorecer a exposição nos olhos, cavidade oral (dentes, esôfago, boca) e o tratos gastrintestinais (LIMA; VASCONCELOS, 2019).</w:t>
      </w:r>
    </w:p>
    <w:p w14:paraId="27C83681" w14:textId="77777777" w:rsidR="00B6180D" w:rsidRDefault="00B6180D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Ainda sobre os autores anteriormente citados, ambos mencionam os sinais de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nos olhos como forma aguda em erosões, vesículas, bolhas, lacrimejamento; já como crônica </w:t>
      </w:r>
      <w:r w:rsidRPr="00073836">
        <w:rPr>
          <w:rFonts w:ascii="Arial" w:hAnsi="Arial" w:cs="Arial"/>
          <w:sz w:val="24"/>
          <w:szCs w:val="24"/>
        </w:rPr>
        <w:t>cicatrizes na córnea e aderência da pálpebra ao globo ocular</w:t>
      </w:r>
      <w:r>
        <w:rPr>
          <w:rFonts w:ascii="Arial" w:hAnsi="Arial" w:cs="Arial"/>
          <w:sz w:val="24"/>
          <w:szCs w:val="24"/>
        </w:rPr>
        <w:t xml:space="preserve">. No trato </w:t>
      </w:r>
      <w:r w:rsidRPr="00073836">
        <w:rPr>
          <w:rFonts w:ascii="Arial" w:hAnsi="Arial" w:cs="Arial"/>
          <w:sz w:val="24"/>
          <w:szCs w:val="24"/>
        </w:rPr>
        <w:t>gastrintestinal</w:t>
      </w:r>
      <w:r>
        <w:rPr>
          <w:rFonts w:ascii="Arial" w:hAnsi="Arial" w:cs="Arial"/>
          <w:sz w:val="24"/>
          <w:szCs w:val="24"/>
        </w:rPr>
        <w:t>, em maior parte estão presentes como disfagia, engasgos; nos casos mais severos ocorre estenose no esôfago causando uma dificuldade de deglutição, logo os clientes utilizam métodos alimentícios pastosos. Outro caso clínico comum é a anemia ferropriva, causa o rompimento das bolhas que consequentemente resultam em perda de ferro. A vermelhidão nos lábios e gengiva juntamente a dificuldade de movimentar a língua são sinais de acometimento na cavidade oral.</w:t>
      </w:r>
    </w:p>
    <w:p w14:paraId="46DFC7AF" w14:textId="6A179D90" w:rsidR="00B6180D" w:rsidRDefault="00B6180D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as evidências, é notório, no que se refere ao tratamento para clientes enfermos, constata-se que a profilaxia empregada é paliativa. É de cunho obrigatório e torna-se pertinente o acompanhamento multiprofissional promovendo avaliações periódicas a fim de demonstrar uma análise confiável em relação ao </w:t>
      </w:r>
      <w:r w:rsidRPr="008826BC">
        <w:rPr>
          <w:rFonts w:ascii="Arial" w:hAnsi="Arial" w:cs="Arial"/>
          <w:sz w:val="24"/>
          <w:szCs w:val="24"/>
        </w:rPr>
        <w:t xml:space="preserve">envolvimento cutâneo e </w:t>
      </w:r>
      <w:proofErr w:type="spellStart"/>
      <w:r w:rsidRPr="008826BC">
        <w:rPr>
          <w:rFonts w:ascii="Arial" w:hAnsi="Arial" w:cs="Arial"/>
          <w:sz w:val="24"/>
          <w:szCs w:val="24"/>
        </w:rPr>
        <w:t>extracutâneo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bookmarkStart w:id="2" w:name="_Hlk52646627"/>
      <w:r w:rsidRPr="007B034D">
        <w:rPr>
          <w:rFonts w:ascii="Arial" w:hAnsi="Arial" w:cs="Arial"/>
          <w:sz w:val="24"/>
          <w:szCs w:val="24"/>
        </w:rPr>
        <w:t>PITTA</w:t>
      </w:r>
      <w:r>
        <w:rPr>
          <w:rFonts w:ascii="Arial" w:hAnsi="Arial" w:cs="Arial"/>
          <w:sz w:val="24"/>
          <w:szCs w:val="24"/>
        </w:rPr>
        <w:t xml:space="preserve">; </w:t>
      </w:r>
      <w:r w:rsidRPr="007B034D">
        <w:rPr>
          <w:rFonts w:ascii="Arial" w:hAnsi="Arial" w:cs="Arial"/>
          <w:sz w:val="24"/>
          <w:szCs w:val="24"/>
        </w:rPr>
        <w:t>MAGALHÃES</w:t>
      </w:r>
      <w:r>
        <w:rPr>
          <w:rFonts w:ascii="Arial" w:hAnsi="Arial" w:cs="Arial"/>
          <w:sz w:val="24"/>
          <w:szCs w:val="24"/>
        </w:rPr>
        <w:t xml:space="preserve">; </w:t>
      </w:r>
      <w:r w:rsidRPr="007B034D">
        <w:rPr>
          <w:rFonts w:ascii="Arial" w:hAnsi="Arial" w:cs="Arial"/>
          <w:sz w:val="24"/>
          <w:szCs w:val="24"/>
        </w:rPr>
        <w:t>SILVA</w:t>
      </w:r>
      <w:r>
        <w:rPr>
          <w:rFonts w:ascii="Arial" w:hAnsi="Arial" w:cs="Arial"/>
          <w:sz w:val="24"/>
          <w:szCs w:val="24"/>
        </w:rPr>
        <w:t>, 2016</w:t>
      </w:r>
      <w:bookmarkEnd w:id="2"/>
      <w:r>
        <w:rPr>
          <w:rFonts w:ascii="Arial" w:hAnsi="Arial" w:cs="Arial"/>
          <w:sz w:val="24"/>
          <w:szCs w:val="24"/>
        </w:rPr>
        <w:t>).</w:t>
      </w:r>
    </w:p>
    <w:p w14:paraId="11FC4FBB" w14:textId="77777777" w:rsidR="00B6180D" w:rsidRDefault="00B6180D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Não obstante os autores acima propõem que, em geral, o tratamento sendo farmacológico auxilia a proteger-se de lesões e escoriações mais graves e evitar infecções. Divergente a ela, a opção não farmacológica, manuseando curativos e aplicando uso tópico nos locais das bolhas junto ao óleo de ácidos graxos essenciais e antibióticos na hipótese de infecção secundária. Em contra partida efeitos colaterais como diarreia pode acontecer, uma vez que, se o uso de penicilinas for irregular ou de forma inadequada, o organismo é capaz de criar resistência a bactéria e paralelo a esse ocorrido a imunidade abaixa dando espaço para outras infecções. Os portadores de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de uma certa maneira acabam tornando-se crônicos devido aos curativos realizados diariamente.</w:t>
      </w:r>
    </w:p>
    <w:p w14:paraId="178B7388" w14:textId="27047A13" w:rsidR="00295211" w:rsidRDefault="00B6180D" w:rsidP="00295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BD6">
        <w:rPr>
          <w:rFonts w:ascii="Arial" w:hAnsi="Arial" w:cs="Arial"/>
          <w:sz w:val="24"/>
          <w:szCs w:val="24"/>
        </w:rPr>
        <w:lastRenderedPageBreak/>
        <w:t>A raridade da doença gera uma carga de ansiedade aos profissionais, resultando em uma situação de incapacidade frente às atividades de assistência em enfermagem. Assim, os enfermeiros têm dificuldade em realizar o cuidado, por este ser muitas vezes extensivo, complicado e não gerar tantos resultados positivos em função da EB ser incurável</w:t>
      </w:r>
      <w:r>
        <w:rPr>
          <w:rFonts w:ascii="Arial" w:hAnsi="Arial" w:cs="Arial"/>
          <w:sz w:val="24"/>
          <w:szCs w:val="24"/>
        </w:rPr>
        <w:t xml:space="preserve"> </w:t>
      </w:r>
      <w:r w:rsidR="00295211">
        <w:rPr>
          <w:rFonts w:ascii="Arial" w:hAnsi="Arial" w:cs="Arial"/>
          <w:sz w:val="24"/>
          <w:szCs w:val="24"/>
        </w:rPr>
        <w:t>(</w:t>
      </w:r>
      <w:r w:rsidR="00295211" w:rsidRPr="00270EF4">
        <w:rPr>
          <w:rFonts w:ascii="Arial" w:hAnsi="Arial" w:cs="Arial"/>
          <w:sz w:val="24"/>
          <w:szCs w:val="24"/>
        </w:rPr>
        <w:t>BENÍCIO</w:t>
      </w:r>
      <w:r w:rsidR="00295211">
        <w:rPr>
          <w:rFonts w:ascii="Arial" w:hAnsi="Arial" w:cs="Arial"/>
          <w:sz w:val="24"/>
          <w:szCs w:val="24"/>
        </w:rPr>
        <w:t xml:space="preserve"> </w:t>
      </w:r>
      <w:r w:rsidR="00295211" w:rsidRPr="006B3C4A">
        <w:rPr>
          <w:rFonts w:ascii="Arial" w:hAnsi="Arial" w:cs="Arial"/>
          <w:i/>
          <w:iCs/>
          <w:sz w:val="24"/>
          <w:szCs w:val="24"/>
        </w:rPr>
        <w:t>et al</w:t>
      </w:r>
      <w:r w:rsidR="00295211">
        <w:rPr>
          <w:rFonts w:ascii="Arial" w:hAnsi="Arial" w:cs="Arial"/>
          <w:sz w:val="24"/>
          <w:szCs w:val="24"/>
        </w:rPr>
        <w:t>., 2016).</w:t>
      </w:r>
    </w:p>
    <w:p w14:paraId="5BDBDD87" w14:textId="77777777" w:rsidR="00B6180D" w:rsidRDefault="00295211" w:rsidP="00B6180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Desta forma, o</w:t>
      </w:r>
      <w:r w:rsidR="00B6180D" w:rsidRPr="00C25BD6">
        <w:rPr>
          <w:rFonts w:ascii="Arial" w:hAnsi="Arial" w:cs="Arial"/>
          <w:sz w:val="24"/>
          <w:szCs w:val="24"/>
        </w:rPr>
        <w:t>s enfermeiros que lidam diretamente com os pacientes perceberam a quão multifacetada é a assistência, pois requer cuidados médicos, psicossociais e práticos</w:t>
      </w:r>
      <w:r w:rsidR="00B6180D">
        <w:rPr>
          <w:rFonts w:ascii="Arial" w:hAnsi="Arial" w:cs="Arial"/>
          <w:sz w:val="24"/>
          <w:szCs w:val="24"/>
        </w:rPr>
        <w:t xml:space="preserve"> sendo assim, muitos não são devidamente capacitados da forma que deveriam gerando dúvidas, incertezas e questionamentos (</w:t>
      </w:r>
      <w:bookmarkStart w:id="3" w:name="_Hlk52646640"/>
      <w:r w:rsidR="00B6180D" w:rsidRPr="00270EF4">
        <w:rPr>
          <w:rFonts w:ascii="Arial" w:hAnsi="Arial" w:cs="Arial"/>
          <w:sz w:val="24"/>
          <w:szCs w:val="24"/>
        </w:rPr>
        <w:t>BENÍCIO</w:t>
      </w:r>
      <w:r w:rsidR="00B6180D">
        <w:rPr>
          <w:rFonts w:ascii="Arial" w:hAnsi="Arial" w:cs="Arial"/>
          <w:sz w:val="24"/>
          <w:szCs w:val="24"/>
        </w:rPr>
        <w:t xml:space="preserve"> </w:t>
      </w:r>
      <w:r w:rsidR="00B6180D" w:rsidRPr="006B3C4A">
        <w:rPr>
          <w:rFonts w:ascii="Arial" w:hAnsi="Arial" w:cs="Arial"/>
          <w:i/>
          <w:iCs/>
          <w:sz w:val="24"/>
          <w:szCs w:val="24"/>
        </w:rPr>
        <w:t>et al</w:t>
      </w:r>
      <w:r w:rsidR="00B6180D">
        <w:rPr>
          <w:rFonts w:ascii="Arial" w:hAnsi="Arial" w:cs="Arial"/>
          <w:sz w:val="24"/>
          <w:szCs w:val="24"/>
        </w:rPr>
        <w:t>., 2016).</w:t>
      </w:r>
    </w:p>
    <w:bookmarkEnd w:id="3"/>
    <w:p w14:paraId="1CCE7BEE" w14:textId="77777777" w:rsidR="00B6180D" w:rsidRPr="00E00514" w:rsidRDefault="00B6180D" w:rsidP="00B6180D">
      <w:pPr>
        <w:spacing w:after="0" w:line="360" w:lineRule="auto"/>
        <w:jc w:val="both"/>
        <w:rPr>
          <w:rFonts w:ascii="Arial" w:hAnsi="Arial" w:cs="Arial"/>
          <w:b/>
        </w:rPr>
      </w:pPr>
    </w:p>
    <w:p w14:paraId="387524EA" w14:textId="77777777" w:rsidR="00B6180D" w:rsidRPr="00E00514" w:rsidRDefault="00B6180D" w:rsidP="00B6180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  <w:b/>
        </w:rPr>
      </w:pPr>
    </w:p>
    <w:p w14:paraId="0115FB7B" w14:textId="77777777" w:rsidR="00B6180D" w:rsidRPr="0033773E" w:rsidRDefault="00B6180D" w:rsidP="00B6180D">
      <w:pPr>
        <w:tabs>
          <w:tab w:val="center" w:pos="4252"/>
          <w:tab w:val="right" w:pos="8504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3773E">
        <w:rPr>
          <w:rFonts w:ascii="Arial" w:hAnsi="Arial" w:cs="Arial"/>
          <w:b/>
          <w:sz w:val="24"/>
          <w:szCs w:val="24"/>
        </w:rPr>
        <w:t>RESULTADOS E DISCUSSÃO</w:t>
      </w:r>
    </w:p>
    <w:p w14:paraId="435D4253" w14:textId="77777777" w:rsidR="00B6180D" w:rsidRPr="00E00514" w:rsidRDefault="00B6180D" w:rsidP="00B6180D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hAnsi="Arial" w:cs="Arial"/>
          <w:b/>
        </w:rPr>
      </w:pPr>
    </w:p>
    <w:p w14:paraId="3A21073B" w14:textId="77777777" w:rsidR="00782732" w:rsidRDefault="00B6180D" w:rsidP="00295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76C5">
        <w:rPr>
          <w:rFonts w:ascii="Arial" w:hAnsi="Arial" w:cs="Arial"/>
          <w:bCs/>
          <w:color w:val="000000"/>
          <w:sz w:val="24"/>
          <w:szCs w:val="24"/>
        </w:rPr>
        <w:t xml:space="preserve">Diante das discussões desenvolvidas anteriormente, </w:t>
      </w:r>
      <w:r w:rsidRPr="00B00C2E">
        <w:rPr>
          <w:rFonts w:ascii="Arial" w:hAnsi="Arial" w:cs="Arial"/>
          <w:sz w:val="24"/>
          <w:szCs w:val="24"/>
        </w:rPr>
        <w:t xml:space="preserve">nota-se que, independentemente do tipo de EB, o grande desafio do planejamento assistencial de enfermagem é garantir que o paciente seja assistido de forma adequada, proporcionando uma avaliação cuidadosa e individualizada assegurando não apenas a recuperação das lesões, mais principalmente a prevenção. Justo porque é precária os trabalhos e pesquisas sobre a patologia. </w:t>
      </w:r>
    </w:p>
    <w:p w14:paraId="2F25B02E" w14:textId="201F3F46" w:rsidR="00934796" w:rsidRDefault="00B6180D" w:rsidP="0029521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0C2E">
        <w:rPr>
          <w:rFonts w:ascii="Arial" w:hAnsi="Arial" w:cs="Arial"/>
          <w:sz w:val="24"/>
          <w:szCs w:val="24"/>
        </w:rPr>
        <w:t>O enfermeiro de fato, possui um papel altamente relevante, uma vez que participa ativamente no cuidado desses clientes seja no alívio ou no controle da dor. Todavia faz-se necessário relatar que a classificação dela é essencial e norteadora para um tratamento eficaz, sendo realizada de acordo com a sua modalidade ou predisposição genética. A maioria dos casos contam com bolhas em variadas partes do corpo, apresentando na pele ou órgãos.</w:t>
      </w:r>
    </w:p>
    <w:p w14:paraId="53E49D77" w14:textId="77777777" w:rsidR="008C73C7" w:rsidRDefault="008C73C7" w:rsidP="00791F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79C662" w14:textId="757B705A" w:rsidR="00BD7024" w:rsidRDefault="00BD7024" w:rsidP="00791F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9232BF" w14:textId="52B17B37" w:rsidR="00A26223" w:rsidRDefault="00A26223" w:rsidP="00791F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D0BECC" w14:textId="77777777" w:rsidR="00A26223" w:rsidRDefault="00A26223" w:rsidP="00791F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425E20" w14:textId="77777777" w:rsidR="00934796" w:rsidRPr="00B00C2E" w:rsidRDefault="00BD7024" w:rsidP="00A2622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739477A" wp14:editId="53B008AC">
            <wp:extent cx="5535930" cy="3520820"/>
            <wp:effectExtent l="19050" t="19050" r="26670" b="22860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71" cy="353261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F6549B" w14:textId="1F559260" w:rsidR="00782732" w:rsidRPr="00A26223" w:rsidRDefault="00782732" w:rsidP="00A26223">
      <w:pPr>
        <w:spacing w:after="0" w:line="240" w:lineRule="auto"/>
        <w:ind w:left="142"/>
        <w:rPr>
          <w:rFonts w:ascii="Arial" w:hAnsi="Arial" w:cs="Arial"/>
          <w:b/>
          <w:bCs/>
          <w:sz w:val="20"/>
          <w:szCs w:val="20"/>
        </w:rPr>
      </w:pPr>
      <w:r w:rsidRPr="00A26223">
        <w:rPr>
          <w:rFonts w:ascii="Arial" w:hAnsi="Arial" w:cs="Arial"/>
          <w:b/>
          <w:bCs/>
          <w:sz w:val="20"/>
          <w:szCs w:val="20"/>
        </w:rPr>
        <w:t xml:space="preserve">Figura 1: Índice de fator de herança dominante e recessiva </w:t>
      </w:r>
    </w:p>
    <w:p w14:paraId="0921BAAF" w14:textId="577EA114" w:rsidR="00934796" w:rsidRPr="00A26223" w:rsidRDefault="00934796" w:rsidP="00A26223">
      <w:pPr>
        <w:spacing w:after="0" w:line="24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A26223">
        <w:rPr>
          <w:rFonts w:ascii="Arial" w:hAnsi="Arial" w:cs="Arial"/>
          <w:sz w:val="20"/>
          <w:szCs w:val="20"/>
        </w:rPr>
        <w:t>Fonte: (</w:t>
      </w:r>
      <w:bookmarkStart w:id="4" w:name="_Hlk52646659"/>
      <w:r w:rsidR="003810D2" w:rsidRPr="00A26223">
        <w:rPr>
          <w:rFonts w:ascii="Arial" w:hAnsi="Arial" w:cs="Arial"/>
          <w:sz w:val="20"/>
          <w:szCs w:val="20"/>
        </w:rPr>
        <w:t>DEBRA, s.d.</w:t>
      </w:r>
      <w:bookmarkEnd w:id="4"/>
      <w:r w:rsidRPr="00A26223">
        <w:rPr>
          <w:rFonts w:ascii="Arial" w:hAnsi="Arial" w:cs="Arial"/>
          <w:sz w:val="20"/>
          <w:szCs w:val="20"/>
        </w:rPr>
        <w:t>)</w:t>
      </w:r>
    </w:p>
    <w:p w14:paraId="6E0382DE" w14:textId="3320CD5D" w:rsidR="008C73C7" w:rsidRDefault="008C73C7" w:rsidP="00A26223">
      <w:pPr>
        <w:spacing w:line="360" w:lineRule="auto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bookmarkStart w:id="5" w:name="_Hlk52264243"/>
    </w:p>
    <w:p w14:paraId="0C732DCC" w14:textId="77777777" w:rsidR="00A26223" w:rsidRDefault="00A26223" w:rsidP="00A26223">
      <w:pPr>
        <w:spacing w:line="360" w:lineRule="auto"/>
        <w:ind w:left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17C080CD" w14:textId="396D48CA" w:rsidR="00934796" w:rsidRPr="00934796" w:rsidRDefault="00934796" w:rsidP="0093479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34796">
        <w:rPr>
          <w:rFonts w:ascii="Arial" w:hAnsi="Arial" w:cs="Arial"/>
          <w:b/>
          <w:bCs/>
          <w:sz w:val="24"/>
          <w:szCs w:val="24"/>
        </w:rPr>
        <w:t>Estratégias de Assistencialismo quanto a dor</w:t>
      </w:r>
    </w:p>
    <w:p w14:paraId="2AE91FC3" w14:textId="33CDE501" w:rsidR="00295211" w:rsidRDefault="00934796" w:rsidP="00A2622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795E">
        <w:rPr>
          <w:rFonts w:ascii="Arial" w:hAnsi="Arial" w:cs="Arial"/>
          <w:sz w:val="24"/>
          <w:szCs w:val="24"/>
        </w:rPr>
        <w:t xml:space="preserve">Em consequência das erupções e feridas causadas pela </w:t>
      </w:r>
      <w:proofErr w:type="spellStart"/>
      <w:r w:rsidRPr="00D1795E">
        <w:rPr>
          <w:rFonts w:ascii="Arial" w:hAnsi="Arial" w:cs="Arial"/>
          <w:sz w:val="24"/>
          <w:szCs w:val="24"/>
        </w:rPr>
        <w:t>Epidermólise</w:t>
      </w:r>
      <w:proofErr w:type="spellEnd"/>
      <w:r w:rsidRPr="00D1795E">
        <w:rPr>
          <w:rFonts w:ascii="Arial" w:hAnsi="Arial" w:cs="Arial"/>
          <w:sz w:val="24"/>
          <w:szCs w:val="24"/>
        </w:rPr>
        <w:t xml:space="preserve"> Bolhosa, nota-se a necessidade de métodos preventivos e terapêutico voltada para o assistencialismo</w:t>
      </w:r>
      <w:r w:rsidR="00295211">
        <w:rPr>
          <w:rFonts w:ascii="Arial" w:hAnsi="Arial" w:cs="Arial"/>
          <w:sz w:val="24"/>
          <w:szCs w:val="24"/>
        </w:rPr>
        <w:t>, como observado no quadro a seguir</w:t>
      </w:r>
      <w:r w:rsidRPr="00D1795E">
        <w:rPr>
          <w:rFonts w:ascii="Arial" w:hAnsi="Arial" w:cs="Arial"/>
          <w:sz w:val="24"/>
          <w:szCs w:val="24"/>
        </w:rPr>
        <w:t xml:space="preserve">. Dessa forma, </w:t>
      </w:r>
      <w:r w:rsidR="00295211">
        <w:rPr>
          <w:rFonts w:ascii="Arial" w:hAnsi="Arial" w:cs="Arial"/>
          <w:sz w:val="24"/>
          <w:szCs w:val="24"/>
        </w:rPr>
        <w:t xml:space="preserve">será possível promover </w:t>
      </w:r>
      <w:r w:rsidRPr="00D1795E">
        <w:rPr>
          <w:rFonts w:ascii="Arial" w:hAnsi="Arial" w:cs="Arial"/>
          <w:sz w:val="24"/>
          <w:szCs w:val="24"/>
        </w:rPr>
        <w:t>uma qualidade de vida melhor e aliviar a dor decorrente da debilidade do cliente</w:t>
      </w:r>
      <w:r w:rsidR="00295211">
        <w:rPr>
          <w:rFonts w:ascii="Arial" w:hAnsi="Arial" w:cs="Arial"/>
          <w:sz w:val="24"/>
          <w:szCs w:val="24"/>
        </w:rPr>
        <w:t xml:space="preserve">. </w:t>
      </w:r>
    </w:p>
    <w:p w14:paraId="258C2B72" w14:textId="77777777" w:rsidR="00295211" w:rsidRPr="00D1795E" w:rsidRDefault="00BD7024" w:rsidP="002952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0009008" wp14:editId="6EF3BC99">
            <wp:extent cx="4983480" cy="3404413"/>
            <wp:effectExtent l="0" t="0" r="7620" b="5715"/>
            <wp:docPr id="1" name="Imagem 2" descr="C:\Users\nanda\Downloads\jbaj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da\Downloads\jbajh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74" cy="34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5D684AC5" w14:textId="01AD3597" w:rsidR="00A26223" w:rsidRPr="00A26223" w:rsidRDefault="00A26223" w:rsidP="00A26223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A26223">
        <w:rPr>
          <w:rFonts w:ascii="Arial" w:hAnsi="Arial" w:cs="Arial"/>
          <w:b/>
          <w:sz w:val="20"/>
          <w:szCs w:val="20"/>
        </w:rPr>
        <w:t>Quadro 1: Estratégias da Gestão da Dor</w:t>
      </w:r>
    </w:p>
    <w:p w14:paraId="0D6B7F32" w14:textId="2E430D77" w:rsidR="00E00514" w:rsidRPr="00A26223" w:rsidRDefault="00934796" w:rsidP="00A26223">
      <w:pPr>
        <w:pStyle w:val="PargrafodaLista"/>
        <w:spacing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A26223">
        <w:rPr>
          <w:rFonts w:ascii="Arial" w:hAnsi="Arial" w:cs="Arial"/>
          <w:sz w:val="20"/>
          <w:szCs w:val="20"/>
        </w:rPr>
        <w:t>Fonte: (</w:t>
      </w:r>
      <w:bookmarkStart w:id="6" w:name="_Hlk52646675"/>
      <w:r w:rsidRPr="00A26223">
        <w:rPr>
          <w:rFonts w:ascii="Arial" w:hAnsi="Arial" w:cs="Arial"/>
          <w:sz w:val="20"/>
          <w:szCs w:val="20"/>
        </w:rPr>
        <w:t>COUTO</w:t>
      </w:r>
      <w:r w:rsidR="00295211" w:rsidRPr="00A26223">
        <w:rPr>
          <w:rFonts w:ascii="Arial" w:hAnsi="Arial" w:cs="Arial"/>
          <w:sz w:val="20"/>
          <w:szCs w:val="20"/>
        </w:rPr>
        <w:t xml:space="preserve"> </w:t>
      </w:r>
      <w:r w:rsidR="00295211" w:rsidRPr="00A26223">
        <w:rPr>
          <w:rFonts w:ascii="Arial" w:hAnsi="Arial" w:cs="Arial"/>
          <w:i/>
          <w:sz w:val="20"/>
          <w:szCs w:val="20"/>
        </w:rPr>
        <w:t>et al</w:t>
      </w:r>
      <w:r w:rsidR="00295211" w:rsidRPr="00A26223">
        <w:rPr>
          <w:rFonts w:ascii="Arial" w:hAnsi="Arial" w:cs="Arial"/>
          <w:sz w:val="20"/>
          <w:szCs w:val="20"/>
        </w:rPr>
        <w:t>.</w:t>
      </w:r>
      <w:r w:rsidRPr="00A26223">
        <w:rPr>
          <w:rFonts w:ascii="Arial" w:hAnsi="Arial" w:cs="Arial"/>
          <w:sz w:val="20"/>
          <w:szCs w:val="20"/>
        </w:rPr>
        <w:t>, 201</w:t>
      </w:r>
      <w:bookmarkEnd w:id="6"/>
      <w:r w:rsidR="00BD7024" w:rsidRPr="00A26223">
        <w:rPr>
          <w:rFonts w:ascii="Arial" w:hAnsi="Arial" w:cs="Arial"/>
          <w:sz w:val="20"/>
          <w:szCs w:val="20"/>
        </w:rPr>
        <w:t>8</w:t>
      </w:r>
      <w:r w:rsidRPr="00A26223">
        <w:rPr>
          <w:rFonts w:ascii="Arial" w:hAnsi="Arial" w:cs="Arial"/>
          <w:sz w:val="20"/>
          <w:szCs w:val="20"/>
        </w:rPr>
        <w:t>)</w:t>
      </w:r>
    </w:p>
    <w:p w14:paraId="198316E3" w14:textId="5303C7A5" w:rsidR="00B6180D" w:rsidRDefault="00B6180D" w:rsidP="00B6180D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0EE094" w14:textId="77777777" w:rsidR="00A26223" w:rsidRPr="00203887" w:rsidRDefault="00A26223" w:rsidP="00B6180D">
      <w:pPr>
        <w:tabs>
          <w:tab w:val="left" w:pos="567"/>
          <w:tab w:val="right" w:pos="850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11D21D" w14:textId="77777777" w:rsidR="00B6180D" w:rsidRPr="00203887" w:rsidRDefault="00B6180D" w:rsidP="00B6180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03887">
        <w:rPr>
          <w:rFonts w:ascii="Arial" w:hAnsi="Arial" w:cs="Arial"/>
          <w:b/>
          <w:sz w:val="24"/>
          <w:szCs w:val="24"/>
        </w:rPr>
        <w:t>CONSIDERAÇÕES FINAIS</w:t>
      </w:r>
    </w:p>
    <w:p w14:paraId="27B67F99" w14:textId="77777777" w:rsidR="00B6180D" w:rsidRPr="00E00514" w:rsidRDefault="00B6180D" w:rsidP="00B618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49DAFD" w14:textId="77777777" w:rsidR="00B6180D" w:rsidRDefault="00B6180D" w:rsidP="00B6180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478E">
        <w:rPr>
          <w:rFonts w:ascii="Arial" w:hAnsi="Arial" w:cs="Arial"/>
          <w:sz w:val="24"/>
          <w:szCs w:val="24"/>
        </w:rPr>
        <w:t>Devido aos argumentos anteriormente citados, conclui-se que</w:t>
      </w:r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se trata de uma dermatose com natureza hereditária, dependendo da mutação comporta-se de diversas maneiras. Um dos sinais são erupções e algumas alterações que modificam o estilo e a qualidade de vida do indivíduo. Observou-se que de fato o tema abordado é escasso, poucos trabalhos publicados ressaltando os cuidados, ações e intervenções de enfermagem o que torna o trabalho da enfermagem mais complicada. Uma sugestão plausível para pesquisar futuras, seria um aprofundamento nos cuidados ao assistir o enfermo com </w:t>
      </w:r>
      <w:proofErr w:type="spellStart"/>
      <w:r>
        <w:rPr>
          <w:rFonts w:ascii="Arial" w:hAnsi="Arial" w:cs="Arial"/>
          <w:sz w:val="24"/>
          <w:szCs w:val="24"/>
        </w:rPr>
        <w:t>Epidermólise</w:t>
      </w:r>
      <w:proofErr w:type="spellEnd"/>
      <w:r>
        <w:rPr>
          <w:rFonts w:ascii="Arial" w:hAnsi="Arial" w:cs="Arial"/>
          <w:sz w:val="24"/>
          <w:szCs w:val="24"/>
        </w:rPr>
        <w:t xml:space="preserve"> bolhosa e conhecer as maneiras mais eficazes, com finalidade futura de obter um diagnóstico precoce e preciso.</w:t>
      </w:r>
    </w:p>
    <w:p w14:paraId="6F62DD8B" w14:textId="7CCA6D39" w:rsidR="00B6180D" w:rsidRDefault="00B6180D" w:rsidP="00B6180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CCD0D47" w14:textId="77777777" w:rsidR="00A26223" w:rsidRPr="00203887" w:rsidRDefault="00A26223" w:rsidP="00B6180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EDA2232" w14:textId="77777777" w:rsidR="00B6180D" w:rsidRDefault="00B6180D" w:rsidP="00B6180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00514"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14:paraId="515EA604" w14:textId="77777777" w:rsidR="003810D2" w:rsidRDefault="003810D2" w:rsidP="00B6180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13B6BA" w14:textId="77777777" w:rsidR="00BD7024" w:rsidRPr="00203887" w:rsidRDefault="00BD7024" w:rsidP="00BD70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 xml:space="preserve">BENÍCIO, Claudia Daniella </w:t>
      </w:r>
      <w:r w:rsidRPr="00203887">
        <w:rPr>
          <w:rFonts w:ascii="Arial" w:hAnsi="Arial" w:cs="Arial"/>
          <w:i/>
          <w:iCs/>
          <w:sz w:val="24"/>
          <w:szCs w:val="24"/>
        </w:rPr>
        <w:t xml:space="preserve">et al. </w:t>
      </w:r>
      <w:proofErr w:type="spellStart"/>
      <w:r w:rsidRPr="00295211">
        <w:rPr>
          <w:rFonts w:ascii="Arial" w:hAnsi="Arial" w:cs="Arial"/>
          <w:bCs/>
          <w:sz w:val="24"/>
          <w:szCs w:val="24"/>
        </w:rPr>
        <w:t>Epidermólise</w:t>
      </w:r>
      <w:proofErr w:type="spellEnd"/>
      <w:r w:rsidRPr="00295211">
        <w:rPr>
          <w:rFonts w:ascii="Arial" w:hAnsi="Arial" w:cs="Arial"/>
          <w:bCs/>
          <w:sz w:val="24"/>
          <w:szCs w:val="24"/>
        </w:rPr>
        <w:t xml:space="preserve"> Bolhosa</w:t>
      </w:r>
      <w:r w:rsidRPr="00203887">
        <w:rPr>
          <w:rFonts w:ascii="Arial" w:hAnsi="Arial" w:cs="Arial"/>
          <w:sz w:val="24"/>
          <w:szCs w:val="24"/>
        </w:rPr>
        <w:t>: Foco na Assistência de Enfermagem: artigo revisão.</w:t>
      </w:r>
      <w:r>
        <w:rPr>
          <w:rFonts w:ascii="Arial" w:hAnsi="Arial" w:cs="Arial"/>
          <w:sz w:val="24"/>
          <w:szCs w:val="24"/>
        </w:rPr>
        <w:t xml:space="preserve"> </w:t>
      </w:r>
      <w:r w:rsidRPr="00295211">
        <w:rPr>
          <w:rFonts w:ascii="Arial" w:hAnsi="Arial" w:cs="Arial"/>
          <w:i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>:</w:t>
      </w:r>
      <w:r w:rsidRPr="00203887">
        <w:rPr>
          <w:rFonts w:ascii="Arial" w:hAnsi="Arial" w:cs="Arial"/>
          <w:sz w:val="24"/>
          <w:szCs w:val="24"/>
        </w:rPr>
        <w:t xml:space="preserve"> </w:t>
      </w:r>
      <w:r w:rsidRPr="00295211">
        <w:rPr>
          <w:rFonts w:ascii="Arial" w:hAnsi="Arial" w:cs="Arial"/>
          <w:b/>
          <w:sz w:val="24"/>
          <w:szCs w:val="24"/>
        </w:rPr>
        <w:t>ESTIMA</w:t>
      </w:r>
      <w:r w:rsidRPr="00203887">
        <w:rPr>
          <w:rFonts w:ascii="Arial" w:hAnsi="Arial" w:cs="Arial"/>
          <w:sz w:val="24"/>
          <w:szCs w:val="24"/>
        </w:rPr>
        <w:t>, v.14</w:t>
      </w:r>
      <w:r>
        <w:rPr>
          <w:rFonts w:ascii="Arial" w:hAnsi="Arial" w:cs="Arial"/>
          <w:sz w:val="24"/>
          <w:szCs w:val="24"/>
        </w:rPr>
        <w:t>,</w:t>
      </w:r>
      <w:r w:rsidRPr="00203887">
        <w:rPr>
          <w:rFonts w:ascii="Arial" w:hAnsi="Arial" w:cs="Arial"/>
          <w:sz w:val="24"/>
          <w:szCs w:val="24"/>
        </w:rPr>
        <w:t xml:space="preserve"> n.2, p. 91-98, 2016. D</w:t>
      </w:r>
      <w:r>
        <w:rPr>
          <w:rFonts w:ascii="Arial" w:hAnsi="Arial" w:cs="Arial"/>
          <w:sz w:val="24"/>
          <w:szCs w:val="24"/>
        </w:rPr>
        <w:t>isponível em</w:t>
      </w:r>
      <w:r w:rsidRPr="00203887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29521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http://doi.org/10.5327/Z1806-3144201600020007</w:t>
        </w:r>
      </w:hyperlink>
      <w:r w:rsidRPr="00203887">
        <w:rPr>
          <w:rFonts w:ascii="Arial" w:hAnsi="Arial" w:cs="Arial"/>
          <w:sz w:val="24"/>
          <w:szCs w:val="24"/>
        </w:rPr>
        <w:t>. Acesso em: 9 set. 2020.</w:t>
      </w:r>
    </w:p>
    <w:p w14:paraId="0A55DE28" w14:textId="77777777" w:rsidR="00BD7024" w:rsidRPr="00203887" w:rsidRDefault="00BD7024" w:rsidP="00BD702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385D2E" w14:textId="77777777" w:rsidR="00BD7024" w:rsidRPr="00BD7024" w:rsidRDefault="00BD7024" w:rsidP="00BD7024">
      <w:pPr>
        <w:rPr>
          <w:rFonts w:ascii="Arial" w:hAnsi="Arial" w:cs="Arial"/>
          <w:spacing w:val="-4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>COUTO, Carla Sá</w:t>
      </w:r>
      <w:r>
        <w:rPr>
          <w:rFonts w:ascii="Arial" w:hAnsi="Arial" w:cs="Arial"/>
          <w:sz w:val="24"/>
          <w:szCs w:val="24"/>
        </w:rPr>
        <w:t xml:space="preserve"> </w:t>
      </w:r>
      <w:r w:rsidRPr="00BD7024">
        <w:rPr>
          <w:rFonts w:ascii="Arial" w:hAnsi="Arial" w:cs="Arial"/>
          <w:i/>
          <w:sz w:val="24"/>
          <w:szCs w:val="24"/>
        </w:rPr>
        <w:t>et al</w:t>
      </w:r>
      <w:r w:rsidRPr="00203887">
        <w:rPr>
          <w:rFonts w:ascii="Arial" w:hAnsi="Arial" w:cs="Arial"/>
          <w:sz w:val="24"/>
          <w:szCs w:val="24"/>
        </w:rPr>
        <w:t xml:space="preserve">. </w:t>
      </w:r>
      <w:r w:rsidRPr="00203887">
        <w:rPr>
          <w:rFonts w:ascii="Arial" w:hAnsi="Arial" w:cs="Arial"/>
          <w:b/>
          <w:bCs/>
          <w:sz w:val="24"/>
          <w:szCs w:val="24"/>
        </w:rPr>
        <w:t xml:space="preserve">Guia prático na abordagem ao doente com </w:t>
      </w:r>
      <w:proofErr w:type="spellStart"/>
      <w:r w:rsidRPr="00203887">
        <w:rPr>
          <w:rFonts w:ascii="Arial" w:hAnsi="Arial" w:cs="Arial"/>
          <w:b/>
          <w:bCs/>
          <w:sz w:val="24"/>
          <w:szCs w:val="24"/>
        </w:rPr>
        <w:t>Epidermólise</w:t>
      </w:r>
      <w:proofErr w:type="spellEnd"/>
      <w:r w:rsidRPr="00203887">
        <w:rPr>
          <w:rFonts w:ascii="Arial" w:hAnsi="Arial" w:cs="Arial"/>
          <w:b/>
          <w:bCs/>
          <w:sz w:val="24"/>
          <w:szCs w:val="24"/>
        </w:rPr>
        <w:t xml:space="preserve"> Bolhosa. </w:t>
      </w:r>
      <w:r w:rsidRPr="00BD7024">
        <w:rPr>
          <w:rFonts w:ascii="Arial" w:hAnsi="Arial" w:cs="Arial"/>
          <w:bCs/>
          <w:sz w:val="24"/>
          <w:szCs w:val="24"/>
        </w:rPr>
        <w:t>Lisboa: DEBRA, 2018. Disponível em:</w:t>
      </w:r>
      <w:r w:rsidRPr="00BD7024">
        <w:t xml:space="preserve"> </w:t>
      </w:r>
      <w:r w:rsidRPr="00BD7024">
        <w:rPr>
          <w:rFonts w:ascii="Arial" w:hAnsi="Arial" w:cs="Arial"/>
          <w:bCs/>
          <w:sz w:val="24"/>
          <w:szCs w:val="24"/>
        </w:rPr>
        <w:t>https://debra.med.up.pt/wp-content/uploads/sites/19/2018/06/Epiderm%C3%B3lise-Bolhosa-guia-pratico_2017.pdf. Acesso em: 22 set. 2020.</w:t>
      </w:r>
    </w:p>
    <w:p w14:paraId="5C5B6D79" w14:textId="77777777" w:rsidR="003810D2" w:rsidRDefault="003810D2" w:rsidP="00B618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DEBRA. </w:t>
      </w:r>
      <w:r w:rsidRPr="003810D2">
        <w:rPr>
          <w:rFonts w:ascii="Arial" w:hAnsi="Arial" w:cs="Arial"/>
          <w:b/>
          <w:sz w:val="24"/>
          <w:szCs w:val="24"/>
        </w:rPr>
        <w:t xml:space="preserve">O que </w:t>
      </w:r>
      <w:proofErr w:type="gramStart"/>
      <w:r w:rsidRPr="003810D2">
        <w:rPr>
          <w:rFonts w:ascii="Arial" w:hAnsi="Arial" w:cs="Arial"/>
          <w:b/>
          <w:sz w:val="24"/>
          <w:szCs w:val="24"/>
        </w:rPr>
        <w:t>é  a</w:t>
      </w:r>
      <w:proofErr w:type="gramEnd"/>
      <w:r w:rsidRPr="003810D2">
        <w:rPr>
          <w:rFonts w:ascii="Arial" w:hAnsi="Arial" w:cs="Arial"/>
          <w:b/>
          <w:sz w:val="24"/>
          <w:szCs w:val="24"/>
        </w:rPr>
        <w:t xml:space="preserve"> EB?</w:t>
      </w:r>
      <w:r>
        <w:rPr>
          <w:rFonts w:ascii="Arial" w:hAnsi="Arial" w:cs="Arial"/>
          <w:sz w:val="24"/>
          <w:szCs w:val="24"/>
        </w:rPr>
        <w:t>. s.d. Disponível em:</w:t>
      </w:r>
      <w:r w:rsidRPr="003810D2">
        <w:t xml:space="preserve"> </w:t>
      </w:r>
      <w:r w:rsidRPr="003810D2">
        <w:rPr>
          <w:rFonts w:ascii="Arial" w:hAnsi="Arial" w:cs="Arial"/>
          <w:sz w:val="24"/>
          <w:szCs w:val="24"/>
        </w:rPr>
        <w:t>https://debra.med.up.pt/sobre-a-eb/</w:t>
      </w:r>
      <w:r>
        <w:rPr>
          <w:rFonts w:ascii="Arial" w:hAnsi="Arial" w:cs="Arial"/>
          <w:sz w:val="24"/>
          <w:szCs w:val="24"/>
        </w:rPr>
        <w:t>. Acesso em: 22 set. 2020.</w:t>
      </w:r>
    </w:p>
    <w:p w14:paraId="3A83AAE7" w14:textId="77777777" w:rsidR="003810D2" w:rsidRDefault="003810D2" w:rsidP="00B618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4021A1" w14:textId="77777777" w:rsidR="00B6180D" w:rsidRPr="00203887" w:rsidRDefault="00BD7024" w:rsidP="00B618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>LIMA</w:t>
      </w:r>
      <w:r>
        <w:rPr>
          <w:rFonts w:ascii="Arial" w:hAnsi="Arial" w:cs="Arial"/>
          <w:sz w:val="24"/>
          <w:szCs w:val="24"/>
        </w:rPr>
        <w:t>,</w:t>
      </w:r>
      <w:r w:rsidRPr="002038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6180D" w:rsidRPr="0020388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ayse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r w:rsidRPr="00203887">
        <w:rPr>
          <w:rFonts w:ascii="Arial" w:hAnsi="Arial" w:cs="Arial"/>
          <w:sz w:val="24"/>
          <w:szCs w:val="24"/>
        </w:rPr>
        <w:t>VASCONCELOS</w:t>
      </w:r>
      <w:r>
        <w:rPr>
          <w:rFonts w:ascii="Arial" w:hAnsi="Arial" w:cs="Arial"/>
          <w:sz w:val="24"/>
          <w:szCs w:val="24"/>
        </w:rPr>
        <w:t>,</w:t>
      </w:r>
      <w:r w:rsidRPr="00203887">
        <w:rPr>
          <w:rFonts w:ascii="Arial" w:hAnsi="Arial" w:cs="Arial"/>
          <w:sz w:val="24"/>
          <w:szCs w:val="24"/>
        </w:rPr>
        <w:t xml:space="preserve"> </w:t>
      </w:r>
      <w:r w:rsidR="00B6180D" w:rsidRPr="0020388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edro</w:t>
      </w:r>
      <w:r w:rsidR="00B6180D" w:rsidRPr="0020388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6180D" w:rsidRPr="00295211">
        <w:rPr>
          <w:rFonts w:ascii="Arial" w:hAnsi="Arial" w:cs="Arial"/>
          <w:bCs/>
          <w:sz w:val="24"/>
          <w:szCs w:val="24"/>
        </w:rPr>
        <w:t>Epidermólise</w:t>
      </w:r>
      <w:proofErr w:type="spellEnd"/>
      <w:r w:rsidR="00B6180D" w:rsidRPr="00295211">
        <w:rPr>
          <w:rFonts w:ascii="Arial" w:hAnsi="Arial" w:cs="Arial"/>
          <w:bCs/>
          <w:sz w:val="24"/>
          <w:szCs w:val="24"/>
        </w:rPr>
        <w:t xml:space="preserve"> bolhosa</w:t>
      </w:r>
      <w:r w:rsidR="00B6180D" w:rsidRPr="00203887">
        <w:rPr>
          <w:rFonts w:ascii="Arial" w:hAnsi="Arial" w:cs="Arial"/>
          <w:sz w:val="24"/>
          <w:szCs w:val="24"/>
        </w:rPr>
        <w:t xml:space="preserve">: suas repercussões restritivas na vida diária do paciente. </w:t>
      </w:r>
      <w:r w:rsidR="00295211" w:rsidRPr="00295211">
        <w:rPr>
          <w:rFonts w:ascii="Arial" w:hAnsi="Arial" w:cs="Arial"/>
          <w:i/>
          <w:sz w:val="24"/>
          <w:szCs w:val="24"/>
        </w:rPr>
        <w:t>In</w:t>
      </w:r>
      <w:r w:rsidR="00295211">
        <w:rPr>
          <w:rFonts w:ascii="Arial" w:hAnsi="Arial" w:cs="Arial"/>
          <w:sz w:val="24"/>
          <w:szCs w:val="24"/>
        </w:rPr>
        <w:t xml:space="preserve">: </w:t>
      </w:r>
      <w:r w:rsidR="00B6180D" w:rsidRPr="00295211">
        <w:rPr>
          <w:rFonts w:ascii="Arial" w:hAnsi="Arial" w:cs="Arial"/>
          <w:b/>
          <w:sz w:val="24"/>
          <w:szCs w:val="24"/>
        </w:rPr>
        <w:t xml:space="preserve">J Health </w:t>
      </w:r>
      <w:proofErr w:type="spellStart"/>
      <w:r w:rsidR="00B6180D" w:rsidRPr="00295211">
        <w:rPr>
          <w:rFonts w:ascii="Arial" w:hAnsi="Arial" w:cs="Arial"/>
          <w:b/>
          <w:sz w:val="24"/>
          <w:szCs w:val="24"/>
        </w:rPr>
        <w:t>Biol</w:t>
      </w:r>
      <w:proofErr w:type="spellEnd"/>
      <w:r w:rsidR="00B6180D" w:rsidRPr="0029521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6180D" w:rsidRPr="00295211">
        <w:rPr>
          <w:rFonts w:ascii="Arial" w:hAnsi="Arial" w:cs="Arial"/>
          <w:b/>
          <w:sz w:val="24"/>
          <w:szCs w:val="24"/>
        </w:rPr>
        <w:t>Sci</w:t>
      </w:r>
      <w:proofErr w:type="spellEnd"/>
      <w:r w:rsidR="00295211">
        <w:rPr>
          <w:rFonts w:ascii="Arial" w:hAnsi="Arial" w:cs="Arial"/>
          <w:sz w:val="24"/>
          <w:szCs w:val="24"/>
        </w:rPr>
        <w:t>, v. 7, n. 4, p. 423-428, out./dez</w:t>
      </w:r>
      <w:r w:rsidR="00B6180D" w:rsidRPr="00203887">
        <w:rPr>
          <w:rFonts w:ascii="Arial" w:hAnsi="Arial" w:cs="Arial"/>
          <w:sz w:val="24"/>
          <w:szCs w:val="24"/>
        </w:rPr>
        <w:t xml:space="preserve">. 2019 Disponível em: </w:t>
      </w:r>
      <w:r w:rsidR="00295211" w:rsidRPr="00295211">
        <w:rPr>
          <w:rFonts w:ascii="Arial" w:hAnsi="Arial" w:cs="Arial"/>
          <w:sz w:val="24"/>
          <w:szCs w:val="24"/>
        </w:rPr>
        <w:t>https://doi.org/10.12662/2317-3076jhbs.v7i4.2657.p423-428.2019</w:t>
      </w:r>
      <w:r w:rsidR="00295211">
        <w:rPr>
          <w:rFonts w:ascii="Arial" w:hAnsi="Arial" w:cs="Arial"/>
          <w:sz w:val="24"/>
          <w:szCs w:val="24"/>
        </w:rPr>
        <w:t xml:space="preserve">. </w:t>
      </w:r>
      <w:r w:rsidR="00B6180D" w:rsidRPr="00203887">
        <w:rPr>
          <w:rFonts w:ascii="Arial" w:hAnsi="Arial" w:cs="Arial"/>
          <w:sz w:val="24"/>
          <w:szCs w:val="24"/>
        </w:rPr>
        <w:t>Acesso em: 8 set. 2020.</w:t>
      </w:r>
    </w:p>
    <w:p w14:paraId="7F5702CA" w14:textId="77777777" w:rsidR="00B6180D" w:rsidRPr="00203887" w:rsidRDefault="00B6180D" w:rsidP="00B618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12EF67" w14:textId="77777777" w:rsidR="00BD7024" w:rsidRPr="00203887" w:rsidRDefault="00BD7024" w:rsidP="00BD70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 xml:space="preserve">PITTA, Aline Lima; MAGALHÃES, Renata Pinheiro; DA SILVA, </w:t>
      </w:r>
      <w:proofErr w:type="spellStart"/>
      <w:r w:rsidRPr="00203887">
        <w:rPr>
          <w:rFonts w:ascii="Arial" w:hAnsi="Arial" w:cs="Arial"/>
          <w:sz w:val="24"/>
          <w:szCs w:val="24"/>
        </w:rPr>
        <w:t>Josielson</w:t>
      </w:r>
      <w:proofErr w:type="spellEnd"/>
      <w:r w:rsidRPr="00203887">
        <w:rPr>
          <w:rFonts w:ascii="Arial" w:hAnsi="Arial" w:cs="Arial"/>
          <w:sz w:val="24"/>
          <w:szCs w:val="24"/>
        </w:rPr>
        <w:t xml:space="preserve"> Costa. </w:t>
      </w:r>
      <w:proofErr w:type="spellStart"/>
      <w:r w:rsidRPr="00295211">
        <w:rPr>
          <w:rFonts w:ascii="Arial" w:hAnsi="Arial" w:cs="Arial"/>
          <w:bCs/>
          <w:sz w:val="24"/>
          <w:szCs w:val="24"/>
        </w:rPr>
        <w:t>Epidermólise</w:t>
      </w:r>
      <w:proofErr w:type="spellEnd"/>
      <w:r w:rsidRPr="00295211">
        <w:rPr>
          <w:rFonts w:ascii="Arial" w:hAnsi="Arial" w:cs="Arial"/>
          <w:bCs/>
          <w:sz w:val="24"/>
          <w:szCs w:val="24"/>
        </w:rPr>
        <w:t xml:space="preserve"> bolhosa congênita </w:t>
      </w:r>
      <w:r w:rsidRPr="00295211">
        <w:rPr>
          <w:rFonts w:ascii="Arial" w:hAnsi="Arial" w:cs="Arial"/>
          <w:sz w:val="24"/>
          <w:szCs w:val="24"/>
        </w:rPr>
        <w:t>-</w:t>
      </w:r>
      <w:r w:rsidRPr="00203887">
        <w:rPr>
          <w:rFonts w:ascii="Arial" w:hAnsi="Arial" w:cs="Arial"/>
          <w:sz w:val="24"/>
          <w:szCs w:val="24"/>
        </w:rPr>
        <w:t xml:space="preserve"> importância do cuidado de enfermagem.</w:t>
      </w:r>
      <w:r>
        <w:rPr>
          <w:rFonts w:ascii="Arial" w:hAnsi="Arial" w:cs="Arial"/>
          <w:sz w:val="24"/>
          <w:szCs w:val="24"/>
        </w:rPr>
        <w:t xml:space="preserve"> </w:t>
      </w:r>
      <w:r w:rsidRPr="00295211">
        <w:rPr>
          <w:rFonts w:ascii="Arial" w:hAnsi="Arial" w:cs="Arial"/>
          <w:i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>:</w:t>
      </w:r>
      <w:r w:rsidRPr="002038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5211">
        <w:rPr>
          <w:rFonts w:ascii="Arial" w:hAnsi="Arial" w:cs="Arial"/>
          <w:b/>
          <w:sz w:val="24"/>
          <w:szCs w:val="24"/>
        </w:rPr>
        <w:t>CuidArte</w:t>
      </w:r>
      <w:proofErr w:type="spellEnd"/>
      <w:r w:rsidRPr="00295211">
        <w:rPr>
          <w:rFonts w:ascii="Arial" w:hAnsi="Arial" w:cs="Arial"/>
          <w:b/>
          <w:sz w:val="24"/>
          <w:szCs w:val="24"/>
        </w:rPr>
        <w:t xml:space="preserve"> Enfermagem</w:t>
      </w:r>
      <w:r w:rsidRPr="0020388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v. 10, n. 2, p. 201-208, jul./dez. 2016</w:t>
      </w:r>
      <w:r w:rsidRPr="00203887">
        <w:rPr>
          <w:rFonts w:ascii="Arial" w:hAnsi="Arial" w:cs="Arial"/>
          <w:sz w:val="24"/>
          <w:szCs w:val="24"/>
        </w:rPr>
        <w:t xml:space="preserve">. Disponível em: </w:t>
      </w:r>
      <w:hyperlink r:id="rId12" w:history="1">
        <w:r w:rsidRPr="0029521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https://pesquisa.bvsalud.org/portal/resource/pt/bde-30352</w:t>
        </w:r>
      </w:hyperlink>
      <w:r w:rsidRPr="00295211">
        <w:rPr>
          <w:rFonts w:ascii="Arial" w:hAnsi="Arial" w:cs="Arial"/>
          <w:sz w:val="24"/>
          <w:szCs w:val="24"/>
        </w:rPr>
        <w:t xml:space="preserve">. </w:t>
      </w:r>
      <w:r w:rsidRPr="00203887">
        <w:rPr>
          <w:rFonts w:ascii="Arial" w:hAnsi="Arial" w:cs="Arial"/>
          <w:sz w:val="24"/>
          <w:szCs w:val="24"/>
        </w:rPr>
        <w:t>Acesso em: 10 set. 2020.</w:t>
      </w:r>
    </w:p>
    <w:p w14:paraId="19770B2D" w14:textId="77777777" w:rsidR="00BD7024" w:rsidRDefault="00BD7024" w:rsidP="00B618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F47F23" w14:textId="77777777" w:rsidR="00BD7024" w:rsidRPr="00203887" w:rsidRDefault="00BD7024" w:rsidP="00BD702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 xml:space="preserve">RODRIGUES, Wellington Pereira </w:t>
      </w:r>
      <w:r w:rsidRPr="00203887">
        <w:rPr>
          <w:rFonts w:ascii="Arial" w:hAnsi="Arial" w:cs="Arial"/>
          <w:i/>
          <w:iCs/>
          <w:sz w:val="24"/>
          <w:szCs w:val="24"/>
        </w:rPr>
        <w:t>et al</w:t>
      </w:r>
      <w:r w:rsidRPr="00203887">
        <w:rPr>
          <w:rFonts w:ascii="Arial" w:hAnsi="Arial" w:cs="Arial"/>
          <w:sz w:val="24"/>
          <w:szCs w:val="24"/>
        </w:rPr>
        <w:t xml:space="preserve">. </w:t>
      </w:r>
      <w:r w:rsidRPr="00295211">
        <w:rPr>
          <w:rFonts w:ascii="Arial" w:hAnsi="Arial" w:cs="Arial"/>
          <w:bCs/>
          <w:sz w:val="24"/>
          <w:szCs w:val="24"/>
        </w:rPr>
        <w:t xml:space="preserve">Enfermagem e </w:t>
      </w:r>
      <w:proofErr w:type="spellStart"/>
      <w:r w:rsidRPr="00295211">
        <w:rPr>
          <w:rFonts w:ascii="Arial" w:hAnsi="Arial" w:cs="Arial"/>
          <w:bCs/>
          <w:sz w:val="24"/>
          <w:szCs w:val="24"/>
        </w:rPr>
        <w:t>epidermólise</w:t>
      </w:r>
      <w:proofErr w:type="spellEnd"/>
      <w:r w:rsidRPr="00295211">
        <w:rPr>
          <w:rFonts w:ascii="Arial" w:hAnsi="Arial" w:cs="Arial"/>
          <w:bCs/>
          <w:sz w:val="24"/>
          <w:szCs w:val="24"/>
        </w:rPr>
        <w:t xml:space="preserve"> bolhosa</w:t>
      </w:r>
      <w:r w:rsidRPr="00203887">
        <w:rPr>
          <w:rFonts w:ascii="Arial" w:hAnsi="Arial" w:cs="Arial"/>
          <w:sz w:val="24"/>
          <w:szCs w:val="24"/>
        </w:rPr>
        <w:t xml:space="preserve">: concepção sobre a doença genética: revisão integrativa. </w:t>
      </w:r>
      <w:r w:rsidRPr="00295211">
        <w:rPr>
          <w:rFonts w:ascii="Arial" w:hAnsi="Arial" w:cs="Arial"/>
          <w:i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295211">
        <w:rPr>
          <w:rFonts w:ascii="Arial" w:hAnsi="Arial" w:cs="Arial"/>
          <w:b/>
          <w:sz w:val="24"/>
          <w:szCs w:val="24"/>
        </w:rPr>
        <w:t>Scire</w:t>
      </w:r>
      <w:proofErr w:type="spellEnd"/>
      <w:r w:rsidRPr="0029521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95211">
        <w:rPr>
          <w:rFonts w:ascii="Arial" w:hAnsi="Arial" w:cs="Arial"/>
          <w:b/>
          <w:sz w:val="24"/>
          <w:szCs w:val="24"/>
        </w:rPr>
        <w:t>Salutis</w:t>
      </w:r>
      <w:proofErr w:type="spellEnd"/>
      <w:r>
        <w:rPr>
          <w:rFonts w:ascii="Arial" w:hAnsi="Arial" w:cs="Arial"/>
          <w:sz w:val="24"/>
          <w:szCs w:val="24"/>
        </w:rPr>
        <w:t xml:space="preserve">, v.9, n.2, p.19-26, 2019. Disponível em: </w:t>
      </w:r>
      <w:r w:rsidRPr="00295211">
        <w:rPr>
          <w:rFonts w:ascii="Arial" w:hAnsi="Arial" w:cs="Arial"/>
          <w:sz w:val="24"/>
          <w:szCs w:val="24"/>
        </w:rPr>
        <w:t>http://doi.org/10.6008/CBPC2236-9600.2019.002.0003</w:t>
      </w:r>
      <w:r>
        <w:rPr>
          <w:rFonts w:ascii="Arial" w:hAnsi="Arial" w:cs="Arial"/>
          <w:sz w:val="24"/>
          <w:szCs w:val="24"/>
        </w:rPr>
        <w:t xml:space="preserve">. </w:t>
      </w:r>
      <w:r w:rsidRPr="00203887">
        <w:rPr>
          <w:rFonts w:ascii="Arial" w:hAnsi="Arial" w:cs="Arial"/>
          <w:sz w:val="24"/>
          <w:szCs w:val="24"/>
        </w:rPr>
        <w:t>Acesso em: 9 set. 2020.</w:t>
      </w:r>
    </w:p>
    <w:p w14:paraId="6CBE279F" w14:textId="77777777" w:rsidR="00BD7024" w:rsidRDefault="00BD7024" w:rsidP="00B618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02EAA8" w14:textId="77777777" w:rsidR="00B6180D" w:rsidRPr="00203887" w:rsidRDefault="00B6180D" w:rsidP="00B618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03887">
        <w:rPr>
          <w:rFonts w:ascii="Arial" w:hAnsi="Arial" w:cs="Arial"/>
          <w:sz w:val="24"/>
          <w:szCs w:val="24"/>
        </w:rPr>
        <w:t xml:space="preserve">ROTHER, Edna Terezinha. Revisão sistemática X revisão narrativa. </w:t>
      </w:r>
      <w:r w:rsidRPr="00295211">
        <w:rPr>
          <w:rFonts w:ascii="Arial" w:hAnsi="Arial" w:cs="Arial"/>
          <w:i/>
          <w:sz w:val="24"/>
          <w:szCs w:val="24"/>
        </w:rPr>
        <w:t>In</w:t>
      </w:r>
      <w:r w:rsidRPr="00203887">
        <w:rPr>
          <w:rFonts w:ascii="Arial" w:hAnsi="Arial" w:cs="Arial"/>
          <w:sz w:val="24"/>
          <w:szCs w:val="24"/>
        </w:rPr>
        <w:t xml:space="preserve">: </w:t>
      </w:r>
      <w:r w:rsidRPr="00203887">
        <w:rPr>
          <w:rFonts w:ascii="Arial" w:hAnsi="Arial" w:cs="Arial"/>
          <w:b/>
          <w:bCs/>
          <w:sz w:val="24"/>
          <w:szCs w:val="24"/>
        </w:rPr>
        <w:t>Acta Paulista de Enfermagem</w:t>
      </w:r>
      <w:r w:rsidRPr="00203887">
        <w:rPr>
          <w:rFonts w:ascii="Arial" w:hAnsi="Arial" w:cs="Arial"/>
          <w:sz w:val="24"/>
          <w:szCs w:val="24"/>
        </w:rPr>
        <w:t>, São Paulo, v. 20, n. 2, abr./jun. 2007. Disponível em:</w:t>
      </w:r>
      <w:r w:rsidR="00295211">
        <w:t xml:space="preserve"> </w:t>
      </w:r>
      <w:hyperlink r:id="rId13" w:history="1">
        <w:r w:rsidR="00295211" w:rsidRPr="00295211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https://doi.org/10.1590/S0103-21002007000200001</w:t>
        </w:r>
      </w:hyperlink>
      <w:r w:rsidR="00295211" w:rsidRPr="00295211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203887">
        <w:rPr>
          <w:rFonts w:ascii="Arial" w:hAnsi="Arial" w:cs="Arial"/>
          <w:sz w:val="24"/>
          <w:szCs w:val="24"/>
        </w:rPr>
        <w:t xml:space="preserve"> Acesso em: 7 set. 2020.</w:t>
      </w:r>
    </w:p>
    <w:p w14:paraId="48F11E73" w14:textId="77777777" w:rsidR="00B6180D" w:rsidRPr="00203887" w:rsidRDefault="00B6180D" w:rsidP="00B618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29FF70" w14:textId="77777777" w:rsidR="00B6180D" w:rsidRPr="00B6180D" w:rsidRDefault="00B6180D" w:rsidP="00B6180D">
      <w:pPr>
        <w:rPr>
          <w:rFonts w:ascii="Arial" w:hAnsi="Arial" w:cs="Arial"/>
          <w:spacing w:val="-4"/>
          <w:sz w:val="24"/>
          <w:szCs w:val="24"/>
        </w:rPr>
      </w:pPr>
    </w:p>
    <w:sectPr w:rsidR="00B6180D" w:rsidRPr="00B6180D" w:rsidSect="005F5D6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134" w:left="1701" w:header="567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B534C" w14:textId="77777777" w:rsidR="00EB69F5" w:rsidRDefault="00EB69F5" w:rsidP="00B940A1">
      <w:pPr>
        <w:spacing w:after="0" w:line="240" w:lineRule="auto"/>
      </w:pPr>
      <w:r>
        <w:separator/>
      </w:r>
    </w:p>
  </w:endnote>
  <w:endnote w:type="continuationSeparator" w:id="0">
    <w:p w14:paraId="291BAE20" w14:textId="77777777" w:rsidR="00EB69F5" w:rsidRDefault="00EB69F5" w:rsidP="00B94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50AFA" w14:textId="77777777" w:rsidR="00EF1A82" w:rsidRDefault="00EF1A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2C9B2" w14:textId="77777777" w:rsidR="00C51BFB" w:rsidRDefault="00C51BFB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D7024">
      <w:rPr>
        <w:noProof/>
      </w:rPr>
      <w:t>1</w:t>
    </w:r>
    <w:r>
      <w:fldChar w:fldCharType="end"/>
    </w:r>
  </w:p>
  <w:p w14:paraId="48D062F7" w14:textId="77777777" w:rsidR="00C51BFB" w:rsidRPr="008A7AD5" w:rsidRDefault="00C51BFB" w:rsidP="00C51BFB">
    <w:pPr>
      <w:pStyle w:val="Cabealho"/>
      <w:pBdr>
        <w:bottom w:val="single" w:sz="12" w:space="1" w:color="auto"/>
      </w:pBdr>
      <w:ind w:right="360"/>
      <w:jc w:val="center"/>
      <w:rPr>
        <w:rFonts w:ascii="Arial" w:hAnsi="Arial" w:cs="Arial"/>
        <w:b/>
        <w:sz w:val="17"/>
        <w:szCs w:val="17"/>
        <w:lang w:val="pt-BR"/>
      </w:rPr>
    </w:pPr>
    <w:r w:rsidRPr="008A7AD5">
      <w:rPr>
        <w:rFonts w:ascii="Arial" w:hAnsi="Arial" w:cs="Arial"/>
        <w:noProof/>
        <w:sz w:val="16"/>
        <w:szCs w:val="16"/>
        <w:lang w:val="pt-BR"/>
      </w:rPr>
      <w:t>Recredenciamento</w:t>
    </w:r>
    <w:r w:rsidRPr="008A7AD5">
      <w:rPr>
        <w:rFonts w:ascii="Arial" w:hAnsi="Arial" w:cs="Arial"/>
        <w:noProof/>
        <w:sz w:val="16"/>
        <w:szCs w:val="16"/>
      </w:rPr>
      <w:t xml:space="preserve"> MEC Portaria Ministerial nº </w:t>
    </w:r>
    <w:r w:rsidRPr="008A7AD5">
      <w:rPr>
        <w:rFonts w:ascii="Arial" w:hAnsi="Arial" w:cs="Arial"/>
        <w:noProof/>
        <w:sz w:val="16"/>
        <w:szCs w:val="16"/>
        <w:lang w:val="pt-BR"/>
      </w:rPr>
      <w:t>1.252</w:t>
    </w:r>
    <w:r w:rsidRPr="008A7AD5">
      <w:rPr>
        <w:rFonts w:ascii="Arial" w:hAnsi="Arial" w:cs="Arial"/>
        <w:noProof/>
        <w:sz w:val="16"/>
        <w:szCs w:val="16"/>
      </w:rPr>
      <w:t>,</w:t>
    </w:r>
    <w:r w:rsidRPr="008A7AD5">
      <w:rPr>
        <w:rFonts w:ascii="Arial" w:hAnsi="Arial" w:cs="Arial"/>
        <w:noProof/>
        <w:sz w:val="16"/>
        <w:szCs w:val="16"/>
        <w:lang w:val="pt-BR"/>
      </w:rPr>
      <w:t xml:space="preserve"> de 29/09/2017 </w:t>
    </w:r>
    <w:r w:rsidRPr="008A7AD5">
      <w:rPr>
        <w:rFonts w:ascii="Arial" w:hAnsi="Arial" w:cs="Arial"/>
        <w:noProof/>
        <w:sz w:val="16"/>
        <w:szCs w:val="16"/>
      </w:rPr>
      <w:t xml:space="preserve"> DOU de </w:t>
    </w:r>
    <w:r w:rsidRPr="008A7AD5">
      <w:rPr>
        <w:rFonts w:ascii="Arial" w:hAnsi="Arial" w:cs="Arial"/>
        <w:noProof/>
        <w:sz w:val="16"/>
        <w:szCs w:val="16"/>
        <w:lang w:val="pt-BR"/>
      </w:rPr>
      <w:t>02</w:t>
    </w:r>
    <w:r w:rsidRPr="008A7AD5">
      <w:rPr>
        <w:rFonts w:ascii="Arial" w:hAnsi="Arial" w:cs="Arial"/>
        <w:noProof/>
        <w:sz w:val="16"/>
        <w:szCs w:val="16"/>
      </w:rPr>
      <w:t>/</w:t>
    </w:r>
    <w:r w:rsidRPr="008A7AD5">
      <w:rPr>
        <w:rFonts w:ascii="Arial" w:hAnsi="Arial" w:cs="Arial"/>
        <w:noProof/>
        <w:sz w:val="16"/>
        <w:szCs w:val="16"/>
        <w:lang w:val="pt-BR"/>
      </w:rPr>
      <w:t>10</w:t>
    </w:r>
    <w:r w:rsidRPr="008A7AD5">
      <w:rPr>
        <w:rFonts w:ascii="Arial" w:hAnsi="Arial" w:cs="Arial"/>
        <w:noProof/>
        <w:sz w:val="16"/>
        <w:szCs w:val="16"/>
      </w:rPr>
      <w:t>/201</w:t>
    </w:r>
    <w:r w:rsidRPr="008A7AD5">
      <w:rPr>
        <w:rFonts w:ascii="Arial" w:hAnsi="Arial" w:cs="Arial"/>
        <w:noProof/>
        <w:sz w:val="16"/>
        <w:szCs w:val="16"/>
        <w:lang w:val="pt-BR"/>
      </w:rPr>
      <w:t>7</w:t>
    </w:r>
  </w:p>
  <w:p w14:paraId="7D718B80" w14:textId="77777777" w:rsidR="00C51BFB" w:rsidRPr="008A7AD5" w:rsidRDefault="00C51BFB" w:rsidP="00C51BFB">
    <w:pPr>
      <w:pStyle w:val="Rodap"/>
      <w:jc w:val="center"/>
      <w:rPr>
        <w:rFonts w:ascii="Arial" w:hAnsi="Arial" w:cs="Arial"/>
        <w:b/>
        <w:sz w:val="17"/>
        <w:szCs w:val="17"/>
      </w:rPr>
    </w:pPr>
    <w:r w:rsidRPr="008A7AD5">
      <w:rPr>
        <w:rFonts w:ascii="Arial" w:eastAsia="Calibri" w:hAnsi="Arial" w:cs="Arial"/>
        <w:noProof/>
        <w:sz w:val="22"/>
        <w:szCs w:val="22"/>
      </w:rPr>
      <w:t xml:space="preserve"> </w:t>
    </w:r>
    <w:r w:rsidRPr="008A7AD5">
      <w:rPr>
        <w:rFonts w:ascii="Arial" w:hAnsi="Arial" w:cs="Arial"/>
        <w:b/>
        <w:sz w:val="17"/>
        <w:szCs w:val="17"/>
      </w:rPr>
      <w:t>Av.</w:t>
    </w:r>
    <w:r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>Governador Roberto Silveira,910, Lia Márcia,</w:t>
    </w:r>
    <w:r>
      <w:rPr>
        <w:rFonts w:ascii="Arial" w:hAnsi="Arial" w:cs="Arial"/>
        <w:b/>
        <w:sz w:val="17"/>
        <w:szCs w:val="17"/>
      </w:rPr>
      <w:t xml:space="preserve"> </w:t>
    </w:r>
    <w:r w:rsidRPr="008A7AD5">
      <w:rPr>
        <w:rFonts w:ascii="Arial" w:hAnsi="Arial" w:cs="Arial"/>
        <w:b/>
        <w:sz w:val="17"/>
        <w:szCs w:val="17"/>
      </w:rPr>
      <w:t xml:space="preserve">Bom Jesus do Itabapoana- </w:t>
    </w:r>
    <w:proofErr w:type="gramStart"/>
    <w:r w:rsidRPr="008A7AD5">
      <w:rPr>
        <w:rFonts w:ascii="Arial" w:hAnsi="Arial" w:cs="Arial"/>
        <w:b/>
        <w:sz w:val="17"/>
        <w:szCs w:val="17"/>
      </w:rPr>
      <w:t>RJ  CNPJ</w:t>
    </w:r>
    <w:proofErr w:type="gramEnd"/>
    <w:r w:rsidRPr="008A7AD5">
      <w:rPr>
        <w:rFonts w:ascii="Arial" w:hAnsi="Arial" w:cs="Arial"/>
        <w:b/>
        <w:sz w:val="17"/>
        <w:szCs w:val="17"/>
      </w:rPr>
      <w:t xml:space="preserve">:09.025.861/0001-07  </w:t>
    </w:r>
  </w:p>
  <w:p w14:paraId="080196C7" w14:textId="77777777" w:rsidR="00C51BFB" w:rsidRPr="008A7AD5" w:rsidRDefault="00C51BFB" w:rsidP="00C51BFB">
    <w:pPr>
      <w:pStyle w:val="Rodap"/>
      <w:jc w:val="center"/>
      <w:rPr>
        <w:rFonts w:ascii="Arial" w:hAnsi="Arial" w:cs="Arial"/>
        <w:b/>
        <w:sz w:val="17"/>
        <w:szCs w:val="17"/>
        <w:lang w:val="en-US"/>
      </w:rPr>
    </w:pPr>
    <w:r w:rsidRPr="008A7AD5">
      <w:rPr>
        <w:rFonts w:ascii="Arial" w:hAnsi="Arial" w:cs="Arial"/>
        <w:b/>
        <w:sz w:val="17"/>
        <w:szCs w:val="17"/>
        <w:lang w:val="en-US"/>
      </w:rPr>
      <w:t>Cep:</w:t>
    </w:r>
    <w:r>
      <w:rPr>
        <w:rFonts w:ascii="Arial" w:hAnsi="Arial" w:cs="Arial"/>
        <w:b/>
        <w:sz w:val="17"/>
        <w:szCs w:val="17"/>
        <w:lang w:val="en-US"/>
      </w:rPr>
      <w:t xml:space="preserve"> </w:t>
    </w:r>
    <w:r w:rsidRPr="008A7AD5">
      <w:rPr>
        <w:rFonts w:ascii="Arial" w:hAnsi="Arial" w:cs="Arial"/>
        <w:b/>
        <w:sz w:val="17"/>
        <w:szCs w:val="17"/>
        <w:lang w:val="en-US"/>
      </w:rPr>
      <w:t>28.360-</w:t>
    </w:r>
    <w:proofErr w:type="gramStart"/>
    <w:r w:rsidRPr="008A7AD5">
      <w:rPr>
        <w:rFonts w:ascii="Arial" w:hAnsi="Arial" w:cs="Arial"/>
        <w:b/>
        <w:sz w:val="17"/>
        <w:szCs w:val="17"/>
        <w:lang w:val="en-US"/>
      </w:rPr>
      <w:t>000  Tel.</w:t>
    </w:r>
    <w:proofErr w:type="gramEnd"/>
    <w:r w:rsidRPr="008A7AD5">
      <w:rPr>
        <w:rFonts w:ascii="Arial" w:hAnsi="Arial" w:cs="Arial"/>
        <w:b/>
        <w:sz w:val="17"/>
        <w:szCs w:val="17"/>
        <w:lang w:val="en-US"/>
      </w:rPr>
      <w:t xml:space="preserve">:(22)3833-8400 – </w:t>
    </w:r>
    <w:hyperlink r:id="rId1" w:history="1">
      <w:r w:rsidRPr="008A7AD5">
        <w:rPr>
          <w:rStyle w:val="Hyperlink"/>
          <w:rFonts w:ascii="Arial" w:hAnsi="Arial" w:cs="Arial"/>
          <w:b/>
          <w:sz w:val="17"/>
          <w:szCs w:val="17"/>
          <w:lang w:val="en-US"/>
        </w:rPr>
        <w:t>www.famesc.edu.br</w:t>
      </w:r>
    </w:hyperlink>
    <w:r w:rsidRPr="008A7AD5">
      <w:rPr>
        <w:rFonts w:ascii="Arial" w:hAnsi="Arial" w:cs="Arial"/>
        <w:b/>
        <w:color w:val="002060"/>
        <w:sz w:val="17"/>
        <w:szCs w:val="17"/>
        <w:lang w:val="en-US"/>
      </w:rPr>
      <w:t xml:space="preserve"> </w:t>
    </w:r>
  </w:p>
  <w:p w14:paraId="40020BB6" w14:textId="77777777" w:rsidR="008A7AD5" w:rsidRPr="008A7AD5" w:rsidRDefault="008A7AD5" w:rsidP="008A7AD5">
    <w:pPr>
      <w:pStyle w:val="Cabealho"/>
      <w:jc w:val="both"/>
      <w:rPr>
        <w:szCs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6D2A5" w14:textId="77777777" w:rsidR="00EF1A82" w:rsidRDefault="00EF1A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35A95" w14:textId="77777777" w:rsidR="00EB69F5" w:rsidRDefault="00EB69F5" w:rsidP="00B940A1">
      <w:pPr>
        <w:spacing w:after="0" w:line="240" w:lineRule="auto"/>
      </w:pPr>
      <w:r>
        <w:separator/>
      </w:r>
    </w:p>
  </w:footnote>
  <w:footnote w:type="continuationSeparator" w:id="0">
    <w:p w14:paraId="1B01D860" w14:textId="77777777" w:rsidR="00EB69F5" w:rsidRDefault="00EB69F5" w:rsidP="00B94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B92C1" w14:textId="77777777" w:rsidR="00EF1A82" w:rsidRDefault="00EB69F5">
    <w:pPr>
      <w:pStyle w:val="Cabealho"/>
    </w:pPr>
    <w:r>
      <w:rPr>
        <w:noProof/>
      </w:rPr>
      <w:pict w14:anchorId="3D41E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4" o:spid="_x0000_s2059" type="#_x0000_t75" style="position:absolute;margin-left:0;margin-top:0;width:1112.45pt;height:625.7pt;z-index:-251657728;mso-position-horizontal:center;mso-position-horizontal-relative:margin;mso-position-vertical:center;mso-position-vertical-relative:margin" o:allowincell="f">
          <v:imagedata r:id="rId1" o:title="logo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8EB5A" w14:textId="77777777" w:rsidR="00CA1892" w:rsidRPr="00D212DF" w:rsidRDefault="00EB69F5" w:rsidP="00D212DF">
    <w:pPr>
      <w:pStyle w:val="Cabealho"/>
    </w:pPr>
    <w:r>
      <w:rPr>
        <w:noProof/>
      </w:rPr>
      <w:pict w14:anchorId="23718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5" o:spid="_x0000_s2060" type="#_x0000_t75" style="position:absolute;margin-left:-603.45pt;margin-top:18.55pt;width:1112.45pt;height:625.7pt;z-index:-251656704;mso-position-horizontal-relative:margin;mso-position-vertical-relative:margin" o:allowincell="f">
          <v:imagedata r:id="rId1" o:title="logo3"/>
          <w10:wrap anchorx="margin" anchory="margin"/>
        </v:shape>
      </w:pict>
    </w:r>
    <w:r w:rsidR="00BD7024">
      <w:rPr>
        <w:noProof/>
        <w:lang w:val="pt-BR"/>
      </w:rPr>
      <w:drawing>
        <wp:anchor distT="0" distB="0" distL="114300" distR="114300" simplePos="0" relativeHeight="251656704" behindDoc="0" locked="0" layoutInCell="1" allowOverlap="1" wp14:anchorId="54968E00" wp14:editId="2ED28412">
          <wp:simplePos x="0" y="0"/>
          <wp:positionH relativeFrom="margin">
            <wp:posOffset>3245485</wp:posOffset>
          </wp:positionH>
          <wp:positionV relativeFrom="margin">
            <wp:posOffset>-866775</wp:posOffset>
          </wp:positionV>
          <wp:extent cx="2647950" cy="619125"/>
          <wp:effectExtent l="0" t="0" r="0" b="9525"/>
          <wp:wrapSquare wrapText="bothSides"/>
          <wp:docPr id="3" name="Imagem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024">
      <w:rPr>
        <w:noProof/>
        <w:lang w:val="pt-BR"/>
      </w:rPr>
      <w:drawing>
        <wp:anchor distT="0" distB="0" distL="114300" distR="114300" simplePos="0" relativeHeight="251655680" behindDoc="0" locked="0" layoutInCell="1" allowOverlap="1" wp14:anchorId="5D2179DC" wp14:editId="684CC629">
          <wp:simplePos x="0" y="0"/>
          <wp:positionH relativeFrom="margin">
            <wp:posOffset>-628650</wp:posOffset>
          </wp:positionH>
          <wp:positionV relativeFrom="margin">
            <wp:posOffset>-866775</wp:posOffset>
          </wp:positionV>
          <wp:extent cx="2390775" cy="657860"/>
          <wp:effectExtent l="0" t="0" r="9525" b="8890"/>
          <wp:wrapSquare wrapText="bothSides"/>
          <wp:docPr id="2" name="Imagem 2" descr="logo famesc adap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amesc adapt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4CBF5" w14:textId="77777777" w:rsidR="00EF1A82" w:rsidRDefault="00EB69F5">
    <w:pPr>
      <w:pStyle w:val="Cabealho"/>
    </w:pPr>
    <w:r>
      <w:rPr>
        <w:noProof/>
      </w:rPr>
      <w:pict w14:anchorId="645AF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92953" o:spid="_x0000_s2058" type="#_x0000_t75" style="position:absolute;margin-left:0;margin-top:0;width:1112.45pt;height:625.7pt;z-index:-251658752;mso-position-horizontal:center;mso-position-horizontal-relative:margin;mso-position-vertical:center;mso-position-vertical-relative:margin" o:allowincell="f">
          <v:imagedata r:id="rId1" o:title="logo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4045E"/>
    <w:multiLevelType w:val="hybridMultilevel"/>
    <w:tmpl w:val="83E8EB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43A"/>
    <w:multiLevelType w:val="hybridMultilevel"/>
    <w:tmpl w:val="60701A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B4DE9"/>
    <w:multiLevelType w:val="hybridMultilevel"/>
    <w:tmpl w:val="4BAC785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D5584"/>
    <w:multiLevelType w:val="hybridMultilevel"/>
    <w:tmpl w:val="775225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76412"/>
    <w:multiLevelType w:val="hybridMultilevel"/>
    <w:tmpl w:val="79A0756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B5542"/>
    <w:multiLevelType w:val="hybridMultilevel"/>
    <w:tmpl w:val="3490BE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0A1"/>
    <w:rsid w:val="000153FB"/>
    <w:rsid w:val="00030690"/>
    <w:rsid w:val="000312AD"/>
    <w:rsid w:val="00085C62"/>
    <w:rsid w:val="000C0D2C"/>
    <w:rsid w:val="000C7016"/>
    <w:rsid w:val="001659BD"/>
    <w:rsid w:val="001660F0"/>
    <w:rsid w:val="0018202C"/>
    <w:rsid w:val="001B2B1A"/>
    <w:rsid w:val="001C43CF"/>
    <w:rsid w:val="001E3FC9"/>
    <w:rsid w:val="00221D1A"/>
    <w:rsid w:val="00226CB9"/>
    <w:rsid w:val="00232D28"/>
    <w:rsid w:val="00285590"/>
    <w:rsid w:val="00290424"/>
    <w:rsid w:val="00295211"/>
    <w:rsid w:val="002D3143"/>
    <w:rsid w:val="002E65C9"/>
    <w:rsid w:val="00305FB0"/>
    <w:rsid w:val="00314DC2"/>
    <w:rsid w:val="003810D2"/>
    <w:rsid w:val="00384CE0"/>
    <w:rsid w:val="00390E85"/>
    <w:rsid w:val="003C060A"/>
    <w:rsid w:val="003C6FA6"/>
    <w:rsid w:val="0041421B"/>
    <w:rsid w:val="00485272"/>
    <w:rsid w:val="004C6661"/>
    <w:rsid w:val="004D218D"/>
    <w:rsid w:val="004F5FE3"/>
    <w:rsid w:val="004F6F52"/>
    <w:rsid w:val="00536F7C"/>
    <w:rsid w:val="00544394"/>
    <w:rsid w:val="00592F13"/>
    <w:rsid w:val="005B220A"/>
    <w:rsid w:val="005F37B5"/>
    <w:rsid w:val="005F5D63"/>
    <w:rsid w:val="006309C2"/>
    <w:rsid w:val="00635AD5"/>
    <w:rsid w:val="00641893"/>
    <w:rsid w:val="00642FBC"/>
    <w:rsid w:val="00646841"/>
    <w:rsid w:val="006C5488"/>
    <w:rsid w:val="006F248D"/>
    <w:rsid w:val="00752CE9"/>
    <w:rsid w:val="00782732"/>
    <w:rsid w:val="00791F5A"/>
    <w:rsid w:val="007A6C95"/>
    <w:rsid w:val="00864BFE"/>
    <w:rsid w:val="008A7AD5"/>
    <w:rsid w:val="008B4C1A"/>
    <w:rsid w:val="008C73C7"/>
    <w:rsid w:val="00917F13"/>
    <w:rsid w:val="00934796"/>
    <w:rsid w:val="00944800"/>
    <w:rsid w:val="009767BA"/>
    <w:rsid w:val="009802B5"/>
    <w:rsid w:val="00987025"/>
    <w:rsid w:val="009E71D5"/>
    <w:rsid w:val="00A26223"/>
    <w:rsid w:val="00A43A33"/>
    <w:rsid w:val="00A5286F"/>
    <w:rsid w:val="00A8746B"/>
    <w:rsid w:val="00AA36A1"/>
    <w:rsid w:val="00AC7426"/>
    <w:rsid w:val="00AF1A63"/>
    <w:rsid w:val="00B6180D"/>
    <w:rsid w:val="00B85786"/>
    <w:rsid w:val="00B87E79"/>
    <w:rsid w:val="00B940A1"/>
    <w:rsid w:val="00BA42BF"/>
    <w:rsid w:val="00BD7024"/>
    <w:rsid w:val="00BE2BB2"/>
    <w:rsid w:val="00C226E6"/>
    <w:rsid w:val="00C22B43"/>
    <w:rsid w:val="00C42849"/>
    <w:rsid w:val="00C51BFB"/>
    <w:rsid w:val="00C62272"/>
    <w:rsid w:val="00C84F93"/>
    <w:rsid w:val="00CA0C24"/>
    <w:rsid w:val="00CA1892"/>
    <w:rsid w:val="00CF0E40"/>
    <w:rsid w:val="00D0387C"/>
    <w:rsid w:val="00D13343"/>
    <w:rsid w:val="00D17361"/>
    <w:rsid w:val="00D17777"/>
    <w:rsid w:val="00D212DF"/>
    <w:rsid w:val="00D51C4F"/>
    <w:rsid w:val="00DA7E02"/>
    <w:rsid w:val="00DE10D3"/>
    <w:rsid w:val="00E00514"/>
    <w:rsid w:val="00E278FA"/>
    <w:rsid w:val="00E3033E"/>
    <w:rsid w:val="00E70B07"/>
    <w:rsid w:val="00E95CB1"/>
    <w:rsid w:val="00EB69F5"/>
    <w:rsid w:val="00EB7A43"/>
    <w:rsid w:val="00EC0471"/>
    <w:rsid w:val="00EF1A82"/>
    <w:rsid w:val="00EF5885"/>
    <w:rsid w:val="00F00253"/>
    <w:rsid w:val="00F4218F"/>
    <w:rsid w:val="00F67A61"/>
    <w:rsid w:val="00F91FF8"/>
    <w:rsid w:val="00FD3F73"/>
    <w:rsid w:val="00FD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74BF3CA"/>
  <w15:docId w15:val="{D34C2F40-DD07-4D92-8F06-C85D0CAE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0A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40A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semiHidden/>
    <w:rsid w:val="00B940A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abealho">
    <w:name w:val="header"/>
    <w:basedOn w:val="Normal"/>
    <w:link w:val="CabealhoChar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pt-PT" w:eastAsia="pt-BR"/>
    </w:rPr>
  </w:style>
  <w:style w:type="character" w:customStyle="1" w:styleId="CabealhoChar">
    <w:name w:val="Cabeçalho Char"/>
    <w:link w:val="Cabealho"/>
    <w:rsid w:val="00B940A1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Corpodetexto3">
    <w:name w:val="Body Text 3"/>
    <w:basedOn w:val="Normal"/>
    <w:link w:val="Corpodetexto3Char"/>
    <w:rsid w:val="00B940A1"/>
    <w:pPr>
      <w:spacing w:after="120" w:line="240" w:lineRule="auto"/>
    </w:pPr>
    <w:rPr>
      <w:rFonts w:ascii="Times New Roman" w:eastAsia="Times New Roman" w:hAnsi="Times New Roman"/>
      <w:sz w:val="16"/>
      <w:szCs w:val="16"/>
      <w:lang w:val="pt-PT" w:eastAsia="pt-BR"/>
    </w:rPr>
  </w:style>
  <w:style w:type="character" w:customStyle="1" w:styleId="Corpodetexto3Char">
    <w:name w:val="Corpo de texto 3 Char"/>
    <w:link w:val="Corpodetexto3"/>
    <w:rsid w:val="00B940A1"/>
    <w:rPr>
      <w:rFonts w:ascii="Times New Roman" w:eastAsia="Times New Roman" w:hAnsi="Times New Roman" w:cs="Times New Roman"/>
      <w:sz w:val="16"/>
      <w:szCs w:val="16"/>
      <w:lang w:val="pt-PT" w:eastAsia="pt-BR"/>
    </w:rPr>
  </w:style>
  <w:style w:type="paragraph" w:styleId="Textodenotaderodap">
    <w:name w:val="footnote text"/>
    <w:basedOn w:val="Normal"/>
    <w:link w:val="TextodenotaderodapChar"/>
    <w:uiPriority w:val="99"/>
    <w:rsid w:val="00B940A1"/>
    <w:pPr>
      <w:spacing w:after="0" w:line="240" w:lineRule="auto"/>
    </w:pPr>
    <w:rPr>
      <w:rFonts w:ascii="Times New Roman" w:eastAsia="Times New Roman" w:hAnsi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link w:val="Textodenotaderodap"/>
    <w:uiPriority w:val="99"/>
    <w:rsid w:val="00B940A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uiPriority w:val="99"/>
    <w:rsid w:val="00B940A1"/>
    <w:rPr>
      <w:vertAlign w:val="superscript"/>
    </w:rPr>
  </w:style>
  <w:style w:type="paragraph" w:styleId="Rodap">
    <w:name w:val="footer"/>
    <w:basedOn w:val="Normal"/>
    <w:link w:val="RodapChar"/>
    <w:uiPriority w:val="99"/>
    <w:rsid w:val="00B940A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rsid w:val="00B940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40A1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40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64B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A7AD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592F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2F1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92F13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2F1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92F13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93479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0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nandasantoscurcio@gmail.com" TargetMode="External"/><Relationship Id="rId13" Type="http://schemas.openxmlformats.org/officeDocument/2006/relationships/hyperlink" Target="https://doi.org/10.1590/S0103-21002007000200001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essicaqueiroz.rsg@gmail.com" TargetMode="External"/><Relationship Id="rId12" Type="http://schemas.openxmlformats.org/officeDocument/2006/relationships/hyperlink" Target="https://pesquisa.bvsalud.org/portal/resource/pt/bde-30352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i.org/10.5327/Z1806-314420160002000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mesc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</CharactersWithSpaces>
  <SharedDoc>false</SharedDoc>
  <HLinks>
    <vt:vector size="60" baseType="variant">
      <vt:variant>
        <vt:i4>3342449</vt:i4>
      </vt:variant>
      <vt:variant>
        <vt:i4>24</vt:i4>
      </vt:variant>
      <vt:variant>
        <vt:i4>0</vt:i4>
      </vt:variant>
      <vt:variant>
        <vt:i4>5</vt:i4>
      </vt:variant>
      <vt:variant>
        <vt:lpwstr>https://debra.med.up.pt/sobre-a-eb/</vt:lpwstr>
      </vt:variant>
      <vt:variant>
        <vt:lpwstr/>
      </vt:variant>
      <vt:variant>
        <vt:i4>3145765</vt:i4>
      </vt:variant>
      <vt:variant>
        <vt:i4>21</vt:i4>
      </vt:variant>
      <vt:variant>
        <vt:i4>0</vt:i4>
      </vt:variant>
      <vt:variant>
        <vt:i4>5</vt:i4>
      </vt:variant>
      <vt:variant>
        <vt:lpwstr>http://doi.org/10.6008/CBPC2236-9600.2019.002.0003</vt:lpwstr>
      </vt:variant>
      <vt:variant>
        <vt:lpwstr/>
      </vt:variant>
      <vt:variant>
        <vt:i4>6160454</vt:i4>
      </vt:variant>
      <vt:variant>
        <vt:i4>18</vt:i4>
      </vt:variant>
      <vt:variant>
        <vt:i4>0</vt:i4>
      </vt:variant>
      <vt:variant>
        <vt:i4>5</vt:i4>
      </vt:variant>
      <vt:variant>
        <vt:lpwstr>https://pesquisa.bvsalud.org/portal/resource/pt/bde-30352</vt:lpwstr>
      </vt:variant>
      <vt:variant>
        <vt:lpwstr/>
      </vt:variant>
      <vt:variant>
        <vt:i4>4522000</vt:i4>
      </vt:variant>
      <vt:variant>
        <vt:i4>15</vt:i4>
      </vt:variant>
      <vt:variant>
        <vt:i4>0</vt:i4>
      </vt:variant>
      <vt:variant>
        <vt:i4>5</vt:i4>
      </vt:variant>
      <vt:variant>
        <vt:lpwstr>http://doi.org/10.5327/Z1806-3144201600020007</vt:lpwstr>
      </vt:variant>
      <vt:variant>
        <vt:lpwstr/>
      </vt:variant>
      <vt:variant>
        <vt:i4>3145765</vt:i4>
      </vt:variant>
      <vt:variant>
        <vt:i4>12</vt:i4>
      </vt:variant>
      <vt:variant>
        <vt:i4>0</vt:i4>
      </vt:variant>
      <vt:variant>
        <vt:i4>5</vt:i4>
      </vt:variant>
      <vt:variant>
        <vt:lpwstr>http://doi.org/10.6008/CBPC2236-9600.2019.002.0003</vt:lpwstr>
      </vt:variant>
      <vt:variant>
        <vt:lpwstr/>
      </vt:variant>
      <vt:variant>
        <vt:i4>3342382</vt:i4>
      </vt:variant>
      <vt:variant>
        <vt:i4>9</vt:i4>
      </vt:variant>
      <vt:variant>
        <vt:i4>0</vt:i4>
      </vt:variant>
      <vt:variant>
        <vt:i4>5</vt:i4>
      </vt:variant>
      <vt:variant>
        <vt:lpwstr>https://doi.org/10.1590/S0103-21002007000200001</vt:lpwstr>
      </vt:variant>
      <vt:variant>
        <vt:lpwstr/>
      </vt:variant>
      <vt:variant>
        <vt:i4>7405685</vt:i4>
      </vt:variant>
      <vt:variant>
        <vt:i4>6</vt:i4>
      </vt:variant>
      <vt:variant>
        <vt:i4>0</vt:i4>
      </vt:variant>
      <vt:variant>
        <vt:i4>5</vt:i4>
      </vt:variant>
      <vt:variant>
        <vt:lpwstr>https://doi.org/10.12662/2317-3076jhbs.v7i4.2657.p423-428.2019</vt:lpwstr>
      </vt:variant>
      <vt:variant>
        <vt:lpwstr/>
      </vt:variant>
      <vt:variant>
        <vt:i4>8126552</vt:i4>
      </vt:variant>
      <vt:variant>
        <vt:i4>3</vt:i4>
      </vt:variant>
      <vt:variant>
        <vt:i4>0</vt:i4>
      </vt:variant>
      <vt:variant>
        <vt:i4>5</vt:i4>
      </vt:variant>
      <vt:variant>
        <vt:lpwstr>mailto:fernandasantoscurcio@gmail.com</vt:lpwstr>
      </vt:variant>
      <vt:variant>
        <vt:lpwstr/>
      </vt:variant>
      <vt:variant>
        <vt:i4>5767231</vt:i4>
      </vt:variant>
      <vt:variant>
        <vt:i4>0</vt:i4>
      </vt:variant>
      <vt:variant>
        <vt:i4>0</vt:i4>
      </vt:variant>
      <vt:variant>
        <vt:i4>5</vt:i4>
      </vt:variant>
      <vt:variant>
        <vt:lpwstr>mailto:jessicaqueiroz.rsg@gmail.com</vt:lpwstr>
      </vt:variant>
      <vt:variant>
        <vt:lpwstr/>
      </vt:variant>
      <vt:variant>
        <vt:i4>4522053</vt:i4>
      </vt:variant>
      <vt:variant>
        <vt:i4>3</vt:i4>
      </vt:variant>
      <vt:variant>
        <vt:i4>0</vt:i4>
      </vt:variant>
      <vt:variant>
        <vt:i4>5</vt:i4>
      </vt:variant>
      <vt:variant>
        <vt:lpwstr>http://www.famesc.edu.br/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Velasco Vidal</dc:creator>
  <cp:lastModifiedBy>Fernanda Curcio</cp:lastModifiedBy>
  <cp:revision>3</cp:revision>
  <cp:lastPrinted>2018-07-19T17:09:00Z</cp:lastPrinted>
  <dcterms:created xsi:type="dcterms:W3CDTF">2020-10-14T12:20:00Z</dcterms:created>
  <dcterms:modified xsi:type="dcterms:W3CDTF">2020-10-14T12:20:00Z</dcterms:modified>
</cp:coreProperties>
</file>