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1FA50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77CB08C" w14:textId="7FE1BA73" w:rsidR="00305FB0" w:rsidRPr="009F1998" w:rsidRDefault="00DD202A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</w:pPr>
      <w:r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  <w:t>OS EFEITOS DA PANDEMIA NO PODER JUDICIÁRIO E OS IMPACTOS CAUSADOS NOS ATOS JUDICIAIS</w:t>
      </w:r>
    </w:p>
    <w:p w14:paraId="458DAA66" w14:textId="77777777" w:rsidR="00305FB0" w:rsidRPr="00305FB0" w:rsidRDefault="00305FB0" w:rsidP="00EF33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7E97BB9C" w14:textId="05A8EC76"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1E054277" w14:textId="77777777"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4AD38D32" w14:textId="77777777" w:rsid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14:paraId="17BA8FAA" w14:textId="6657582A" w:rsidR="00175AE6" w:rsidRPr="00175AE6" w:rsidRDefault="00175AE6" w:rsidP="00175A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ab/>
        <w:t xml:space="preserve">O presente trabalho pauta-se em </w:t>
      </w:r>
      <w:r w:rsidR="00F61AE5">
        <w:rPr>
          <w:rFonts w:ascii="Arial" w:eastAsia="Times New Roman" w:hAnsi="Arial" w:cs="Arial"/>
          <w:sz w:val="24"/>
          <w:szCs w:val="24"/>
          <w:lang w:val="pt-PT" w:eastAsia="pt-BR"/>
        </w:rPr>
        <w:t>uma análise sucinta, atribuída</w:t>
      </w:r>
      <w:bookmarkStart w:id="0" w:name="_GoBack"/>
      <w:bookmarkEnd w:id="0"/>
      <w:r w:rsidR="00E93EF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aos efeitos da pandemia no Poder Judiciário, bem como os impactos causados pelo COVID-19 nos atos judiciais dentro do âmbito jurídico e processual. Evidenciando os entraves causados pela </w:t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>pandemia no trâmite processual, como pressuposto para a busca de</w:t>
      </w:r>
      <w:r w:rsidR="00E93EF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soluções encontradas pela esfera judicial no que tange a continuidade do mesmo. Além dos problemas recorrentes de adaptação ao “novo” sistema jurídico e procesual que tem que lidar com as vigentes mudanças para alocação de audiências virtuais e</w:t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digitalização dos processos. </w:t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7D0B31"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 w:rsidR="00E93EFF">
        <w:rPr>
          <w:rFonts w:ascii="Arial" w:eastAsia="Times New Roman" w:hAnsi="Arial" w:cs="Arial"/>
          <w:sz w:val="24"/>
          <w:szCs w:val="24"/>
          <w:lang w:val="pt-PT" w:eastAsia="pt-BR"/>
        </w:rPr>
        <w:t>O objetivo do presente, é analisar de modo equânime as alterações causadas na área judicial e em seus atos</w:t>
      </w:r>
      <w:r w:rsidR="008E3E39">
        <w:rPr>
          <w:rFonts w:ascii="Arial" w:eastAsia="Times New Roman" w:hAnsi="Arial" w:cs="Arial"/>
          <w:sz w:val="24"/>
          <w:szCs w:val="24"/>
          <w:lang w:val="pt-PT" w:eastAsia="pt-BR"/>
        </w:rPr>
        <w:t>, apresentando uma</w:t>
      </w:r>
      <w:r w:rsidR="00E93EFF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análise</w:t>
      </w:r>
      <w:r w:rsidR="008E3E39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concisa sobre os fatores que viabilizaram esse avanço afim de evitar a morosidade processual</w:t>
      </w:r>
      <w:r w:rsidR="008B5F70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e melhorar o andamento dos processos em território nacional</w:t>
      </w:r>
      <w:r w:rsidR="008B381B">
        <w:rPr>
          <w:rFonts w:ascii="Arial" w:eastAsia="Times New Roman" w:hAnsi="Arial" w:cs="Arial"/>
          <w:sz w:val="24"/>
          <w:szCs w:val="24"/>
          <w:lang w:val="pt-PT" w:eastAsia="pt-BR"/>
        </w:rPr>
        <w:t xml:space="preserve">. Observa-se como uma forma de interlocução entre o judiciário e o corpo social para a resolução nos atos judiciais, onde o Poder Judiciário por meio de audiências virtuais visa manter suas atividades </w:t>
      </w:r>
      <w:r w:rsidR="004A1958">
        <w:rPr>
          <w:rFonts w:ascii="Arial" w:eastAsia="Times New Roman" w:hAnsi="Arial" w:cs="Arial"/>
          <w:sz w:val="24"/>
          <w:szCs w:val="24"/>
          <w:lang w:val="pt-PT" w:eastAsia="pt-BR"/>
        </w:rPr>
        <w:t>que são de exímia importância para a coletividade social.</w:t>
      </w:r>
    </w:p>
    <w:p w14:paraId="21D2CDB7" w14:textId="40D8C4A6" w:rsid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56FCFAF5" w14:textId="77777777" w:rsidR="004A6C5A" w:rsidRPr="00E00514" w:rsidRDefault="004A6C5A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2F2AA35F" w14:textId="473A1DD3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11CA4EB4" w14:textId="77777777" w:rsidR="00E00514" w:rsidRPr="00E00514" w:rsidRDefault="00E00514" w:rsidP="00E00514">
      <w:pPr>
        <w:spacing w:after="0" w:line="360" w:lineRule="auto"/>
        <w:rPr>
          <w:lang w:eastAsia="pt-BR"/>
        </w:rPr>
      </w:pPr>
    </w:p>
    <w:p w14:paraId="193A050B" w14:textId="77411B20" w:rsidR="00E00514" w:rsidRPr="00E00514" w:rsidRDefault="00DD202A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 xml:space="preserve">O método utilizado para a elaboração deste presente trabalho foi o uso de revisão bibliográfica, baseando-se em </w:t>
      </w:r>
      <w:r w:rsidRPr="00357CF0">
        <w:rPr>
          <w:rFonts w:ascii="Arial" w:eastAsia="Arial" w:hAnsi="Arial" w:cs="Arial"/>
          <w:i/>
          <w:color w:val="000000"/>
          <w:sz w:val="24"/>
        </w:rPr>
        <w:t>sites</w:t>
      </w:r>
      <w:r>
        <w:rPr>
          <w:rFonts w:ascii="Arial" w:eastAsia="Arial" w:hAnsi="Arial" w:cs="Arial"/>
          <w:color w:val="000000"/>
          <w:sz w:val="24"/>
        </w:rPr>
        <w:t xml:space="preserve"> selecionados, artigos científicos e também a coleta de dados em livros que abordam sobre o tema supracitado. Realizado um estudo sobre o tema estabelecido, concebendo uma análise histórica do mesmo respeitando as análises dos autores.</w:t>
      </w:r>
    </w:p>
    <w:p w14:paraId="61E02C91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1AB201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2BCFD1" w14:textId="1B970FBB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lastRenderedPageBreak/>
        <w:t>DESENVOLVIMENTO</w:t>
      </w:r>
    </w:p>
    <w:p w14:paraId="6AD05DB7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14:paraId="3F04C889" w14:textId="6F23B288" w:rsidR="00DD202A" w:rsidRDefault="00E00514" w:rsidP="00DD20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  <w:r w:rsidR="00357CF0">
        <w:rPr>
          <w:rFonts w:ascii="Arial" w:hAnsi="Arial" w:cs="Arial"/>
          <w:sz w:val="24"/>
          <w:szCs w:val="24"/>
          <w:lang w:eastAsia="pt-BR"/>
        </w:rPr>
        <w:t>No</w:t>
      </w:r>
      <w:r w:rsidR="00DD202A">
        <w:rPr>
          <w:rFonts w:ascii="Arial" w:hAnsi="Arial" w:cs="Arial"/>
          <w:sz w:val="24"/>
          <w:szCs w:val="24"/>
          <w:lang w:eastAsia="pt-BR"/>
        </w:rPr>
        <w:t xml:space="preserve"> início da pandemia provocada pelo vírus denominado como COVID-19, popularmente conhecido como Novo Corona Vírus por possuir um formato similar ao de uma coroa, ocorreram mudanças drásticas no âmbito social, educacional e jurídico. A Organização Mundial da Saúde (OMS) declarou em março de 2020 a situação pandêmica como alarmante com o agravo</w:t>
      </w:r>
      <w:r w:rsidR="00E27B8B">
        <w:rPr>
          <w:rFonts w:ascii="Arial" w:hAnsi="Arial" w:cs="Arial"/>
          <w:sz w:val="24"/>
          <w:szCs w:val="24"/>
          <w:lang w:eastAsia="pt-BR"/>
        </w:rPr>
        <w:t xml:space="preserve"> de casos a ponto de relacionar</w:t>
      </w:r>
      <w:r w:rsidR="00DD202A">
        <w:rPr>
          <w:rFonts w:ascii="Arial" w:hAnsi="Arial" w:cs="Arial"/>
          <w:sz w:val="24"/>
          <w:szCs w:val="24"/>
          <w:lang w:eastAsia="pt-BR"/>
        </w:rPr>
        <w:t xml:space="preserve"> à imagem da gripe espanhola que assolou a Europa no período da Primeira Guerra Mundial, promovendo mudanças significativas no comportamento mundial das nações afetadas.</w:t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  <w:t>Com a alta demanda processual e dos atos jurídicos presentes no Brasil, fez com que a morosidade processual torna-se algo recorrente no Judiciário, a Constituição da República Federativa do Brasil de 1988, dispõe em seu artigo 5º, inciso LXXVIII que alude sobre “a razoável duração no âmbito judicial e administrativo” (BRASIL, 1988). Entretanto, Carlos Henrique Soares (2016, p. 1), evidencia que a justiça brasileira tem sido alvo de intensas críticas em relação a morosidade processos e atos judiciais por sua burocracia procedimental, a atuação das partes e ao número agravado de recursos no âmbito processual.</w:t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</w:r>
      <w:r w:rsidR="00DD202A">
        <w:rPr>
          <w:rFonts w:ascii="Arial" w:hAnsi="Arial" w:cs="Arial"/>
          <w:sz w:val="24"/>
          <w:szCs w:val="24"/>
          <w:lang w:eastAsia="pt-BR"/>
        </w:rPr>
        <w:tab/>
        <w:t>Partindo dessa premissa com o crescimento exacerbado de casos de COVID-19, os atos judiciais que já possuíam diversos entraves tornaram-se cada vez mais va</w:t>
      </w:r>
      <w:r w:rsidR="003A0186">
        <w:rPr>
          <w:rFonts w:ascii="Arial" w:hAnsi="Arial" w:cs="Arial"/>
          <w:sz w:val="24"/>
          <w:szCs w:val="24"/>
          <w:lang w:eastAsia="pt-BR"/>
        </w:rPr>
        <w:t xml:space="preserve">garosos, segundo </w:t>
      </w:r>
      <w:proofErr w:type="spellStart"/>
      <w:r w:rsidR="00DD202A">
        <w:rPr>
          <w:rFonts w:ascii="Arial" w:hAnsi="Arial" w:cs="Arial"/>
          <w:sz w:val="24"/>
          <w:szCs w:val="24"/>
          <w:lang w:eastAsia="pt-BR"/>
        </w:rPr>
        <w:t>Welsch</w:t>
      </w:r>
      <w:proofErr w:type="spellEnd"/>
      <w:r w:rsidR="00DD202A">
        <w:rPr>
          <w:rFonts w:ascii="Arial" w:hAnsi="Arial" w:cs="Arial"/>
          <w:sz w:val="24"/>
          <w:szCs w:val="24"/>
          <w:lang w:eastAsia="pt-BR"/>
        </w:rPr>
        <w:t xml:space="preserve"> (2020, p. 3), a paralisação em função do isolamento social fez com que muitos processos e audiências fossem adiadas. Devido a esses impasses, </w:t>
      </w:r>
      <w:proofErr w:type="spellStart"/>
      <w:r w:rsidR="00DD202A">
        <w:rPr>
          <w:rFonts w:ascii="Arial" w:hAnsi="Arial" w:cs="Arial"/>
          <w:sz w:val="24"/>
          <w:szCs w:val="24"/>
          <w:lang w:eastAsia="pt-BR"/>
        </w:rPr>
        <w:t>Welsch</w:t>
      </w:r>
      <w:proofErr w:type="spellEnd"/>
      <w:r w:rsidR="00DD202A">
        <w:rPr>
          <w:rFonts w:ascii="Arial" w:hAnsi="Arial" w:cs="Arial"/>
          <w:sz w:val="24"/>
          <w:szCs w:val="24"/>
          <w:lang w:eastAsia="pt-BR"/>
        </w:rPr>
        <w:t xml:space="preserve"> (2020, p. 3-4), aponta a solução apresentada pelo poder judiciário no que tange a audiências que eram impossibilitadas de serem realizadas com o cenário atual como alude a autora:</w:t>
      </w:r>
    </w:p>
    <w:p w14:paraId="358E008B" w14:textId="77777777" w:rsidR="00DD202A" w:rsidRDefault="00DD202A" w:rsidP="00DD20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3B7A6FF" w14:textId="77777777" w:rsidR="00DD202A" w:rsidRPr="004A6C5A" w:rsidRDefault="00DD202A" w:rsidP="00DD202A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A6C5A">
        <w:rPr>
          <w:rFonts w:ascii="Arial" w:hAnsi="Arial" w:cs="Arial"/>
          <w:color w:val="000000" w:themeColor="text1"/>
          <w:spacing w:val="2"/>
          <w:shd w:val="clear" w:color="auto" w:fill="F8F8F8"/>
        </w:rPr>
        <w:t>Um dos mecanismos já utilizados pelo sistema - e intensificado no atual contexto de necessário isolamento social - é o dos julgamentos/sessões virtuais (que não se confunde com as sessões por videoconferência), as quais geram algumas discussões entre os agentes do processo judicial. É inegável que a realidade instaurada pela pandemia constitui-se em importante oportunidade para a agilização do processo de digitalização da Justiça brasileira viabilizando ainda mais, nessa medida, a aplicação de meios de inteligência artificial para a otimização da celeridade processual e da qualidade da atividade jurisdicional.</w:t>
      </w:r>
      <w:r w:rsidRPr="004A6C5A">
        <w:rPr>
          <w:rFonts w:ascii="Arial" w:hAnsi="Arial" w:cs="Arial"/>
        </w:rPr>
        <w:t xml:space="preserve"> (WELSCH, 2020, p. 3-4)</w:t>
      </w:r>
    </w:p>
    <w:p w14:paraId="578E3796" w14:textId="77777777" w:rsidR="00DD202A" w:rsidRDefault="00DD202A" w:rsidP="00DD202A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hd w:val="clear" w:color="auto" w:fill="F8F8F8"/>
        </w:rPr>
      </w:pPr>
    </w:p>
    <w:p w14:paraId="05F7631E" w14:textId="77777777" w:rsidR="00DD202A" w:rsidRDefault="00DD202A" w:rsidP="00DD202A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hd w:val="clear" w:color="auto" w:fill="F8F8F8"/>
        </w:rPr>
      </w:pPr>
    </w:p>
    <w:p w14:paraId="1A143BE4" w14:textId="23A39A4C" w:rsidR="00DD202A" w:rsidRDefault="00DD202A" w:rsidP="003A018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ab/>
        <w:t xml:space="preserve">Como descrito, </w:t>
      </w:r>
      <w:proofErr w:type="spellStart"/>
      <w:r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>Welsch</w:t>
      </w:r>
      <w:proofErr w:type="spellEnd"/>
      <w:r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 xml:space="preserve"> (2020, p. 3-4), analisa que as práticas digitais já estavam inseridas no sistema judiciário brasileiro, porém devido ao aumento de casos de COVID-19 e a criação normas que visam o distanciamento social, a prática de digitalização de todas as atividades processuais foi a mais viável para dar continuidade aos atos judiciais. </w:t>
      </w:r>
      <w:proofErr w:type="spellStart"/>
      <w:r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>Welsch</w:t>
      </w:r>
      <w:proofErr w:type="spellEnd"/>
      <w:r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 xml:space="preserve"> (2020, p. 4), enfatiza que as sessões virtuais, também estão sendo realizadas pelos tribunais superiores, com viés de dar continuidade aos atos processuais.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  <w:t xml:space="preserve">Para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Welsch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(2020, p. 5) o método virtual para o prosseguimento dos atos judiciais, como um recurso pode promover benefícios nas práticas processuais, no que tange o seguimento processual.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Welsch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(2020, p. 5) analisa que apesar desse mecanismo ser relativamente novo ele não implicará na decisão final do at</w:t>
      </w:r>
      <w:r w:rsidR="003A0186">
        <w:rPr>
          <w:rFonts w:ascii="Arial" w:hAnsi="Arial" w:cs="Arial"/>
          <w:color w:val="000000" w:themeColor="text1"/>
          <w:sz w:val="24"/>
          <w:szCs w:val="24"/>
          <w:lang w:eastAsia="pt-BR"/>
        </w:rPr>
        <w:t>o judicial e que o direito de realizá-las é previsto como uma garantia processual estabelecida constitucionalmente, também sendo equilibradas outros direitos constitucionais para a celeridade processual como alude a autora “</w:t>
      </w:r>
      <w:r w:rsidR="003A0186" w:rsidRPr="00A517BF"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>é preciso que sejam sopesadas as demais garantias constitucionais, como a celeridade processual e, até mes</w:t>
      </w:r>
      <w:r w:rsidR="003A0186">
        <w:rPr>
          <w:rFonts w:ascii="Arial" w:hAnsi="Arial" w:cs="Arial"/>
          <w:color w:val="000000" w:themeColor="text1"/>
          <w:spacing w:val="2"/>
          <w:sz w:val="24"/>
          <w:shd w:val="clear" w:color="auto" w:fill="F8F8F8"/>
        </w:rPr>
        <w:t>mo o acesso ao Poder Judiciário.” (WELSCH, 2020, p. 5)</w:t>
      </w:r>
    </w:p>
    <w:p w14:paraId="56A818AF" w14:textId="01123313" w:rsidR="00E00514" w:rsidRPr="00E00514" w:rsidRDefault="00DD202A" w:rsidP="00DD20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ab/>
        <w:t xml:space="preserve">Segundo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Welsch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(2020, p. 5) considerando o presente momento no país, a população em geral obtém mais acesso à internet do que o acesso à justiça. Portanto, essa ferramenta online seria uma forma de interlocução entre o indivíduo em sua condição de cidadão, com o Poder Judiciário</w:t>
      </w:r>
      <w:r w:rsidR="003A018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. Com isso, para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Welsch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(2020, p. 5), a solução apresentada pelo Poder Judiciário com o uso de sistemas digitais para a continuação de litígios que iniciaram-se antes do período da pandemia foi essencial para se obter um avanço processual.</w:t>
      </w:r>
    </w:p>
    <w:p w14:paraId="09C7DE4C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3A7D297" w14:textId="0D4124DB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846C18C" w14:textId="172F8ED9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  <w:r w:rsidRPr="00E00514">
        <w:rPr>
          <w:rFonts w:ascii="Arial" w:hAnsi="Arial" w:cs="Arial"/>
          <w:b/>
        </w:rPr>
        <w:t>RESULTADOS E DISCUSSÃO</w:t>
      </w:r>
    </w:p>
    <w:p w14:paraId="7D7BF7C4" w14:textId="77777777" w:rsidR="00E00514" w:rsidRPr="00E0051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FC4ACC6" w14:textId="04E9F3AB" w:rsidR="00DD202A" w:rsidRDefault="00E00514" w:rsidP="00DD202A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00514">
        <w:rPr>
          <w:rFonts w:ascii="Arial" w:hAnsi="Arial" w:cs="Arial"/>
          <w:b/>
        </w:rPr>
        <w:tab/>
      </w:r>
      <w:r w:rsidR="00DD202A">
        <w:rPr>
          <w:rFonts w:ascii="Arial" w:hAnsi="Arial" w:cs="Arial"/>
          <w:sz w:val="24"/>
        </w:rPr>
        <w:t>Entretanto, apesar desse avanço do Judiciário, há consideráveis impasses no discorrimen</w:t>
      </w:r>
      <w:r w:rsidR="003A0186">
        <w:rPr>
          <w:rFonts w:ascii="Arial" w:hAnsi="Arial" w:cs="Arial"/>
          <w:sz w:val="24"/>
        </w:rPr>
        <w:t xml:space="preserve">to de ações judiciais. </w:t>
      </w:r>
      <w:proofErr w:type="spellStart"/>
      <w:r w:rsidR="00DD202A">
        <w:rPr>
          <w:rFonts w:ascii="Arial" w:hAnsi="Arial" w:cs="Arial"/>
          <w:sz w:val="24"/>
        </w:rPr>
        <w:t>Linke</w:t>
      </w:r>
      <w:proofErr w:type="spellEnd"/>
      <w:r w:rsidR="003A0186">
        <w:rPr>
          <w:rFonts w:ascii="Arial" w:hAnsi="Arial" w:cs="Arial"/>
          <w:sz w:val="24"/>
        </w:rPr>
        <w:t xml:space="preserve"> e </w:t>
      </w:r>
      <w:r w:rsidR="008E036A">
        <w:rPr>
          <w:rFonts w:ascii="Arial" w:hAnsi="Arial" w:cs="Arial"/>
          <w:sz w:val="24"/>
        </w:rPr>
        <w:t>Jobim</w:t>
      </w:r>
      <w:r w:rsidR="00DD202A">
        <w:rPr>
          <w:rFonts w:ascii="Arial" w:hAnsi="Arial" w:cs="Arial"/>
          <w:sz w:val="24"/>
        </w:rPr>
        <w:t xml:space="preserve"> (2020, p. 34) salienta que a falta de crença por parte da coletividade social em relação ao Judiciário fez com que fosse debatido a eficácia desse método virtual. Visto que, não seria uma garantia de melhora </w:t>
      </w:r>
      <w:r w:rsidR="00DD202A">
        <w:rPr>
          <w:rFonts w:ascii="Arial" w:hAnsi="Arial" w:cs="Arial"/>
          <w:sz w:val="24"/>
        </w:rPr>
        <w:lastRenderedPageBreak/>
        <w:t>perante a opinião pública, e vê a necessidade de pequenas alterações para que torne-se uma ferramenta funcional de fato, “A tutela objeto dos processos estruturais visa, portanto, a realização de uma alteração estrutural que exige para sua concretização uma nova organização funcional”. (LINKE</w:t>
      </w:r>
      <w:r w:rsidR="008E036A">
        <w:rPr>
          <w:rFonts w:ascii="Arial" w:hAnsi="Arial" w:cs="Arial"/>
          <w:sz w:val="24"/>
        </w:rPr>
        <w:t>; JOBIM</w:t>
      </w:r>
      <w:r w:rsidR="00DD202A">
        <w:rPr>
          <w:rFonts w:ascii="Arial" w:hAnsi="Arial" w:cs="Arial"/>
          <w:sz w:val="24"/>
        </w:rPr>
        <w:t xml:space="preserve">, 2020, p. 34) </w:t>
      </w:r>
      <w:r w:rsidR="00DD202A">
        <w:rPr>
          <w:rFonts w:ascii="Arial" w:hAnsi="Arial" w:cs="Arial"/>
          <w:sz w:val="24"/>
        </w:rPr>
        <w:tab/>
      </w:r>
      <w:r w:rsidR="00DD202A">
        <w:rPr>
          <w:rFonts w:ascii="Arial" w:hAnsi="Arial" w:cs="Arial"/>
          <w:sz w:val="24"/>
        </w:rPr>
        <w:tab/>
      </w:r>
      <w:proofErr w:type="spellStart"/>
      <w:r w:rsidR="00DD202A">
        <w:rPr>
          <w:rFonts w:ascii="Arial" w:hAnsi="Arial" w:cs="Arial"/>
          <w:sz w:val="24"/>
        </w:rPr>
        <w:t>Linke</w:t>
      </w:r>
      <w:proofErr w:type="spellEnd"/>
      <w:r w:rsidR="00DD202A">
        <w:rPr>
          <w:rFonts w:ascii="Arial" w:hAnsi="Arial" w:cs="Arial"/>
          <w:sz w:val="24"/>
        </w:rPr>
        <w:t xml:space="preserve"> nesse pressuposto ainda alude sobre esse seguinte fator que é considerando um entrave na esfera judicial:</w:t>
      </w:r>
    </w:p>
    <w:p w14:paraId="372525BC" w14:textId="77777777" w:rsidR="00DD202A" w:rsidRDefault="00DD202A" w:rsidP="00DD202A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156AFAA3" w14:textId="3D2140B2" w:rsidR="00E00514" w:rsidRDefault="00DD202A" w:rsidP="00DD202A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do Brasil, a descrença social coletiva nas instituições estatais é disseminada ao redor do país em diversos pontos, ainda mais frente a uma crise política, econômica e social como a desencadeada – ou magnificada – pela pandemia da COVID-19. Observado este ponto, o processo coletivo – que já parte do pressuposto de que a sociedade está permanentemente em crise. (LINKE, 2020, p. 34)</w:t>
      </w:r>
    </w:p>
    <w:p w14:paraId="57771612" w14:textId="77777777" w:rsidR="00DD202A" w:rsidRDefault="00DD202A" w:rsidP="00DD202A">
      <w:pPr>
        <w:tabs>
          <w:tab w:val="left" w:pos="567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</w:p>
    <w:p w14:paraId="0E969CF7" w14:textId="77777777" w:rsidR="00DD202A" w:rsidRDefault="00DD202A" w:rsidP="00DD202A">
      <w:pPr>
        <w:tabs>
          <w:tab w:val="left" w:pos="567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3105CD6" w14:textId="0817212A" w:rsidR="00DD202A" w:rsidRPr="00DD202A" w:rsidRDefault="003A0186" w:rsidP="00820F7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D202A">
        <w:rPr>
          <w:rFonts w:ascii="Arial" w:hAnsi="Arial" w:cs="Arial"/>
          <w:sz w:val="24"/>
        </w:rPr>
        <w:t xml:space="preserve">Sica (2020, p. 1) em anuência com a análise </w:t>
      </w:r>
      <w:r w:rsidR="00820F71">
        <w:rPr>
          <w:rFonts w:ascii="Arial" w:hAnsi="Arial" w:cs="Arial"/>
          <w:sz w:val="24"/>
        </w:rPr>
        <w:t xml:space="preserve">de </w:t>
      </w:r>
      <w:proofErr w:type="spellStart"/>
      <w:r w:rsidR="00820F71">
        <w:rPr>
          <w:rFonts w:ascii="Arial" w:hAnsi="Arial" w:cs="Arial"/>
          <w:sz w:val="24"/>
        </w:rPr>
        <w:t>Welsch</w:t>
      </w:r>
      <w:proofErr w:type="spellEnd"/>
      <w:r w:rsidR="00820F71">
        <w:rPr>
          <w:rFonts w:ascii="Arial" w:hAnsi="Arial" w:cs="Arial"/>
          <w:sz w:val="24"/>
        </w:rPr>
        <w:t xml:space="preserve"> (2020, p. 5), ressalta que para processos físicos enquanto emergirem as medidas de isolamento social não serão passíveis de tramitação o que demanda mais um tempo até sua resolução, sendo dependentes de digitalização. Para Sica (2020, p. 1) é preciso se adaptar à nova rotina, e como bem enfatiza Sica (2020, p. 1) o presente contexto no cenário nacional e internacional pode dar “uma força” na digitalização dos processos, mesmo passando por alguns empecilhos ao longo do caminho.</w:t>
      </w:r>
    </w:p>
    <w:p w14:paraId="441E0C64" w14:textId="3308E01D"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8A8E7A" w14:textId="77777777" w:rsidR="004A6C5A" w:rsidRPr="00E00514" w:rsidRDefault="004A6C5A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CE359D" w14:textId="1687D188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34EBA758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FB69B" w14:textId="76D02797" w:rsidR="00DD202A" w:rsidRPr="00E00514" w:rsidRDefault="00820F71" w:rsidP="00DD20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Conclui-se que </w:t>
      </w:r>
      <w:r w:rsidR="00E75D44">
        <w:rPr>
          <w:rFonts w:ascii="Arial" w:hAnsi="Arial" w:cs="Arial"/>
          <w:sz w:val="24"/>
          <w:szCs w:val="24"/>
        </w:rPr>
        <w:t xml:space="preserve">com o presente cenário mundial, diversas áreas foram afetadas pela situação pandêmica, entre elas a jurídica, possuindo a necessidade de adaptação para dar continuidade aos atos processuais. Para solução é apresentada sessões virtuais de audiências online, além da digitalização de processos que anteriormente eram físicos, soluções </w:t>
      </w:r>
      <w:r w:rsidR="00813126">
        <w:rPr>
          <w:rFonts w:ascii="Arial" w:hAnsi="Arial" w:cs="Arial"/>
          <w:sz w:val="24"/>
          <w:szCs w:val="24"/>
        </w:rPr>
        <w:t>essas adotadas pelo Supremo Tribunal Federal (STF) e pelo Supremo Tribunal de Justiça (STJ)</w:t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</w:r>
      <w:r w:rsidR="00813126">
        <w:rPr>
          <w:rFonts w:ascii="Arial" w:hAnsi="Arial" w:cs="Arial"/>
          <w:sz w:val="24"/>
          <w:szCs w:val="24"/>
        </w:rPr>
        <w:tab/>
        <w:t>Com isso, mesmo com as dificuldades de ad</w:t>
      </w:r>
      <w:r w:rsidR="00287A2C">
        <w:rPr>
          <w:rFonts w:ascii="Arial" w:hAnsi="Arial" w:cs="Arial"/>
          <w:sz w:val="24"/>
          <w:szCs w:val="24"/>
        </w:rPr>
        <w:t xml:space="preserve">aptação e o corpo social olhando com desconfiança para esse novo mecanismo, visto que, dentro da esfera judicial a morosidade processual é algo recorrente. Portanto, </w:t>
      </w:r>
      <w:r w:rsidR="00175AE6">
        <w:rPr>
          <w:rFonts w:ascii="Arial" w:hAnsi="Arial" w:cs="Arial"/>
          <w:sz w:val="24"/>
          <w:szCs w:val="24"/>
        </w:rPr>
        <w:t xml:space="preserve">o recurso estabelecido foi a </w:t>
      </w:r>
      <w:r w:rsidR="00175AE6">
        <w:rPr>
          <w:rFonts w:ascii="Arial" w:hAnsi="Arial" w:cs="Arial"/>
          <w:sz w:val="24"/>
          <w:szCs w:val="24"/>
        </w:rPr>
        <w:lastRenderedPageBreak/>
        <w:t xml:space="preserve">viabilização do uso de tecnologias para sessões de julgamento, sejam elas públicas ou privadas, as audiências de mediação e conciliação virtuais, além de despachos telepresenciais com os magistrados. Com o presente cenário em virtude do COVID-19 tal adaptação vem de maneira gradual enfatizando uma nova rotina no que tange o âmbito jurídico. </w:t>
      </w:r>
    </w:p>
    <w:p w14:paraId="32B20096" w14:textId="737E18CF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ED0C49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FD3472" w14:textId="1F99B310" w:rsidR="00E00514" w:rsidRPr="00E00514" w:rsidRDefault="00E00514" w:rsidP="004A6C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14:paraId="66D1D0DA" w14:textId="77777777" w:rsidR="00E00514" w:rsidRPr="00E00514" w:rsidRDefault="00E00514" w:rsidP="004A6C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649373" w14:textId="338A61A9" w:rsidR="00DD202A" w:rsidRPr="00DD202A" w:rsidRDefault="00DD202A" w:rsidP="004A6C5A">
      <w:pPr>
        <w:pStyle w:val="card-text"/>
        <w:spacing w:before="0" w:beforeAutospacing="0" w:after="0" w:afterAutospacing="0"/>
        <w:rPr>
          <w:rFonts w:ascii="Arial" w:hAnsi="Arial" w:cs="Arial"/>
          <w:color w:val="000000"/>
        </w:rPr>
      </w:pPr>
      <w:r w:rsidRPr="00DD202A">
        <w:rPr>
          <w:rFonts w:ascii="Arial" w:hAnsi="Arial" w:cs="Arial"/>
          <w:color w:val="0D0D0D"/>
        </w:rPr>
        <w:t xml:space="preserve">BRASIL. </w:t>
      </w:r>
      <w:r w:rsidRPr="00DD202A">
        <w:rPr>
          <w:rStyle w:val="fontstyle11"/>
          <w:rFonts w:ascii="Arial" w:hAnsi="Arial" w:cs="Arial"/>
          <w:sz w:val="24"/>
          <w:szCs w:val="24"/>
        </w:rPr>
        <w:t>Constituição da República Federativa do Brasil</w:t>
      </w:r>
      <w:r w:rsidRPr="00DD202A">
        <w:rPr>
          <w:rStyle w:val="fontstyle01"/>
          <w:rFonts w:ascii="Arial" w:hAnsi="Arial" w:cs="Arial"/>
          <w:sz w:val="24"/>
          <w:szCs w:val="24"/>
        </w:rPr>
        <w:t>. Promulgada em 05 de outubro de 1988. Disponível em:  &lt;</w:t>
      </w:r>
      <w:r w:rsidRPr="00DD202A">
        <w:rPr>
          <w:rFonts w:ascii="Arial" w:hAnsi="Arial" w:cs="Arial"/>
        </w:rPr>
        <w:t>http://www.planalto.gov.br/ccivil_03/constituicao/constituicao.htm</w:t>
      </w:r>
      <w:r w:rsidR="00C717BC">
        <w:rPr>
          <w:rFonts w:ascii="Arial" w:hAnsi="Arial" w:cs="Arial"/>
          <w:color w:val="000000"/>
        </w:rPr>
        <w:t>&gt;. Acesso em: 24</w:t>
      </w:r>
      <w:r w:rsidRPr="00DD202A">
        <w:rPr>
          <w:rFonts w:ascii="Arial" w:hAnsi="Arial" w:cs="Arial"/>
          <w:color w:val="000000"/>
        </w:rPr>
        <w:t xml:space="preserve"> de set. 2020. </w:t>
      </w:r>
    </w:p>
    <w:p w14:paraId="1779A023" w14:textId="77777777" w:rsidR="00DD202A" w:rsidRDefault="00DD202A" w:rsidP="004A6C5A">
      <w:pPr>
        <w:pStyle w:val="card-text"/>
        <w:spacing w:before="0" w:beforeAutospacing="0" w:after="0" w:afterAutospacing="0"/>
        <w:rPr>
          <w:rFonts w:ascii="Arial" w:hAnsi="Arial" w:cs="Arial"/>
          <w:color w:val="0D0D0D"/>
        </w:rPr>
      </w:pPr>
    </w:p>
    <w:p w14:paraId="127A96BB" w14:textId="45444E6B" w:rsidR="00231621" w:rsidRPr="00CD1C99" w:rsidRDefault="00231621" w:rsidP="004A6C5A">
      <w:pPr>
        <w:pStyle w:val="card-text"/>
        <w:spacing w:before="0" w:beforeAutospacing="0" w:after="0" w:afterAutospacing="0"/>
        <w:rPr>
          <w:rFonts w:ascii="Arial" w:hAnsi="Arial" w:cs="Arial"/>
          <w:color w:val="0D0D0D"/>
          <w:lang w:val="en-US"/>
        </w:rPr>
      </w:pPr>
      <w:r w:rsidRPr="00231621">
        <w:rPr>
          <w:rFonts w:ascii="Arial" w:hAnsi="Arial" w:cs="Arial"/>
          <w:color w:val="000000"/>
          <w:shd w:val="clear" w:color="auto" w:fill="FFFFFF"/>
        </w:rPr>
        <w:t xml:space="preserve">LINKE, Micaela Porto </w:t>
      </w:r>
      <w:proofErr w:type="spellStart"/>
      <w:r w:rsidRPr="00231621">
        <w:rPr>
          <w:rFonts w:ascii="Arial" w:hAnsi="Arial" w:cs="Arial"/>
          <w:color w:val="000000"/>
          <w:shd w:val="clear" w:color="auto" w:fill="FFFFFF"/>
        </w:rPr>
        <w:t>Filchtiner</w:t>
      </w:r>
      <w:proofErr w:type="spellEnd"/>
      <w:r w:rsidRPr="00231621">
        <w:rPr>
          <w:rFonts w:ascii="Arial" w:hAnsi="Arial" w:cs="Arial"/>
          <w:color w:val="000000"/>
          <w:shd w:val="clear" w:color="auto" w:fill="FFFFFF"/>
        </w:rPr>
        <w:t>; JOBIM, Marco Félix. </w:t>
      </w:r>
      <w:r w:rsidRPr="00231621">
        <w:rPr>
          <w:rFonts w:ascii="Arial" w:hAnsi="Arial" w:cs="Arial"/>
          <w:b/>
          <w:bCs/>
          <w:color w:val="000000"/>
          <w:shd w:val="clear" w:color="auto" w:fill="FFFFFF"/>
        </w:rPr>
        <w:t>A PANDEMIA DA COVID-19 NO BRASIL E OS PROCESSOS ESTRUTURAIS: UMA ABORDAGEM PARA LITÍGIOS COMPLEXOS</w:t>
      </w:r>
      <w:r w:rsidRPr="00231621">
        <w:rPr>
          <w:rFonts w:ascii="Arial" w:hAnsi="Arial" w:cs="Arial"/>
          <w:color w:val="000000"/>
          <w:shd w:val="clear" w:color="auto" w:fill="FFFFFF"/>
        </w:rPr>
        <w:t xml:space="preserve">. 2020. Revista Eletrônica de Direito Processual – REDP. Rio de Janeiro, 2020. Disponível em: https://www.e-publicacoes.uerj.br/index.php/redp/article/view/54209. </w:t>
      </w:r>
      <w:proofErr w:type="spellStart"/>
      <w:r w:rsidRPr="00CD1C99">
        <w:rPr>
          <w:rFonts w:ascii="Arial" w:hAnsi="Arial" w:cs="Arial"/>
          <w:color w:val="000000"/>
          <w:shd w:val="clear" w:color="auto" w:fill="FFFFFF"/>
          <w:lang w:val="en-US"/>
        </w:rPr>
        <w:t>Acesso</w:t>
      </w:r>
      <w:proofErr w:type="spellEnd"/>
      <w:r w:rsidRPr="00CD1C9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CD1C99">
        <w:rPr>
          <w:rFonts w:ascii="Arial" w:hAnsi="Arial" w:cs="Arial"/>
          <w:color w:val="000000"/>
          <w:shd w:val="clear" w:color="auto" w:fill="FFFFFF"/>
          <w:lang w:val="en-US"/>
        </w:rPr>
        <w:t>em</w:t>
      </w:r>
      <w:proofErr w:type="spellEnd"/>
      <w:r w:rsidRPr="00CD1C99">
        <w:rPr>
          <w:rFonts w:ascii="Arial" w:hAnsi="Arial" w:cs="Arial"/>
          <w:color w:val="000000"/>
          <w:shd w:val="clear" w:color="auto" w:fill="FFFFFF"/>
          <w:lang w:val="en-US"/>
        </w:rPr>
        <w:t>: 25 set. 2020.</w:t>
      </w:r>
    </w:p>
    <w:p w14:paraId="03F54D38" w14:textId="77777777" w:rsidR="00231621" w:rsidRPr="00CD1C99" w:rsidRDefault="00231621" w:rsidP="004A6C5A">
      <w:pPr>
        <w:pStyle w:val="card-text"/>
        <w:spacing w:before="0" w:beforeAutospacing="0" w:after="0" w:afterAutospacing="0"/>
        <w:rPr>
          <w:rFonts w:ascii="Arial" w:hAnsi="Arial" w:cs="Arial"/>
          <w:color w:val="0D0D0D"/>
          <w:lang w:val="en-US"/>
        </w:rPr>
      </w:pPr>
    </w:p>
    <w:p w14:paraId="170F84C8" w14:textId="68E27555" w:rsidR="00231621" w:rsidRDefault="00DD202A" w:rsidP="004A6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C99">
        <w:rPr>
          <w:rFonts w:ascii="Arial" w:hAnsi="Arial" w:cs="Arial"/>
          <w:sz w:val="24"/>
          <w:szCs w:val="24"/>
          <w:lang w:val="en-US"/>
        </w:rPr>
        <w:t xml:space="preserve">ORGANIZAÇÃO MUNDIAL DA SAÚDE (OMS). </w:t>
      </w:r>
      <w:r w:rsidRPr="003A0186">
        <w:rPr>
          <w:rFonts w:ascii="Arial" w:hAnsi="Arial" w:cs="Arial"/>
          <w:b/>
          <w:i/>
          <w:sz w:val="24"/>
          <w:szCs w:val="24"/>
          <w:lang w:val="en-US"/>
        </w:rPr>
        <w:t xml:space="preserve">Updated </w:t>
      </w:r>
      <w:proofErr w:type="gramStart"/>
      <w:r w:rsidRPr="003A0186">
        <w:rPr>
          <w:rFonts w:ascii="Arial" w:hAnsi="Arial" w:cs="Arial"/>
          <w:b/>
          <w:i/>
          <w:sz w:val="24"/>
          <w:szCs w:val="24"/>
          <w:lang w:val="en-US"/>
        </w:rPr>
        <w:t>WHO</w:t>
      </w:r>
      <w:proofErr w:type="gramEnd"/>
      <w:r w:rsidRPr="003A0186">
        <w:rPr>
          <w:rFonts w:ascii="Arial" w:hAnsi="Arial" w:cs="Arial"/>
          <w:b/>
          <w:i/>
          <w:sz w:val="24"/>
          <w:szCs w:val="24"/>
          <w:lang w:val="en-US"/>
        </w:rPr>
        <w:t xml:space="preserve"> recommendations for international traffic in relation to COVID-19 outbreak.</w:t>
      </w:r>
      <w:r w:rsidRPr="00CD1C99">
        <w:rPr>
          <w:rFonts w:ascii="Arial" w:hAnsi="Arial" w:cs="Arial"/>
          <w:sz w:val="24"/>
          <w:szCs w:val="24"/>
          <w:lang w:val="en-US"/>
        </w:rPr>
        <w:t xml:space="preserve"> </w:t>
      </w:r>
      <w:r w:rsidRPr="00231621">
        <w:rPr>
          <w:rFonts w:ascii="Arial" w:hAnsi="Arial" w:cs="Arial"/>
          <w:sz w:val="24"/>
          <w:szCs w:val="24"/>
        </w:rPr>
        <w:t>Disponível em: https://www.who.int/news-room/articlesdetail/updated-who-recommendations-for-international-traffic-in-relation-to-c</w:t>
      </w:r>
      <w:r w:rsidR="00C717BC" w:rsidRPr="00231621">
        <w:rPr>
          <w:rFonts w:ascii="Arial" w:hAnsi="Arial" w:cs="Arial"/>
          <w:sz w:val="24"/>
          <w:szCs w:val="24"/>
        </w:rPr>
        <w:t>ovid-19-outbreak/. Acesso em: 24</w:t>
      </w:r>
      <w:r w:rsidRPr="00231621">
        <w:rPr>
          <w:rFonts w:ascii="Arial" w:hAnsi="Arial" w:cs="Arial"/>
          <w:sz w:val="24"/>
          <w:szCs w:val="24"/>
        </w:rPr>
        <w:t xml:space="preserve"> de set. 2020.</w:t>
      </w:r>
    </w:p>
    <w:p w14:paraId="1A463A6D" w14:textId="101DB4F7" w:rsidR="00E00514" w:rsidRPr="00231621" w:rsidRDefault="00E00514" w:rsidP="004A6C5A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14:paraId="133C2B69" w14:textId="167331A3" w:rsidR="00E00514" w:rsidRPr="00E00514" w:rsidRDefault="00231621" w:rsidP="004A6C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31621">
        <w:rPr>
          <w:rFonts w:ascii="Arial" w:hAnsi="Arial" w:cs="Arial"/>
          <w:color w:val="000000"/>
          <w:sz w:val="24"/>
          <w:szCs w:val="24"/>
          <w:shd w:val="clear" w:color="auto" w:fill="FFFFFF"/>
        </w:rPr>
        <w:t>SICA, Heitor Vitor Mendonça. </w:t>
      </w:r>
      <w:r w:rsidRPr="002316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Impactos atuais e futuros da pandemia do novo coronavírus no poder judiciário brasileiro: o “novo normal” da justiça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231621">
        <w:rPr>
          <w:rFonts w:ascii="Arial" w:hAnsi="Arial" w:cs="Arial"/>
          <w:color w:val="000000"/>
          <w:sz w:val="24"/>
          <w:szCs w:val="24"/>
          <w:shd w:val="clear" w:color="auto" w:fill="FFFFFF"/>
        </w:rPr>
        <w:t>2020. Disponível em: http://genjuridico.com.br/2020/05/22/impactos-atuais-futuros-pandemia/. Acesso em: 26 set. 2020.</w:t>
      </w:r>
    </w:p>
    <w:p w14:paraId="1A754422" w14:textId="69BFC35D" w:rsidR="007C175A" w:rsidRPr="004A6C5A" w:rsidRDefault="00E00514" w:rsidP="004A6C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8274CC3" w14:textId="3D705B8F" w:rsidR="00231621" w:rsidRDefault="007C175A" w:rsidP="004A6C5A">
      <w:pPr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7C175A">
        <w:rPr>
          <w:rFonts w:ascii="Arial" w:hAnsi="Arial" w:cs="Arial"/>
          <w:color w:val="000000"/>
          <w:sz w:val="24"/>
          <w:shd w:val="clear" w:color="auto" w:fill="FFFFFF"/>
        </w:rPr>
        <w:t>SOARES, Carlos Henrique. </w:t>
      </w:r>
      <w:r w:rsidRPr="007C175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Duração Razoável do Processo e Sua Aplicação no Novo Código de Processo Civil</w:t>
      </w:r>
      <w:r w:rsidRPr="007C175A">
        <w:rPr>
          <w:rFonts w:ascii="Arial" w:hAnsi="Arial" w:cs="Arial"/>
          <w:color w:val="000000"/>
          <w:sz w:val="24"/>
          <w:shd w:val="clear" w:color="auto" w:fill="FFFFFF"/>
        </w:rPr>
        <w:t>. 2016. Artigo Científico (Mestrado) - Direito, Estado e Sociedade, [</w:t>
      </w:r>
      <w:r w:rsidRPr="007C175A">
        <w:rPr>
          <w:rFonts w:ascii="Arial" w:hAnsi="Arial" w:cs="Arial"/>
          <w:i/>
          <w:iCs/>
          <w:color w:val="000000"/>
          <w:sz w:val="24"/>
          <w:shd w:val="clear" w:color="auto" w:fill="FFFFFF"/>
        </w:rPr>
        <w:t>S. l.</w:t>
      </w:r>
      <w:r w:rsidRPr="007C175A">
        <w:rPr>
          <w:rFonts w:ascii="Arial" w:hAnsi="Arial" w:cs="Arial"/>
          <w:color w:val="000000"/>
          <w:sz w:val="24"/>
          <w:shd w:val="clear" w:color="auto" w:fill="FFFFFF"/>
        </w:rPr>
        <w:t>], 2016. Disponível em: http://www.tjpa.jus.br/CMSPortal/VisualizarArquivo?idArquivo=303909. Acesso em: 24 set. 2020.</w:t>
      </w:r>
    </w:p>
    <w:p w14:paraId="0BBFEA1E" w14:textId="2C6710C6" w:rsidR="007C175A" w:rsidRDefault="007C175A" w:rsidP="004A6C5A">
      <w:pPr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28421F85" w14:textId="33B446B1" w:rsidR="007C175A" w:rsidRPr="007C175A" w:rsidRDefault="007C175A" w:rsidP="004A6C5A">
      <w:pPr>
        <w:spacing w:after="0" w:line="240" w:lineRule="auto"/>
        <w:rPr>
          <w:rFonts w:ascii="Arial" w:hAnsi="Arial" w:cs="Arial"/>
          <w:sz w:val="24"/>
        </w:rPr>
      </w:pPr>
      <w:r w:rsidRPr="007C175A">
        <w:rPr>
          <w:rFonts w:ascii="Arial" w:hAnsi="Arial" w:cs="Arial"/>
          <w:color w:val="000000"/>
          <w:sz w:val="24"/>
          <w:shd w:val="clear" w:color="auto" w:fill="FFFFFF"/>
        </w:rPr>
        <w:t xml:space="preserve">WELSCH, Gisele </w:t>
      </w:r>
      <w:proofErr w:type="spellStart"/>
      <w:r w:rsidRPr="007C175A">
        <w:rPr>
          <w:rFonts w:ascii="Arial" w:hAnsi="Arial" w:cs="Arial"/>
          <w:color w:val="000000"/>
          <w:sz w:val="24"/>
          <w:shd w:val="clear" w:color="auto" w:fill="FFFFFF"/>
        </w:rPr>
        <w:t>Mazzoni</w:t>
      </w:r>
      <w:proofErr w:type="spellEnd"/>
      <w:r w:rsidRPr="007C175A">
        <w:rPr>
          <w:rFonts w:ascii="Arial" w:hAnsi="Arial" w:cs="Arial"/>
          <w:color w:val="000000"/>
          <w:sz w:val="24"/>
          <w:shd w:val="clear" w:color="auto" w:fill="FFFFFF"/>
        </w:rPr>
        <w:t>. </w:t>
      </w:r>
      <w:r w:rsidRPr="007C175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Efeitos da pandemia da covid-19 no funcionamento do Poder Judiciário e a realização de atos judiciais: oportunidade para o progresso e a necessária preservação de garantias processuais constitucionais</w:t>
      </w:r>
      <w:r w:rsidRPr="007C175A">
        <w:rPr>
          <w:rFonts w:ascii="Arial" w:hAnsi="Arial" w:cs="Arial"/>
          <w:color w:val="000000"/>
          <w:sz w:val="24"/>
          <w:shd w:val="clear" w:color="auto" w:fill="FFFFFF"/>
        </w:rPr>
        <w:t>. [</w:t>
      </w:r>
      <w:r w:rsidRPr="007C175A">
        <w:rPr>
          <w:rFonts w:ascii="Arial" w:hAnsi="Arial" w:cs="Arial"/>
          <w:i/>
          <w:iCs/>
          <w:color w:val="000000"/>
          <w:sz w:val="24"/>
          <w:shd w:val="clear" w:color="auto" w:fill="FFFFFF"/>
        </w:rPr>
        <w:t>S. l.</w:t>
      </w:r>
      <w:r w:rsidRPr="007C175A">
        <w:rPr>
          <w:rFonts w:ascii="Arial" w:hAnsi="Arial" w:cs="Arial"/>
          <w:color w:val="000000"/>
          <w:sz w:val="24"/>
          <w:shd w:val="clear" w:color="auto" w:fill="FFFFFF"/>
        </w:rPr>
        <w:t>], 2020. Disponível em: https://www.migalhas.com.br/depeso/326339/efeitos-da-pandemia-da-covid-19-no-funcionamento-do-poder-judiciario-e-a-realizacao-de-atos-judiciais-oportunidade-para-o-progresso-e-a-necessaria-preservacao-de-garantias-processuais-constitucionais. Acesso em: 25 set. 2020.</w:t>
      </w:r>
    </w:p>
    <w:sectPr w:rsidR="007C175A" w:rsidRPr="007C175A" w:rsidSect="009F199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2C0A" w14:textId="77777777" w:rsidR="002961F9" w:rsidRDefault="002961F9" w:rsidP="00B940A1">
      <w:pPr>
        <w:spacing w:after="0" w:line="240" w:lineRule="auto"/>
      </w:pPr>
      <w:r>
        <w:separator/>
      </w:r>
    </w:p>
  </w:endnote>
  <w:endnote w:type="continuationSeparator" w:id="0">
    <w:p w14:paraId="397131DB" w14:textId="77777777" w:rsidR="002961F9" w:rsidRDefault="002961F9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8BEE" w14:textId="3B17205F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61AE5">
      <w:rPr>
        <w:noProof/>
      </w:rPr>
      <w:t>5</w:t>
    </w:r>
    <w:r>
      <w:fldChar w:fldCharType="end"/>
    </w:r>
  </w:p>
  <w:p w14:paraId="5F322CF5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22F3AAD1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78ECD868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</w:t>
    </w:r>
    <w:proofErr w:type="gramStart"/>
    <w:r w:rsidR="009F1998" w:rsidRPr="009F1998">
      <w:rPr>
        <w:rFonts w:ascii="Arial" w:hAnsi="Arial" w:cs="Arial"/>
        <w:sz w:val="16"/>
        <w:szCs w:val="16"/>
        <w:lang w:val="en-US"/>
      </w:rPr>
      <w:t>.</w:t>
    </w:r>
    <w:r w:rsidRPr="009F1998">
      <w:rPr>
        <w:rFonts w:ascii="Arial" w:hAnsi="Arial" w:cs="Arial"/>
        <w:sz w:val="16"/>
        <w:szCs w:val="16"/>
        <w:lang w:val="en-US"/>
      </w:rPr>
      <w:t>:</w:t>
    </w:r>
    <w:proofErr w:type="gramEnd"/>
    <w:r w:rsidRPr="009F1998">
      <w:rPr>
        <w:rFonts w:ascii="Arial" w:hAnsi="Arial" w:cs="Arial"/>
        <w:sz w:val="16"/>
        <w:szCs w:val="16"/>
        <w:lang w:val="en-US"/>
      </w:rPr>
      <w:t>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31370EBC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20A6" w14:textId="77777777" w:rsidR="002961F9" w:rsidRDefault="002961F9" w:rsidP="00B940A1">
      <w:pPr>
        <w:spacing w:after="0" w:line="240" w:lineRule="auto"/>
      </w:pPr>
      <w:r>
        <w:separator/>
      </w:r>
    </w:p>
  </w:footnote>
  <w:footnote w:type="continuationSeparator" w:id="0">
    <w:p w14:paraId="5101B70F" w14:textId="77777777" w:rsidR="002961F9" w:rsidRDefault="002961F9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CFD56" w14:textId="77777777" w:rsidR="00EF1A82" w:rsidRDefault="002961F9">
    <w:pPr>
      <w:pStyle w:val="Cabealho"/>
    </w:pPr>
    <w:r>
      <w:rPr>
        <w:noProof/>
      </w:rPr>
      <w:pict w14:anchorId="33806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414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B04D" w14:textId="77777777" w:rsidR="00CA1892" w:rsidRDefault="00D06339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60B1EA4E" wp14:editId="24769877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74C3D6CF" wp14:editId="1814AB47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1F9">
      <w:rPr>
        <w:noProof/>
      </w:rPr>
      <w:pict w14:anchorId="6BFB8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3120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1DB8353E" w14:textId="77777777" w:rsidR="009F1998" w:rsidRDefault="009F1998" w:rsidP="00D212DF">
    <w:pPr>
      <w:pStyle w:val="Cabealho"/>
    </w:pPr>
  </w:p>
  <w:p w14:paraId="3EDF5900" w14:textId="77777777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>Edição Especial – Revista Científica Interdisciplinar Múltiplos Acessos</w:t>
    </w:r>
    <w:r>
      <w:rPr>
        <w:rFonts w:ascii="Arial" w:hAnsi="Arial" w:cs="Arial"/>
        <w:sz w:val="20"/>
        <w:szCs w:val="20"/>
      </w:rPr>
      <w:t xml:space="preserve">                         </w:t>
    </w:r>
    <w:r w:rsidRPr="009F1998">
      <w:rPr>
        <w:rFonts w:ascii="Arial" w:hAnsi="Arial" w:cs="Arial"/>
        <w:sz w:val="20"/>
        <w:szCs w:val="20"/>
      </w:rPr>
      <w:t xml:space="preserve">ISSN 2526-4036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9683" w14:textId="77777777" w:rsidR="00EF1A82" w:rsidRDefault="002961F9">
    <w:pPr>
      <w:pStyle w:val="Cabealho"/>
    </w:pPr>
    <w:r>
      <w:rPr>
        <w:noProof/>
      </w:rPr>
      <w:pict w14:anchorId="2AAFB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1"/>
    <w:rsid w:val="000153FB"/>
    <w:rsid w:val="0002040C"/>
    <w:rsid w:val="00030690"/>
    <w:rsid w:val="000312AD"/>
    <w:rsid w:val="00043CF4"/>
    <w:rsid w:val="00085C49"/>
    <w:rsid w:val="00085C62"/>
    <w:rsid w:val="000925DA"/>
    <w:rsid w:val="000B061B"/>
    <w:rsid w:val="000C7016"/>
    <w:rsid w:val="001451D4"/>
    <w:rsid w:val="001659BD"/>
    <w:rsid w:val="001660F0"/>
    <w:rsid w:val="00175AE6"/>
    <w:rsid w:val="0018202C"/>
    <w:rsid w:val="001B2B1A"/>
    <w:rsid w:val="001C43CF"/>
    <w:rsid w:val="00221D1A"/>
    <w:rsid w:val="00226CB9"/>
    <w:rsid w:val="00231621"/>
    <w:rsid w:val="00232D28"/>
    <w:rsid w:val="00285590"/>
    <w:rsid w:val="00287A2C"/>
    <w:rsid w:val="00290424"/>
    <w:rsid w:val="002961F9"/>
    <w:rsid w:val="002D3143"/>
    <w:rsid w:val="002E5107"/>
    <w:rsid w:val="002E65C9"/>
    <w:rsid w:val="00305FB0"/>
    <w:rsid w:val="00314DC2"/>
    <w:rsid w:val="00324510"/>
    <w:rsid w:val="00357CF0"/>
    <w:rsid w:val="003618F8"/>
    <w:rsid w:val="00384CE0"/>
    <w:rsid w:val="00390E85"/>
    <w:rsid w:val="003A0186"/>
    <w:rsid w:val="003C060A"/>
    <w:rsid w:val="003C6FA6"/>
    <w:rsid w:val="0041421B"/>
    <w:rsid w:val="00485272"/>
    <w:rsid w:val="004A1958"/>
    <w:rsid w:val="004A6C5A"/>
    <w:rsid w:val="004C6661"/>
    <w:rsid w:val="004D218D"/>
    <w:rsid w:val="004F5FE3"/>
    <w:rsid w:val="004F6F52"/>
    <w:rsid w:val="00536F7C"/>
    <w:rsid w:val="00544394"/>
    <w:rsid w:val="00592F13"/>
    <w:rsid w:val="005F37B5"/>
    <w:rsid w:val="005F5D63"/>
    <w:rsid w:val="006309C2"/>
    <w:rsid w:val="00635AD5"/>
    <w:rsid w:val="00642FBC"/>
    <w:rsid w:val="00692BB9"/>
    <w:rsid w:val="006F248D"/>
    <w:rsid w:val="007359D7"/>
    <w:rsid w:val="00752CE9"/>
    <w:rsid w:val="007A0748"/>
    <w:rsid w:val="007A6C95"/>
    <w:rsid w:val="007C175A"/>
    <w:rsid w:val="007D0B31"/>
    <w:rsid w:val="00813126"/>
    <w:rsid w:val="00820F71"/>
    <w:rsid w:val="00864BFE"/>
    <w:rsid w:val="008A7AD5"/>
    <w:rsid w:val="008B381B"/>
    <w:rsid w:val="008B5F70"/>
    <w:rsid w:val="008D4041"/>
    <w:rsid w:val="008E036A"/>
    <w:rsid w:val="008E3E39"/>
    <w:rsid w:val="00917F13"/>
    <w:rsid w:val="00944800"/>
    <w:rsid w:val="009767BA"/>
    <w:rsid w:val="009802B5"/>
    <w:rsid w:val="00987025"/>
    <w:rsid w:val="009C4ACD"/>
    <w:rsid w:val="009F1998"/>
    <w:rsid w:val="00A43A33"/>
    <w:rsid w:val="00A5286F"/>
    <w:rsid w:val="00A8746B"/>
    <w:rsid w:val="00AA36A1"/>
    <w:rsid w:val="00AF1A63"/>
    <w:rsid w:val="00B75F58"/>
    <w:rsid w:val="00B85786"/>
    <w:rsid w:val="00B87E79"/>
    <w:rsid w:val="00B940A1"/>
    <w:rsid w:val="00BA42BF"/>
    <w:rsid w:val="00BE2BB2"/>
    <w:rsid w:val="00BF0804"/>
    <w:rsid w:val="00BF2530"/>
    <w:rsid w:val="00C10E10"/>
    <w:rsid w:val="00C226E6"/>
    <w:rsid w:val="00C22B43"/>
    <w:rsid w:val="00C42849"/>
    <w:rsid w:val="00C51BFB"/>
    <w:rsid w:val="00C62272"/>
    <w:rsid w:val="00C717BC"/>
    <w:rsid w:val="00C84F93"/>
    <w:rsid w:val="00CA1892"/>
    <w:rsid w:val="00CD1C99"/>
    <w:rsid w:val="00CE0F04"/>
    <w:rsid w:val="00CF0E40"/>
    <w:rsid w:val="00D0387C"/>
    <w:rsid w:val="00D06339"/>
    <w:rsid w:val="00D17361"/>
    <w:rsid w:val="00D212DF"/>
    <w:rsid w:val="00D51C4F"/>
    <w:rsid w:val="00DA7E02"/>
    <w:rsid w:val="00DD202A"/>
    <w:rsid w:val="00DE10D3"/>
    <w:rsid w:val="00E00514"/>
    <w:rsid w:val="00E278FA"/>
    <w:rsid w:val="00E27B8B"/>
    <w:rsid w:val="00E3033E"/>
    <w:rsid w:val="00E43ADC"/>
    <w:rsid w:val="00E64487"/>
    <w:rsid w:val="00E70B07"/>
    <w:rsid w:val="00E75D44"/>
    <w:rsid w:val="00E93EFF"/>
    <w:rsid w:val="00E95CB1"/>
    <w:rsid w:val="00EC0471"/>
    <w:rsid w:val="00EF1A82"/>
    <w:rsid w:val="00EF3321"/>
    <w:rsid w:val="00EF5885"/>
    <w:rsid w:val="00F00253"/>
    <w:rsid w:val="00F4218F"/>
    <w:rsid w:val="00F61AE5"/>
    <w:rsid w:val="00F91FF8"/>
    <w:rsid w:val="00FA09D7"/>
    <w:rsid w:val="00FA7E6B"/>
    <w:rsid w:val="00FC4EA3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BEFE9E"/>
  <w15:chartTrackingRefBased/>
  <w15:docId w15:val="{EE7BF37A-D346-EE4D-B188-9EA9024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paragraph" w:customStyle="1" w:styleId="card-text">
    <w:name w:val="card-text"/>
    <w:basedOn w:val="Normal"/>
    <w:qFormat/>
    <w:rsid w:val="00DD2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style01">
    <w:name w:val="fontstyle01"/>
    <w:rsid w:val="00DD202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rsid w:val="00DD202A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1628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http://www.ienh.com.br/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FELIPE</cp:lastModifiedBy>
  <cp:revision>9</cp:revision>
  <cp:lastPrinted>2018-07-19T17:09:00Z</cp:lastPrinted>
  <dcterms:created xsi:type="dcterms:W3CDTF">2020-09-30T00:17:00Z</dcterms:created>
  <dcterms:modified xsi:type="dcterms:W3CDTF">2020-10-14T01:25:00Z</dcterms:modified>
</cp:coreProperties>
</file>