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81" w:rsidRDefault="00704281">
      <w:pPr>
        <w:pStyle w:val="Corpodetexto"/>
        <w:rPr>
          <w:rFonts w:ascii="Times New Roman"/>
          <w:sz w:val="20"/>
        </w:rPr>
      </w:pPr>
    </w:p>
    <w:p w:rsidR="00704281" w:rsidRDefault="00704281">
      <w:pPr>
        <w:pStyle w:val="Corpodetexto"/>
        <w:spacing w:before="3"/>
        <w:rPr>
          <w:rFonts w:ascii="Times New Roman"/>
          <w:sz w:val="21"/>
        </w:rPr>
      </w:pPr>
    </w:p>
    <w:p w:rsidR="00943CB1" w:rsidRPr="00943CB1" w:rsidRDefault="00E70342" w:rsidP="00943CB1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noProof/>
          <w:sz w:val="28"/>
          <w:lang w:val="pt-BR" w:eastAsia="pt-BR" w:bidi="ar-SA"/>
        </w:rPr>
        <w:drawing>
          <wp:anchor distT="0" distB="0" distL="0" distR="0" simplePos="0" relativeHeight="251413504" behindDoc="1" locked="0" layoutInCell="1" allowOverlap="1">
            <wp:simplePos x="0" y="0"/>
            <wp:positionH relativeFrom="page">
              <wp:posOffset>3540125</wp:posOffset>
            </wp:positionH>
            <wp:positionV relativeFrom="page">
              <wp:posOffset>1541145</wp:posOffset>
            </wp:positionV>
            <wp:extent cx="4008120" cy="7463790"/>
            <wp:effectExtent l="1905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CB1">
        <w:rPr>
          <w:rFonts w:ascii="Times New Roman" w:hAnsi="Times New Roman"/>
          <w:b/>
          <w:sz w:val="28"/>
        </w:rPr>
        <w:tab/>
      </w:r>
      <w:r w:rsidR="00943CB1" w:rsidRPr="00943CB1">
        <w:rPr>
          <w:b/>
          <w:sz w:val="28"/>
          <w:szCs w:val="28"/>
        </w:rPr>
        <w:t>ANEMIA FALCIFORME</w:t>
      </w:r>
    </w:p>
    <w:p w:rsidR="00704281" w:rsidRDefault="00704281">
      <w:pPr>
        <w:pStyle w:val="Corpodetexto"/>
        <w:spacing w:before="5"/>
        <w:rPr>
          <w:rFonts w:ascii="Times New Roman"/>
          <w:b/>
          <w:sz w:val="27"/>
        </w:rPr>
      </w:pPr>
    </w:p>
    <w:p w:rsidR="00376B77" w:rsidRDefault="00376B77" w:rsidP="00376B77">
      <w:pPr>
        <w:spacing w:before="6"/>
        <w:ind w:left="3678" w:right="107"/>
        <w:jc w:val="right"/>
      </w:pPr>
      <w:r>
        <w:t>ISTOE,Carolina Crespo</w:t>
      </w:r>
    </w:p>
    <w:p w:rsidR="00376B77" w:rsidRDefault="00376B77" w:rsidP="00376B77">
      <w:pPr>
        <w:spacing w:before="6"/>
        <w:ind w:left="3678" w:right="107"/>
        <w:jc w:val="right"/>
      </w:pPr>
      <w:r>
        <w:rPr>
          <w:i/>
          <w:iCs/>
        </w:rPr>
        <w:t xml:space="preserve">             Docente</w:t>
      </w:r>
      <w:r w:rsidRPr="00943CB1">
        <w:rPr>
          <w:i/>
          <w:iCs/>
        </w:rPr>
        <w:t xml:space="preserve"> do Curso de Medicina da Faculdade </w:t>
      </w:r>
      <w:r>
        <w:rPr>
          <w:i/>
          <w:iCs/>
        </w:rPr>
        <w:t xml:space="preserve">   </w:t>
      </w:r>
      <w:r w:rsidR="00203D32">
        <w:rPr>
          <w:i/>
          <w:iCs/>
        </w:rPr>
        <w:t xml:space="preserve">  </w:t>
      </w:r>
      <w:r w:rsidRPr="00943CB1">
        <w:rPr>
          <w:i/>
          <w:iCs/>
        </w:rPr>
        <w:t>Metropolitana São Carlos (FAMESC) – Unidade Bom Jesus do Itabapoana</w:t>
      </w:r>
      <w:r w:rsidRPr="00943CB1">
        <w:t xml:space="preserve">; </w:t>
      </w:r>
      <w:r>
        <w:t xml:space="preserve">FAMESC; </w:t>
      </w:r>
      <w:r w:rsidR="00E565B0">
        <w:fldChar w:fldCharType="begin"/>
      </w:r>
      <w:r>
        <w:instrText xml:space="preserve"> HYPERLINK "mailto:carolistoe@yahoo.com.br" </w:instrText>
      </w:r>
      <w:r w:rsidR="00E565B0">
        <w:fldChar w:fldCharType="separate"/>
      </w:r>
      <w:r w:rsidRPr="009E3D38">
        <w:rPr>
          <w:rStyle w:val="Hyperlink"/>
        </w:rPr>
        <w:t>carolistoe@yahoo.com.br</w:t>
      </w:r>
      <w:r w:rsidR="00E565B0">
        <w:fldChar w:fldCharType="end"/>
      </w:r>
      <w:r>
        <w:t xml:space="preserve"> </w:t>
      </w:r>
    </w:p>
    <w:p w:rsidR="00203D32" w:rsidRDefault="00203D32" w:rsidP="00376B77">
      <w:pPr>
        <w:spacing w:before="6"/>
        <w:ind w:left="3678" w:right="107"/>
        <w:jc w:val="right"/>
      </w:pPr>
    </w:p>
    <w:p w:rsidR="00203D32" w:rsidRDefault="00203D32" w:rsidP="00203D32">
      <w:pPr>
        <w:spacing w:before="6"/>
        <w:ind w:left="3678" w:right="107"/>
        <w:jc w:val="right"/>
      </w:pPr>
      <w:r>
        <w:t>ANDRADE,Claudia Caixeta Franco</w:t>
      </w:r>
    </w:p>
    <w:p w:rsidR="00203D32" w:rsidRDefault="00203D32" w:rsidP="00203D32">
      <w:pPr>
        <w:spacing w:before="6"/>
        <w:ind w:left="3678" w:right="107"/>
        <w:jc w:val="right"/>
      </w:pPr>
      <w:r>
        <w:rPr>
          <w:i/>
          <w:iCs/>
        </w:rPr>
        <w:t xml:space="preserve">             Docente</w:t>
      </w:r>
      <w:r w:rsidRPr="00943CB1">
        <w:rPr>
          <w:i/>
          <w:iCs/>
        </w:rPr>
        <w:t xml:space="preserve"> do Curso de Medicina da Faculdade </w:t>
      </w:r>
      <w:r>
        <w:rPr>
          <w:i/>
          <w:iCs/>
        </w:rPr>
        <w:t xml:space="preserve">   </w:t>
      </w:r>
      <w:r w:rsidRPr="00943CB1">
        <w:rPr>
          <w:i/>
          <w:iCs/>
        </w:rPr>
        <w:t>Metropolitana São Carlos (FAMESC) – Unidade Bom Jesus do Itabapoana</w:t>
      </w:r>
      <w:r w:rsidRPr="00943CB1">
        <w:t xml:space="preserve">; </w:t>
      </w:r>
      <w:r>
        <w:t xml:space="preserve"> </w:t>
      </w:r>
      <w:hyperlink r:id="rId7" w:history="1">
        <w:r w:rsidRPr="00C93298">
          <w:rPr>
            <w:rStyle w:val="Hyperlink"/>
          </w:rPr>
          <w:t>claudiacfa@yahoo.com.br</w:t>
        </w:r>
      </w:hyperlink>
      <w:r>
        <w:t xml:space="preserve"> </w:t>
      </w:r>
    </w:p>
    <w:p w:rsidR="00376B77" w:rsidRDefault="00376B77" w:rsidP="00376B77">
      <w:pPr>
        <w:spacing w:before="6"/>
        <w:ind w:left="3678" w:right="107"/>
        <w:jc w:val="right"/>
      </w:pPr>
    </w:p>
    <w:p w:rsidR="00943CB1" w:rsidRDefault="00943CB1" w:rsidP="00376B77">
      <w:pPr>
        <w:spacing w:before="6"/>
        <w:ind w:left="3678" w:right="107"/>
        <w:jc w:val="right"/>
      </w:pPr>
      <w:r>
        <w:t>BOM</w:t>
      </w:r>
      <w:r w:rsidR="002B57E5">
        <w:t>,</w:t>
      </w:r>
      <w:r>
        <w:t>Daniely Tavares</w:t>
      </w:r>
    </w:p>
    <w:p w:rsidR="00704281" w:rsidRDefault="00C85D09" w:rsidP="00C85D09">
      <w:pPr>
        <w:spacing w:before="6"/>
        <w:ind w:left="3678" w:right="107"/>
        <w:jc w:val="right"/>
      </w:pPr>
      <w:r>
        <w:rPr>
          <w:i/>
          <w:iCs/>
        </w:rPr>
        <w:t xml:space="preserve">             </w:t>
      </w:r>
      <w:r w:rsidR="00943CB1" w:rsidRPr="00943CB1">
        <w:rPr>
          <w:i/>
          <w:iCs/>
        </w:rPr>
        <w:t xml:space="preserve">Graduanda do Curso de Medicina da Faculdade </w:t>
      </w:r>
      <w:r>
        <w:rPr>
          <w:i/>
          <w:iCs/>
        </w:rPr>
        <w:t xml:space="preserve">   </w:t>
      </w:r>
      <w:r w:rsidR="00943CB1" w:rsidRPr="00943CB1">
        <w:rPr>
          <w:i/>
          <w:iCs/>
        </w:rPr>
        <w:t>Metropolitana São Carlos (FAMESC) – Unidade Bom Jesus do Itabapoana</w:t>
      </w:r>
      <w:r w:rsidR="00943CB1" w:rsidRPr="00943CB1">
        <w:t xml:space="preserve">; </w:t>
      </w:r>
      <w:hyperlink r:id="rId8" w:history="1">
        <w:r w:rsidR="00376B77" w:rsidRPr="009E3D38">
          <w:rPr>
            <w:rStyle w:val="Hyperlink"/>
          </w:rPr>
          <w:t>danielytavaresbom@outlook.com</w:t>
        </w:r>
      </w:hyperlink>
    </w:p>
    <w:p w:rsidR="009618E3" w:rsidRPr="00943CB1" w:rsidRDefault="009618E3" w:rsidP="00943CB1">
      <w:pPr>
        <w:spacing w:before="6"/>
        <w:ind w:left="3678" w:right="107"/>
      </w:pPr>
    </w:p>
    <w:p w:rsidR="00943CB1" w:rsidRDefault="00943CB1" w:rsidP="00C85D09">
      <w:pPr>
        <w:ind w:left="2423" w:right="106"/>
        <w:jc w:val="right"/>
      </w:pPr>
      <w:r>
        <w:t xml:space="preserve">                    CARRÊRO</w:t>
      </w:r>
      <w:r w:rsidR="002B57E5">
        <w:t>,</w:t>
      </w:r>
      <w:r>
        <w:t xml:space="preserve"> Mair Porto</w:t>
      </w:r>
      <w:r w:rsidR="002B57E5">
        <w:t xml:space="preserve"> </w:t>
      </w:r>
    </w:p>
    <w:p w:rsidR="00943CB1" w:rsidRDefault="00943CB1" w:rsidP="00C85D09">
      <w:pPr>
        <w:spacing w:before="6"/>
        <w:ind w:left="3678" w:right="107"/>
        <w:jc w:val="right"/>
      </w:pPr>
      <w:r w:rsidRPr="00943CB1">
        <w:rPr>
          <w:i/>
          <w:iCs/>
        </w:rPr>
        <w:t>Graduanda do Curso de Medicina da Faculdade Metropolitana São Carlos (FAMESC) – Unidade Bom Jesus do Itabapoana</w:t>
      </w:r>
      <w:r w:rsidRPr="00943CB1">
        <w:t xml:space="preserve">; </w:t>
      </w:r>
      <w:hyperlink r:id="rId9" w:history="1">
        <w:r w:rsidR="009618E3" w:rsidRPr="00E26598">
          <w:rPr>
            <w:rStyle w:val="Hyperlink"/>
          </w:rPr>
          <w:t>mairporto@gmail.com</w:t>
        </w:r>
      </w:hyperlink>
    </w:p>
    <w:p w:rsidR="009618E3" w:rsidRDefault="009618E3" w:rsidP="00943CB1">
      <w:pPr>
        <w:spacing w:before="6"/>
        <w:ind w:left="3678" w:right="107"/>
      </w:pPr>
    </w:p>
    <w:p w:rsidR="009618E3" w:rsidRDefault="009618E3" w:rsidP="00C85D09">
      <w:pPr>
        <w:ind w:left="2423" w:right="106"/>
        <w:jc w:val="right"/>
      </w:pPr>
      <w:r>
        <w:t xml:space="preserve">                    HESPANHOL, Yara Felipe</w:t>
      </w:r>
    </w:p>
    <w:p w:rsidR="009618E3" w:rsidRDefault="009618E3" w:rsidP="00C85D09">
      <w:pPr>
        <w:spacing w:before="6"/>
        <w:ind w:left="3678" w:right="107"/>
        <w:jc w:val="right"/>
      </w:pPr>
      <w:r w:rsidRPr="00943CB1">
        <w:rPr>
          <w:i/>
          <w:iCs/>
        </w:rPr>
        <w:t>Graduanda do Curso de Medicina da Faculdade Metropolitana São Carlos (FAMESC) – Unidade Bom Jesus do Itabapoana</w:t>
      </w:r>
      <w:r>
        <w:t xml:space="preserve">, </w:t>
      </w:r>
      <w:hyperlink r:id="rId10" w:history="1">
        <w:r w:rsidR="00C85D09" w:rsidRPr="002D2478">
          <w:rPr>
            <w:rStyle w:val="Hyperlink"/>
          </w:rPr>
          <w:t>yara_hespanhol@yahoo.com.br</w:t>
        </w:r>
      </w:hyperlink>
    </w:p>
    <w:p w:rsidR="00C85D09" w:rsidRPr="00C85D09" w:rsidRDefault="00C85D09" w:rsidP="009618E3">
      <w:pPr>
        <w:spacing w:before="6"/>
        <w:ind w:left="3678" w:right="107"/>
        <w:rPr>
          <w:sz w:val="24"/>
          <w:szCs w:val="24"/>
        </w:rPr>
      </w:pPr>
    </w:p>
    <w:p w:rsidR="009618E3" w:rsidRDefault="009618E3" w:rsidP="00943CB1">
      <w:pPr>
        <w:spacing w:before="6"/>
        <w:ind w:left="3678" w:right="107"/>
      </w:pPr>
    </w:p>
    <w:p w:rsidR="00943CB1" w:rsidRDefault="00943CB1" w:rsidP="00943CB1">
      <w:pPr>
        <w:ind w:left="2423" w:right="106"/>
      </w:pPr>
    </w:p>
    <w:p w:rsidR="00704281" w:rsidRDefault="00704281">
      <w:pPr>
        <w:pStyle w:val="Corpodetexto"/>
        <w:spacing w:before="2"/>
        <w:rPr>
          <w:sz w:val="33"/>
        </w:rPr>
      </w:pPr>
    </w:p>
    <w:p w:rsidR="00704281" w:rsidRDefault="002B57E5">
      <w:pPr>
        <w:pStyle w:val="Ttulo1"/>
      </w:pPr>
      <w:r>
        <w:t>INTRODUÇÃO</w:t>
      </w:r>
    </w:p>
    <w:p w:rsidR="00704281" w:rsidRDefault="00704281">
      <w:pPr>
        <w:pStyle w:val="Corpodetexto"/>
        <w:rPr>
          <w:b/>
          <w:sz w:val="26"/>
        </w:rPr>
      </w:pPr>
    </w:p>
    <w:p w:rsidR="005156EC" w:rsidRDefault="005156EC" w:rsidP="005156EC">
      <w:pPr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 xml:space="preserve">  A anemia falciforme é uma doenç</w:t>
      </w:r>
      <w:r w:rsidR="00390246">
        <w:rPr>
          <w:sz w:val="24"/>
          <w:szCs w:val="24"/>
        </w:rPr>
        <w:t xml:space="preserve">a hereditária, onde ocorre </w:t>
      </w:r>
      <w:r w:rsidR="00E70342">
        <w:rPr>
          <w:sz w:val="24"/>
          <w:szCs w:val="24"/>
        </w:rPr>
        <w:t>uma alteração nos</w:t>
      </w:r>
      <w:r w:rsidR="00390246">
        <w:rPr>
          <w:sz w:val="24"/>
          <w:szCs w:val="24"/>
        </w:rPr>
        <w:t xml:space="preserve"> globulos vermelhos</w:t>
      </w:r>
      <w:r w:rsidR="00E70342">
        <w:rPr>
          <w:sz w:val="24"/>
          <w:szCs w:val="24"/>
        </w:rPr>
        <w:t xml:space="preserve"> que</w:t>
      </w:r>
      <w:r w:rsidR="00390246">
        <w:rPr>
          <w:sz w:val="24"/>
          <w:szCs w:val="24"/>
        </w:rPr>
        <w:t xml:space="preserve"> tem um formato de foice, </w:t>
      </w:r>
      <w:r w:rsidRPr="007B7713">
        <w:rPr>
          <w:sz w:val="24"/>
          <w:szCs w:val="24"/>
        </w:rPr>
        <w:t>devido a esse formato recebe o nome de falciforme (ANVISA). As células dos portadores de anemia falciforme têm uma membrana alterada e se rompe com facilidade causando a anemia. Neste estudo iremos falar sobre o metabolismo,  suplementação e os fármacos que são utilizados no tratamento na anemia falciforme.</w:t>
      </w:r>
    </w:p>
    <w:p w:rsidR="000469AE" w:rsidRDefault="000469AE" w:rsidP="005156EC">
      <w:pPr>
        <w:spacing w:line="360" w:lineRule="auto"/>
        <w:jc w:val="both"/>
        <w:rPr>
          <w:sz w:val="24"/>
          <w:szCs w:val="24"/>
        </w:rPr>
      </w:pPr>
    </w:p>
    <w:p w:rsidR="000469AE" w:rsidRDefault="000469AE" w:rsidP="005156EC">
      <w:pPr>
        <w:spacing w:line="360" w:lineRule="auto"/>
        <w:jc w:val="both"/>
        <w:rPr>
          <w:sz w:val="24"/>
          <w:szCs w:val="24"/>
        </w:rPr>
      </w:pPr>
    </w:p>
    <w:p w:rsidR="000469AE" w:rsidRDefault="00976CA2" w:rsidP="000469A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0469AE" w:rsidRDefault="000469AE" w:rsidP="000469AE">
      <w:pPr>
        <w:spacing w:line="360" w:lineRule="auto"/>
        <w:jc w:val="both"/>
        <w:rPr>
          <w:b/>
          <w:sz w:val="24"/>
          <w:szCs w:val="24"/>
        </w:rPr>
      </w:pPr>
    </w:p>
    <w:p w:rsidR="000469AE" w:rsidRPr="000469AE" w:rsidRDefault="00390246" w:rsidP="000469A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469AE" w:rsidRPr="00720EB0">
        <w:rPr>
          <w:sz w:val="24"/>
          <w:szCs w:val="24"/>
        </w:rPr>
        <w:t xml:space="preserve"> Foi realizada uma revisão bibliografia no banco de dados CAPS do ministério da </w:t>
      </w:r>
      <w:r w:rsidR="000469AE" w:rsidRPr="00720EB0">
        <w:rPr>
          <w:sz w:val="24"/>
          <w:szCs w:val="24"/>
        </w:rPr>
        <w:lastRenderedPageBreak/>
        <w:t>Educação, onde foram encontrados inúmeros artigos</w:t>
      </w:r>
      <w:r w:rsidR="000469AE">
        <w:rPr>
          <w:sz w:val="24"/>
          <w:szCs w:val="24"/>
        </w:rPr>
        <w:t>, onde selecionamos os mais recentes dos últimos de 5 anos,</w:t>
      </w:r>
      <w:r w:rsidR="000469AE" w:rsidRPr="00720EB0">
        <w:rPr>
          <w:sz w:val="24"/>
          <w:szCs w:val="24"/>
        </w:rPr>
        <w:t xml:space="preserve"> referentes ao tema Anemia Falciformes, sendo selecionados os mais importantes, os quais aliados a capítulos de um livro texto que compuseram o trabalho.</w:t>
      </w:r>
    </w:p>
    <w:p w:rsidR="000469AE" w:rsidRPr="007B7713" w:rsidRDefault="000469AE" w:rsidP="005156EC">
      <w:pPr>
        <w:spacing w:line="360" w:lineRule="auto"/>
        <w:jc w:val="both"/>
        <w:rPr>
          <w:sz w:val="24"/>
          <w:szCs w:val="24"/>
        </w:rPr>
      </w:pPr>
    </w:p>
    <w:p w:rsidR="00704281" w:rsidRDefault="00704281">
      <w:pPr>
        <w:pStyle w:val="Corpodetexto"/>
        <w:rPr>
          <w:sz w:val="20"/>
        </w:rPr>
      </w:pPr>
    </w:p>
    <w:p w:rsidR="000469AE" w:rsidRDefault="00976CA2" w:rsidP="000469AE">
      <w:pPr>
        <w:pStyle w:val="Ttulo2"/>
        <w:spacing w:before="0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DADOS</w:t>
      </w:r>
    </w:p>
    <w:p w:rsidR="000469AE" w:rsidRPr="000469AE" w:rsidRDefault="000469AE" w:rsidP="00AC4B1D">
      <w:pPr>
        <w:ind w:firstLine="720"/>
        <w:rPr>
          <w:lang w:val="pt-BR"/>
        </w:rPr>
      </w:pPr>
    </w:p>
    <w:p w:rsidR="000469AE" w:rsidRPr="000469AE" w:rsidRDefault="000469AE" w:rsidP="000469AE">
      <w:pPr>
        <w:pStyle w:val="Ttulo2"/>
        <w:spacing w:before="0" w:line="360" w:lineRule="auto"/>
        <w:jc w:val="both"/>
        <w:rPr>
          <w:rFonts w:ascii="Arial" w:hAnsi="Arial" w:cs="Arial"/>
          <w:bCs/>
          <w:color w:val="auto"/>
          <w:sz w:val="24"/>
          <w:szCs w:val="24"/>
          <w:lang w:val="pt-BR"/>
        </w:rPr>
      </w:pPr>
      <w:r w:rsidRPr="000469AE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  </w:t>
      </w:r>
      <w:r w:rsidRPr="000469AE">
        <w:rPr>
          <w:rFonts w:ascii="Arial" w:hAnsi="Arial" w:cs="Arial"/>
          <w:bCs/>
          <w:color w:val="000000"/>
          <w:sz w:val="24"/>
          <w:szCs w:val="24"/>
        </w:rPr>
        <w:t xml:space="preserve"> O nosso país apresenta elevado nº de nascidos vivos com doença falciforme, pois é um país de população miscigenada apresentando o mesmo uma terapêutica limitada, baseada no tratamento individualizado e na profilaxia, podendo fazer pouco para a cura efetiva dos pacientes, o transplante de medula e a terapêutica genética são técnicas promissoras para o tratamento podendo levar o portador a cura mas ainda muito longe da nossa realidade (MARQUES, 2011)</w:t>
      </w:r>
      <w:r w:rsidRPr="000469AE">
        <w:rPr>
          <w:rFonts w:ascii="Arial" w:hAnsi="Arial" w:cs="Arial"/>
          <w:bCs/>
          <w:sz w:val="24"/>
          <w:szCs w:val="24"/>
        </w:rPr>
        <w:t xml:space="preserve">  </w:t>
      </w:r>
    </w:p>
    <w:p w:rsidR="000469AE" w:rsidRPr="00F63977" w:rsidRDefault="000469AE" w:rsidP="000469AE">
      <w:pPr>
        <w:spacing w:line="36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7B7713">
        <w:rPr>
          <w:sz w:val="24"/>
          <w:szCs w:val="24"/>
          <w:lang w:eastAsia="pt-BR"/>
        </w:rPr>
        <w:t xml:space="preserve">         Na anemia falciforme ocorre</w:t>
      </w:r>
      <w:r>
        <w:rPr>
          <w:sz w:val="24"/>
          <w:szCs w:val="24"/>
          <w:lang w:eastAsia="pt-BR"/>
        </w:rPr>
        <w:t xml:space="preserve"> uma</w:t>
      </w:r>
      <w:r w:rsidRPr="007B7713">
        <w:rPr>
          <w:sz w:val="24"/>
          <w:szCs w:val="24"/>
          <w:lang w:eastAsia="pt-BR"/>
        </w:rPr>
        <w:t xml:space="preserve"> </w:t>
      </w:r>
      <w:r w:rsidR="00E70342">
        <w:rPr>
          <w:sz w:val="24"/>
          <w:szCs w:val="24"/>
        </w:rPr>
        <w:t xml:space="preserve">mudança na dispisação das hemácias, isto dificulta </w:t>
      </w:r>
      <w:r w:rsidRPr="007B7713">
        <w:rPr>
          <w:sz w:val="24"/>
          <w:szCs w:val="24"/>
        </w:rPr>
        <w:t>o transporte de oxigênio para todas as células</w:t>
      </w:r>
      <w:r w:rsidR="00000EEB">
        <w:rPr>
          <w:sz w:val="24"/>
          <w:szCs w:val="24"/>
        </w:rPr>
        <w:t xml:space="preserve"> do nosso organismo</w:t>
      </w:r>
      <w:r w:rsidRPr="007B7713">
        <w:rPr>
          <w:sz w:val="24"/>
          <w:szCs w:val="24"/>
        </w:rPr>
        <w:t xml:space="preserve">, resultando em fortes dores pela falta de oxigenação no sangue (DUPSKI, 2017). </w:t>
      </w:r>
      <w:r w:rsidRPr="007B7713">
        <w:rPr>
          <w:rFonts w:eastAsia="Times New Roman"/>
          <w:b/>
          <w:sz w:val="24"/>
          <w:szCs w:val="24"/>
          <w:lang w:eastAsia="pt-BR"/>
        </w:rPr>
        <w:t xml:space="preserve"> </w:t>
      </w:r>
      <w:r w:rsidRPr="007B7713">
        <w:rPr>
          <w:sz w:val="24"/>
          <w:szCs w:val="24"/>
        </w:rPr>
        <w:t>O sangue é formado por células vermelhas denominadas hemácias. Elas têm um formato redondo e são cheias de um pigmento vermelho chamado hemoglobina, esse pigmento é que dá cor vermelha ao sangue</w:t>
      </w:r>
      <w:r w:rsidR="00305FAC">
        <w:rPr>
          <w:sz w:val="24"/>
          <w:szCs w:val="24"/>
        </w:rPr>
        <w:t xml:space="preserve"> </w:t>
      </w:r>
      <w:r w:rsidR="00305FAC">
        <w:rPr>
          <w:color w:val="000000"/>
          <w:sz w:val="24"/>
          <w:szCs w:val="24"/>
        </w:rPr>
        <w:t>(BRASIL,2007)</w:t>
      </w:r>
      <w:r w:rsidRPr="007B7713">
        <w:rPr>
          <w:sz w:val="24"/>
          <w:szCs w:val="24"/>
        </w:rPr>
        <w:t xml:space="preserve">.  </w:t>
      </w:r>
      <w:r w:rsidRPr="00F63977">
        <w:rPr>
          <w:color w:val="000000"/>
          <w:sz w:val="24"/>
          <w:szCs w:val="24"/>
        </w:rPr>
        <w:t xml:space="preserve">A hemoglobina é </w:t>
      </w:r>
      <w:r w:rsidR="00395B11" w:rsidRPr="00F63977">
        <w:rPr>
          <w:color w:val="000000"/>
          <w:sz w:val="24"/>
          <w:szCs w:val="24"/>
        </w:rPr>
        <w:t xml:space="preserve"> classificada como uma </w:t>
      </w:r>
      <w:r w:rsidRPr="00F63977">
        <w:rPr>
          <w:color w:val="000000"/>
          <w:sz w:val="24"/>
          <w:szCs w:val="24"/>
        </w:rPr>
        <w:t xml:space="preserve"> proteína respiratória que está presente no interior dos eritrócitos dos mamíferos e tem como função</w:t>
      </w:r>
      <w:r w:rsidR="00395B11" w:rsidRPr="00F63977">
        <w:rPr>
          <w:color w:val="000000"/>
          <w:sz w:val="24"/>
          <w:szCs w:val="24"/>
        </w:rPr>
        <w:t xml:space="preserve"> primordial </w:t>
      </w:r>
      <w:r w:rsidRPr="00F63977">
        <w:rPr>
          <w:color w:val="000000"/>
          <w:sz w:val="24"/>
          <w:szCs w:val="24"/>
        </w:rPr>
        <w:t>o transporte de oxigênio (O</w:t>
      </w:r>
      <w:r w:rsidRPr="00F63977">
        <w:rPr>
          <w:color w:val="000000"/>
          <w:sz w:val="24"/>
          <w:szCs w:val="24"/>
          <w:vertAlign w:val="subscript"/>
        </w:rPr>
        <w:t>2</w:t>
      </w:r>
      <w:r w:rsidRPr="00F63977">
        <w:rPr>
          <w:color w:val="000000"/>
          <w:sz w:val="24"/>
          <w:szCs w:val="24"/>
        </w:rPr>
        <w:t>) por todo o organismo (oxiemoglobina)</w:t>
      </w:r>
      <w:r w:rsidR="00395B11" w:rsidRPr="00F63977">
        <w:rPr>
          <w:color w:val="000000"/>
          <w:sz w:val="24"/>
          <w:szCs w:val="24"/>
        </w:rPr>
        <w:t xml:space="preserve">, bem como o transporde de gás carbônico (CO²) para que seja eliminado durante o ciclo respiratório (carboxiemoglobina). </w:t>
      </w:r>
      <w:r w:rsidR="004963A8" w:rsidRPr="00F63977">
        <w:rPr>
          <w:color w:val="000000"/>
          <w:sz w:val="24"/>
          <w:szCs w:val="24"/>
        </w:rPr>
        <w:t>Ex</w:t>
      </w:r>
      <w:r w:rsidR="00DD4C85" w:rsidRPr="00F63977">
        <w:rPr>
          <w:color w:val="000000"/>
          <w:sz w:val="24"/>
          <w:szCs w:val="24"/>
        </w:rPr>
        <w:t>põe em sua</w:t>
      </w:r>
      <w:r w:rsidR="004963A8" w:rsidRPr="00F63977">
        <w:rPr>
          <w:color w:val="000000"/>
          <w:sz w:val="24"/>
          <w:szCs w:val="24"/>
        </w:rPr>
        <w:t xml:space="preserve"> estrutura uma</w:t>
      </w:r>
      <w:r w:rsidRPr="00F63977">
        <w:rPr>
          <w:color w:val="000000"/>
          <w:sz w:val="24"/>
          <w:szCs w:val="24"/>
        </w:rPr>
        <w:t xml:space="preserve"> proteína </w:t>
      </w:r>
      <w:r w:rsidR="00DD4C85" w:rsidRPr="00F63977">
        <w:rPr>
          <w:color w:val="000000"/>
          <w:sz w:val="24"/>
          <w:szCs w:val="24"/>
        </w:rPr>
        <w:t>com formato esferoidal</w:t>
      </w:r>
      <w:r w:rsidRPr="00F63977">
        <w:rPr>
          <w:color w:val="000000"/>
          <w:sz w:val="24"/>
          <w:szCs w:val="24"/>
        </w:rPr>
        <w:t xml:space="preserve">, globular, </w:t>
      </w:r>
      <w:r w:rsidR="004963A8" w:rsidRPr="00F63977">
        <w:rPr>
          <w:color w:val="000000"/>
          <w:sz w:val="24"/>
          <w:szCs w:val="24"/>
        </w:rPr>
        <w:t>constituida</w:t>
      </w:r>
      <w:r w:rsidRPr="00F63977">
        <w:rPr>
          <w:color w:val="000000"/>
          <w:sz w:val="24"/>
          <w:szCs w:val="24"/>
        </w:rPr>
        <w:t xml:space="preserve"> por quatro sub</w:t>
      </w:r>
      <w:r w:rsidR="00DD4C85" w:rsidRPr="00F63977">
        <w:rPr>
          <w:color w:val="000000"/>
          <w:sz w:val="24"/>
          <w:szCs w:val="24"/>
        </w:rPr>
        <w:t>divisões</w:t>
      </w:r>
      <w:r w:rsidRPr="00F63977">
        <w:rPr>
          <w:color w:val="000000"/>
          <w:sz w:val="24"/>
          <w:szCs w:val="24"/>
        </w:rPr>
        <w:t xml:space="preserve">, compostas de dois pares de cadeias globínicas, polipeptídicas, um par é chamado de cadeias do tipo alfa (alfa-a e zeta-x) e o outro de cadeias do tipo não-alfa (beta-b, delta-d, gama-g e epsílon-e). </w:t>
      </w:r>
      <w:r w:rsidR="004963A8" w:rsidRPr="00F63977">
        <w:rPr>
          <w:color w:val="000000"/>
          <w:sz w:val="24"/>
          <w:szCs w:val="24"/>
        </w:rPr>
        <w:t xml:space="preserve">Possui </w:t>
      </w:r>
      <w:r w:rsidRPr="00F63977">
        <w:rPr>
          <w:color w:val="000000"/>
          <w:sz w:val="24"/>
          <w:szCs w:val="24"/>
        </w:rPr>
        <w:t xml:space="preserve">estrutura </w:t>
      </w:r>
      <w:r w:rsidR="004963A8" w:rsidRPr="00F63977">
        <w:rPr>
          <w:color w:val="000000"/>
          <w:sz w:val="24"/>
          <w:szCs w:val="24"/>
        </w:rPr>
        <w:t>unida por constituintes quimicos</w:t>
      </w:r>
      <w:r w:rsidRPr="00F63977">
        <w:rPr>
          <w:color w:val="000000"/>
          <w:sz w:val="24"/>
          <w:szCs w:val="24"/>
        </w:rPr>
        <w:t xml:space="preserve"> a um núcleo </w:t>
      </w:r>
      <w:r w:rsidR="00F86398" w:rsidRPr="00F63977">
        <w:rPr>
          <w:color w:val="000000"/>
          <w:sz w:val="24"/>
          <w:szCs w:val="24"/>
        </w:rPr>
        <w:t>não proteico</w:t>
      </w:r>
      <w:r w:rsidRPr="00F63977">
        <w:rPr>
          <w:color w:val="000000"/>
          <w:sz w:val="24"/>
          <w:szCs w:val="24"/>
        </w:rPr>
        <w:t xml:space="preserve"> de ferro, </w:t>
      </w:r>
      <w:r w:rsidR="00F86398" w:rsidRPr="00F63977">
        <w:rPr>
          <w:color w:val="000000"/>
          <w:sz w:val="24"/>
          <w:szCs w:val="24"/>
        </w:rPr>
        <w:t xml:space="preserve">e a ferro protoporfirina (grupo </w:t>
      </w:r>
      <w:r w:rsidRPr="00F63977">
        <w:rPr>
          <w:color w:val="000000"/>
          <w:sz w:val="24"/>
          <w:szCs w:val="24"/>
        </w:rPr>
        <w:t>heme), que</w:t>
      </w:r>
      <w:r w:rsidR="004963A8" w:rsidRPr="00F63977">
        <w:rPr>
          <w:color w:val="000000"/>
          <w:sz w:val="24"/>
          <w:szCs w:val="24"/>
        </w:rPr>
        <w:t xml:space="preserve"> tem</w:t>
      </w:r>
      <w:r w:rsidRPr="00F63977">
        <w:rPr>
          <w:color w:val="000000"/>
          <w:sz w:val="24"/>
          <w:szCs w:val="24"/>
        </w:rPr>
        <w:t xml:space="preserve"> a propriedade de receber, ligar </w:t>
      </w:r>
      <w:r w:rsidR="00F86398" w:rsidRPr="00F63977">
        <w:rPr>
          <w:color w:val="000000"/>
          <w:sz w:val="24"/>
          <w:szCs w:val="24"/>
        </w:rPr>
        <w:t>e/ou</w:t>
      </w:r>
      <w:r w:rsidRPr="00F63977">
        <w:rPr>
          <w:color w:val="000000"/>
          <w:sz w:val="24"/>
          <w:szCs w:val="24"/>
        </w:rPr>
        <w:t xml:space="preserve"> liberar o oxigênio nos tecidos</w:t>
      </w:r>
      <w:r w:rsidR="00305FAC" w:rsidRPr="00F63977">
        <w:rPr>
          <w:color w:val="000000"/>
          <w:sz w:val="24"/>
          <w:szCs w:val="24"/>
        </w:rPr>
        <w:t>.</w:t>
      </w:r>
      <w:r w:rsidRPr="00F63977">
        <w:rPr>
          <w:color w:val="000000"/>
          <w:sz w:val="24"/>
          <w:szCs w:val="24"/>
        </w:rPr>
        <w:t xml:space="preserve"> As </w:t>
      </w:r>
      <w:r w:rsidR="004963A8" w:rsidRPr="00F63977">
        <w:rPr>
          <w:color w:val="000000"/>
          <w:sz w:val="24"/>
          <w:szCs w:val="24"/>
        </w:rPr>
        <w:t>interações</w:t>
      </w:r>
      <w:r w:rsidRPr="00F63977">
        <w:rPr>
          <w:color w:val="000000"/>
          <w:sz w:val="24"/>
          <w:szCs w:val="24"/>
        </w:rPr>
        <w:t xml:space="preserve"> entre as cadeias de proteínas dão origem às diferentes hemoglobinas presentes nos eritrócitos desde o período</w:t>
      </w:r>
      <w:r w:rsidR="005D6DE3" w:rsidRPr="00F63977">
        <w:rPr>
          <w:color w:val="000000"/>
          <w:sz w:val="24"/>
          <w:szCs w:val="24"/>
        </w:rPr>
        <w:t xml:space="preserve"> gestacional onde ocorre o desenvolvimento</w:t>
      </w:r>
      <w:r w:rsidRPr="00F63977">
        <w:rPr>
          <w:color w:val="000000"/>
          <w:sz w:val="24"/>
          <w:szCs w:val="24"/>
        </w:rPr>
        <w:t xml:space="preserve"> embrionário</w:t>
      </w:r>
      <w:r w:rsidR="004963A8" w:rsidRPr="00F63977">
        <w:rPr>
          <w:color w:val="000000"/>
          <w:sz w:val="24"/>
          <w:szCs w:val="24"/>
        </w:rPr>
        <w:t xml:space="preserve"> </w:t>
      </w:r>
      <w:r w:rsidRPr="00F63977">
        <w:rPr>
          <w:color w:val="000000"/>
          <w:sz w:val="24"/>
          <w:szCs w:val="24"/>
        </w:rPr>
        <w:t>até a fase</w:t>
      </w:r>
      <w:r w:rsidR="005D6DE3" w:rsidRPr="00F63977">
        <w:rPr>
          <w:color w:val="000000"/>
          <w:sz w:val="24"/>
          <w:szCs w:val="24"/>
        </w:rPr>
        <w:t xml:space="preserve"> onde o individuo é considerado</w:t>
      </w:r>
      <w:r w:rsidRPr="00F63977">
        <w:rPr>
          <w:color w:val="000000"/>
          <w:sz w:val="24"/>
          <w:szCs w:val="24"/>
        </w:rPr>
        <w:t xml:space="preserve"> adult</w:t>
      </w:r>
      <w:r w:rsidR="005D6DE3" w:rsidRPr="00F63977">
        <w:rPr>
          <w:color w:val="000000"/>
          <w:sz w:val="24"/>
          <w:szCs w:val="24"/>
        </w:rPr>
        <w:t>o</w:t>
      </w:r>
      <w:r w:rsidRPr="00F63977">
        <w:rPr>
          <w:color w:val="000000"/>
          <w:sz w:val="24"/>
          <w:szCs w:val="24"/>
        </w:rPr>
        <w:t xml:space="preserve">, </w:t>
      </w:r>
      <w:r w:rsidR="004963A8" w:rsidRPr="00F63977">
        <w:rPr>
          <w:color w:val="000000"/>
          <w:sz w:val="24"/>
          <w:szCs w:val="24"/>
        </w:rPr>
        <w:t>onde são sintetizadas</w:t>
      </w:r>
      <w:r w:rsidRPr="00F63977">
        <w:rPr>
          <w:color w:val="000000"/>
          <w:sz w:val="24"/>
          <w:szCs w:val="24"/>
        </w:rPr>
        <w:t xml:space="preserve"> no</w:t>
      </w:r>
      <w:r w:rsidR="004963A8" w:rsidRPr="00F63977">
        <w:rPr>
          <w:color w:val="000000"/>
          <w:sz w:val="24"/>
          <w:szCs w:val="24"/>
        </w:rPr>
        <w:t xml:space="preserve"> transcorre</w:t>
      </w:r>
      <w:r w:rsidRPr="00F63977">
        <w:rPr>
          <w:color w:val="000000"/>
          <w:sz w:val="24"/>
          <w:szCs w:val="24"/>
        </w:rPr>
        <w:t xml:space="preserve">r das </w:t>
      </w:r>
      <w:r w:rsidR="004963A8" w:rsidRPr="00F63977">
        <w:rPr>
          <w:color w:val="000000"/>
          <w:sz w:val="24"/>
          <w:szCs w:val="24"/>
        </w:rPr>
        <w:t xml:space="preserve">distintas etapas do </w:t>
      </w:r>
      <w:r w:rsidRPr="00F63977">
        <w:rPr>
          <w:color w:val="000000"/>
          <w:sz w:val="24"/>
          <w:szCs w:val="24"/>
        </w:rPr>
        <w:t xml:space="preserve">desenvolvimento humano. </w:t>
      </w:r>
      <w:r w:rsidR="00305FAC" w:rsidRPr="00F63977">
        <w:rPr>
          <w:color w:val="000000"/>
          <w:sz w:val="24"/>
          <w:szCs w:val="24"/>
        </w:rPr>
        <w:t>(GENTIL &amp; PITOMBEIRA).</w:t>
      </w:r>
    </w:p>
    <w:p w:rsidR="000469AE" w:rsidRPr="00F63977" w:rsidRDefault="000469AE" w:rsidP="000469A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63977">
        <w:rPr>
          <w:rFonts w:ascii="Arial" w:hAnsi="Arial" w:cs="Arial"/>
          <w:color w:val="000000"/>
          <w:shd w:val="clear" w:color="auto" w:fill="FFFFFF"/>
        </w:rPr>
        <w:lastRenderedPageBreak/>
        <w:t xml:space="preserve">      A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>produção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das cadeias delta (d)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>começa por volta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da 25ª semana da gestação, em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>pequenas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concentrações e assim permanece até o nascimento, aumentando</w:t>
      </w:r>
      <w:proofErr w:type="gramStart"/>
      <w:r w:rsidRPr="00F639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End"/>
      <w:r w:rsidR="00D14F8A" w:rsidRPr="00F63977">
        <w:rPr>
          <w:rFonts w:ascii="Arial" w:hAnsi="Arial" w:cs="Arial"/>
          <w:color w:val="000000"/>
          <w:shd w:val="clear" w:color="auto" w:fill="FFFFFF"/>
        </w:rPr>
        <w:t xml:space="preserve">de forma 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gradativa, estabilizando-se por volta do sexto mês de vida em diante. Estas cadeias, quando </w:t>
      </w:r>
      <w:r w:rsidR="00DD4C85" w:rsidRPr="00F63977">
        <w:rPr>
          <w:rFonts w:ascii="Arial" w:hAnsi="Arial" w:cs="Arial"/>
          <w:color w:val="000000"/>
          <w:shd w:val="clear" w:color="auto" w:fill="FFFFFF"/>
        </w:rPr>
        <w:t>unidas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às cadeias alf</w:t>
      </w:r>
      <w:r w:rsidR="00DD4C85" w:rsidRPr="00F63977">
        <w:rPr>
          <w:rFonts w:ascii="Arial" w:hAnsi="Arial" w:cs="Arial"/>
          <w:color w:val="000000"/>
          <w:shd w:val="clear" w:color="auto" w:fill="FFFFFF"/>
        </w:rPr>
        <w:t xml:space="preserve">a, resultam na </w:t>
      </w:r>
      <w:r w:rsidRPr="00F63977">
        <w:rPr>
          <w:rFonts w:ascii="Arial" w:hAnsi="Arial" w:cs="Arial"/>
          <w:color w:val="000000"/>
          <w:shd w:val="clear" w:color="auto" w:fill="FFFFFF"/>
        </w:rPr>
        <w:t>hemoglobina A</w:t>
      </w:r>
      <w:r w:rsidRPr="00F63977">
        <w:rPr>
          <w:rFonts w:ascii="Arial" w:hAnsi="Arial" w:cs="Arial"/>
          <w:color w:val="000000"/>
          <w:shd w:val="clear" w:color="auto" w:fill="FFFFFF"/>
          <w:vertAlign w:val="subscript"/>
        </w:rPr>
        <w:t>2</w:t>
      </w:r>
      <w:r w:rsidRPr="00F63977">
        <w:rPr>
          <w:rFonts w:ascii="Arial" w:hAnsi="Arial" w:cs="Arial"/>
          <w:color w:val="000000"/>
          <w:shd w:val="clear" w:color="auto" w:fill="FFFFFF"/>
        </w:rPr>
        <w:t> (a2/d2)</w:t>
      </w:r>
      <w:r w:rsidR="003655B7" w:rsidRPr="00F639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655B7" w:rsidRPr="00F63977">
        <w:rPr>
          <w:rFonts w:ascii="Arial" w:hAnsi="Arial" w:cs="Arial"/>
          <w:color w:val="000000"/>
        </w:rPr>
        <w:t>(GENTIL &amp; PITOMBEIRA)</w:t>
      </w:r>
      <w:r w:rsidRPr="00F63977">
        <w:rPr>
          <w:rFonts w:ascii="Arial" w:hAnsi="Arial" w:cs="Arial"/>
          <w:color w:val="000000"/>
          <w:shd w:val="clear" w:color="auto" w:fill="FFFFFF"/>
        </w:rPr>
        <w:t>.</w:t>
      </w:r>
    </w:p>
    <w:p w:rsidR="00F14B25" w:rsidRPr="00F63977" w:rsidRDefault="00F14B25" w:rsidP="00F14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bookmarkStart w:id="0" w:name="_Hlk51157418"/>
      <w:r w:rsidRPr="00F63977">
        <w:rPr>
          <w:rFonts w:ascii="Arial" w:hAnsi="Arial" w:cs="Arial"/>
          <w:color w:val="000000"/>
          <w:shd w:val="clear" w:color="auto" w:fill="FFFFFF"/>
        </w:rPr>
        <w:t>A hemoglobina A está presente nos eritrócitos após os seis meses de vida e por toda a fase adulta, tendo em sua estrutura dois pares de cadeias polipeptídicas:</w:t>
      </w:r>
      <w:r w:rsidRPr="00F63977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F63977">
        <w:rPr>
          <w:rFonts w:ascii="Arial" w:hAnsi="Arial" w:cs="Arial"/>
          <w:color w:val="000000"/>
          <w:shd w:val="clear" w:color="auto" w:fill="FFFFFF"/>
        </w:rPr>
        <w:t>a2/b2.</w:t>
      </w:r>
      <w:r w:rsidRPr="00F63977">
        <w:rPr>
          <w:rFonts w:ascii="Arial" w:hAnsi="Arial" w:cs="Arial"/>
          <w:color w:val="000000"/>
        </w:rPr>
        <w:t xml:space="preserve"> </w:t>
      </w:r>
      <w:bookmarkStart w:id="1" w:name="fig1"/>
      <w:bookmarkEnd w:id="1"/>
      <w:r w:rsidRPr="00F63977">
        <w:rPr>
          <w:rFonts w:ascii="Arial" w:hAnsi="Arial" w:cs="Arial"/>
        </w:rPr>
        <w:t xml:space="preserve">A hemoglobina e o ferro são responsáveis por levar oxigênio do pulmão para todo o corpo, para que todos os órgãos funcionem bem, como a anemia é a diminuição da hemoglobina no sangue, a maioria das vezes essa diminuição ocorre devido a falta de ferro no sangue, por isso, uma alimentação adequada é tão importante. Mas, a anemia falciforme não é uma anemia por falta de ferro, é uma anemia que ocorre porque algumas pessoas não tem a hemoglobina A e, no seu lugar, produz outra hemoglobina chamada S. A hemoglobina S não consegue oxigenar o corpo de forma eficaz, motivo esse que tais pessoas não conseguem corrigir essa anemia com alimentação e nem com o ferro (BRASIL, 2007). </w:t>
      </w:r>
    </w:p>
    <w:p w:rsidR="00F14B25" w:rsidRPr="00F63977" w:rsidRDefault="00F14B25" w:rsidP="00F14B2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63977">
        <w:rPr>
          <w:rFonts w:ascii="Arial" w:hAnsi="Arial" w:cs="Arial"/>
        </w:rPr>
        <w:t xml:space="preserve">De acordo com </w:t>
      </w:r>
      <w:proofErr w:type="spellStart"/>
      <w:r w:rsidRPr="00F63977">
        <w:rPr>
          <w:rFonts w:ascii="Arial" w:hAnsi="Arial" w:cs="Arial"/>
        </w:rPr>
        <w:t>Manfredine</w:t>
      </w:r>
      <w:proofErr w:type="spellEnd"/>
      <w:r w:rsidRPr="00F63977">
        <w:rPr>
          <w:rFonts w:ascii="Arial" w:hAnsi="Arial" w:cs="Arial"/>
        </w:rPr>
        <w:t xml:space="preserve"> </w:t>
      </w:r>
      <w:proofErr w:type="spellStart"/>
      <w:r w:rsidRPr="00F63977">
        <w:rPr>
          <w:rFonts w:ascii="Arial" w:hAnsi="Arial" w:cs="Arial"/>
        </w:rPr>
        <w:t>et</w:t>
      </w:r>
      <w:proofErr w:type="spellEnd"/>
      <w:r w:rsidRPr="00F63977">
        <w:rPr>
          <w:rFonts w:ascii="Arial" w:hAnsi="Arial" w:cs="Arial"/>
        </w:rPr>
        <w:t xml:space="preserve"> al. (2007), a causa da doença é uma mutação pontual no gene beta da globina, em que há a substituição de uma base nitrogenada do códon GAG para GTG, resultando na troca do ácido glutâmico (</w:t>
      </w:r>
      <w:proofErr w:type="spellStart"/>
      <w:r w:rsidRPr="00F63977">
        <w:rPr>
          <w:rFonts w:ascii="Arial" w:hAnsi="Arial" w:cs="Arial"/>
        </w:rPr>
        <w:t>Glu</w:t>
      </w:r>
      <w:proofErr w:type="spellEnd"/>
      <w:r w:rsidRPr="00F63977">
        <w:rPr>
          <w:rFonts w:ascii="Arial" w:hAnsi="Arial" w:cs="Arial"/>
        </w:rPr>
        <w:t>) pela valina (Val) na posição número seis do gene. Essa substituição origina uma molécula de hemoglobina anormal denominada hemoglobina S (</w:t>
      </w:r>
      <w:proofErr w:type="spellStart"/>
      <w:r w:rsidRPr="00F63977">
        <w:rPr>
          <w:rFonts w:ascii="Arial" w:hAnsi="Arial" w:cs="Arial"/>
        </w:rPr>
        <w:t>HbS</w:t>
      </w:r>
      <w:proofErr w:type="spellEnd"/>
      <w:r w:rsidRPr="00F63977">
        <w:rPr>
          <w:rFonts w:ascii="Arial" w:hAnsi="Arial" w:cs="Arial"/>
        </w:rPr>
        <w:t>), ao invés da hemoglobina normal chamada de hemoglobina A (</w:t>
      </w:r>
      <w:proofErr w:type="spellStart"/>
      <w:r w:rsidRPr="00F63977">
        <w:rPr>
          <w:rFonts w:ascii="Arial" w:hAnsi="Arial" w:cs="Arial"/>
        </w:rPr>
        <w:t>HbA</w:t>
      </w:r>
      <w:proofErr w:type="spellEnd"/>
      <w:r w:rsidRPr="00F63977">
        <w:rPr>
          <w:rFonts w:ascii="Arial" w:hAnsi="Arial" w:cs="Arial"/>
        </w:rPr>
        <w:t>). Ess</w:t>
      </w:r>
      <w:r w:rsidR="00D14F8A" w:rsidRPr="00F63977">
        <w:rPr>
          <w:rFonts w:ascii="Arial" w:hAnsi="Arial" w:cs="Arial"/>
        </w:rPr>
        <w:t>a diminuta modificação</w:t>
      </w:r>
      <w:r w:rsidRPr="00F63977">
        <w:rPr>
          <w:rFonts w:ascii="Arial" w:hAnsi="Arial" w:cs="Arial"/>
        </w:rPr>
        <w:t xml:space="preserve"> estrutural é responsável por </w:t>
      </w:r>
      <w:r w:rsidR="00D14F8A" w:rsidRPr="00F63977">
        <w:rPr>
          <w:rFonts w:ascii="Arial" w:hAnsi="Arial" w:cs="Arial"/>
        </w:rPr>
        <w:t>acentuadas</w:t>
      </w:r>
      <w:r w:rsidRPr="00F63977">
        <w:rPr>
          <w:rFonts w:ascii="Arial" w:hAnsi="Arial" w:cs="Arial"/>
        </w:rPr>
        <w:t xml:space="preserve"> alterações nas propriedades físico-químicas da molécula de hemoglobina no estado desoxigenado. 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A formação de polímeros de </w:t>
      </w:r>
      <w:proofErr w:type="spellStart"/>
      <w:r w:rsidRPr="00F63977">
        <w:rPr>
          <w:rFonts w:ascii="Arial" w:hAnsi="Arial" w:cs="Arial"/>
          <w:color w:val="000000"/>
          <w:shd w:val="clear" w:color="auto" w:fill="FFFFFF"/>
        </w:rPr>
        <w:t>HbS</w:t>
      </w:r>
      <w:proofErr w:type="spellEnd"/>
      <w:r w:rsidRPr="00F639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dentro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das hemácias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gera</w:t>
      </w:r>
      <w:r w:rsidR="00F63977" w:rsidRPr="00F63977">
        <w:rPr>
          <w:rFonts w:ascii="Arial" w:hAnsi="Arial" w:cs="Arial"/>
          <w:color w:val="000000"/>
          <w:shd w:val="clear" w:color="auto" w:fill="FFFFFF"/>
        </w:rPr>
        <w:t>m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3977" w:rsidRPr="00F63977">
        <w:rPr>
          <w:rFonts w:ascii="Arial" w:hAnsi="Arial" w:cs="Arial"/>
          <w:color w:val="000000"/>
          <w:shd w:val="clear" w:color="auto" w:fill="FFFFFF"/>
        </w:rPr>
        <w:t>numerosas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3977" w:rsidRPr="00F63977">
        <w:rPr>
          <w:rFonts w:ascii="Arial" w:hAnsi="Arial" w:cs="Arial"/>
          <w:color w:val="000000"/>
          <w:shd w:val="clear" w:color="auto" w:fill="FFFFFF"/>
        </w:rPr>
        <w:t xml:space="preserve">modificações 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da célula,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dentre elas as mais importantes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são o fluxo de potássio, o aumento do cálcio intracelular e da membrana, a formação de polímeros da </w:t>
      </w:r>
      <w:proofErr w:type="spellStart"/>
      <w:r w:rsidRPr="00F63977">
        <w:rPr>
          <w:rFonts w:ascii="Arial" w:hAnsi="Arial" w:cs="Arial"/>
          <w:color w:val="000000"/>
          <w:shd w:val="clear" w:color="auto" w:fill="FFFFFF"/>
        </w:rPr>
        <w:t>Hb</w:t>
      </w:r>
      <w:proofErr w:type="spellEnd"/>
      <w:r w:rsidRPr="00F63977">
        <w:rPr>
          <w:rFonts w:ascii="Arial" w:hAnsi="Arial" w:cs="Arial"/>
          <w:color w:val="000000"/>
          <w:shd w:val="clear" w:color="auto" w:fill="FFFFFF"/>
        </w:rPr>
        <w:t xml:space="preserve"> com proteínas da membrana, em especial da banda 3, a exposição de moléculas da membrana celular como </w:t>
      </w:r>
      <w:proofErr w:type="spellStart"/>
      <w:r w:rsidRPr="00F63977">
        <w:rPr>
          <w:rFonts w:ascii="Arial" w:hAnsi="Arial" w:cs="Arial"/>
          <w:color w:val="000000"/>
          <w:shd w:val="clear" w:color="auto" w:fill="FFFFFF"/>
        </w:rPr>
        <w:t>fosfatidil-serina</w:t>
      </w:r>
      <w:proofErr w:type="spellEnd"/>
      <w:r w:rsidRPr="00F63977">
        <w:rPr>
          <w:rFonts w:ascii="Arial" w:hAnsi="Arial" w:cs="Arial"/>
          <w:color w:val="000000"/>
          <w:shd w:val="clear" w:color="auto" w:fill="FFFFFF"/>
        </w:rPr>
        <w:t xml:space="preserve"> (PS) e CD36. A membrana é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a estrutura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principal onde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 xml:space="preserve">é possível espelhar 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alterações moleculares que estão ocorrendo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 xml:space="preserve">dentro </w:t>
      </w:r>
      <w:r w:rsidRPr="00F63977">
        <w:rPr>
          <w:rFonts w:ascii="Arial" w:hAnsi="Arial" w:cs="Arial"/>
          <w:color w:val="000000"/>
          <w:shd w:val="clear" w:color="auto" w:fill="FFFFFF"/>
        </w:rPr>
        <w:t>da célula.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 xml:space="preserve"> Tais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alterações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geram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consequências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 xml:space="preserve"> o que leva a ocorrência de manifes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tações clínicas: </w:t>
      </w:r>
    </w:p>
    <w:p w:rsidR="00F14B25" w:rsidRPr="00F63977" w:rsidRDefault="00F14B25" w:rsidP="00F14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63977">
        <w:rPr>
          <w:rFonts w:ascii="Arial" w:hAnsi="Arial" w:cs="Arial"/>
          <w:color w:val="000000"/>
          <w:shd w:val="clear" w:color="auto" w:fill="FFFFFF"/>
        </w:rPr>
        <w:t xml:space="preserve">a)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ocorre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um</w:t>
      </w:r>
      <w:r w:rsidR="00395B11" w:rsidRPr="00F63977">
        <w:rPr>
          <w:rFonts w:ascii="Arial" w:hAnsi="Arial" w:cs="Arial"/>
          <w:color w:val="000000"/>
          <w:shd w:val="clear" w:color="auto" w:fill="FFFFFF"/>
        </w:rPr>
        <w:t>a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adesão de hemácias ao endotélio, desencadeando fenômenos inflamatórios que influenciam também os granulócitos e plaquetas; </w:t>
      </w:r>
    </w:p>
    <w:p w:rsidR="00F14B25" w:rsidRPr="00F63977" w:rsidRDefault="00F14B25" w:rsidP="00F14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bookmarkStart w:id="2" w:name="_Hlk51157553"/>
      <w:bookmarkEnd w:id="0"/>
      <w:r w:rsidRPr="00F63977">
        <w:rPr>
          <w:rFonts w:ascii="Arial" w:hAnsi="Arial" w:cs="Arial"/>
          <w:color w:val="000000"/>
          <w:shd w:val="clear" w:color="auto" w:fill="FFFFFF"/>
        </w:rPr>
        <w:t xml:space="preserve">b)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solidificam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a membrana e toda a hemácia, </w:t>
      </w:r>
      <w:r w:rsidR="005D6DE3" w:rsidRPr="00F63977">
        <w:rPr>
          <w:rFonts w:ascii="Arial" w:hAnsi="Arial" w:cs="Arial"/>
          <w:color w:val="000000"/>
          <w:shd w:val="clear" w:color="auto" w:fill="FFFFFF"/>
        </w:rPr>
        <w:t>diminuindo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sua sobrevida em circulação; </w:t>
      </w:r>
    </w:p>
    <w:p w:rsidR="00F14B25" w:rsidRPr="00F63977" w:rsidRDefault="00F14B25" w:rsidP="00F14B2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63977">
        <w:rPr>
          <w:rFonts w:ascii="Arial" w:hAnsi="Arial" w:cs="Arial"/>
          <w:color w:val="000000"/>
          <w:shd w:val="clear" w:color="auto" w:fill="FFFFFF"/>
        </w:rPr>
        <w:lastRenderedPageBreak/>
        <w:t xml:space="preserve">c)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>acarretam</w:t>
      </w:r>
      <w:r w:rsidRPr="00F63977">
        <w:rPr>
          <w:rFonts w:ascii="Arial" w:hAnsi="Arial" w:cs="Arial"/>
          <w:color w:val="000000"/>
          <w:shd w:val="clear" w:color="auto" w:fill="FFFFFF"/>
        </w:rPr>
        <w:t xml:space="preserve"> lesões microvasculares; </w:t>
      </w:r>
    </w:p>
    <w:p w:rsidR="00F14B25" w:rsidRPr="003655B7" w:rsidRDefault="00F14B25" w:rsidP="003655B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F63977">
        <w:rPr>
          <w:rFonts w:ascii="Arial" w:hAnsi="Arial" w:cs="Arial"/>
          <w:color w:val="000000"/>
          <w:shd w:val="clear" w:color="auto" w:fill="FFFFFF"/>
        </w:rPr>
        <w:t>d) causam uma</w:t>
      </w:r>
      <w:r w:rsidR="003655B7" w:rsidRPr="00F63977">
        <w:rPr>
          <w:rFonts w:ascii="Arial" w:hAnsi="Arial" w:cs="Arial"/>
          <w:color w:val="000000"/>
          <w:shd w:val="clear" w:color="auto" w:fill="FFFFFF"/>
        </w:rPr>
        <w:t xml:space="preserve"> diminuição de oxido nítrico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>o que resulta em</w:t>
      </w:r>
      <w:r w:rsidR="003655B7" w:rsidRPr="00F63977">
        <w:rPr>
          <w:rFonts w:ascii="Arial" w:hAnsi="Arial" w:cs="Arial"/>
          <w:color w:val="000000"/>
          <w:shd w:val="clear" w:color="auto" w:fill="FFFFFF"/>
        </w:rPr>
        <w:t xml:space="preserve"> uma </w:t>
      </w:r>
      <w:r w:rsidRPr="00F63977">
        <w:rPr>
          <w:rFonts w:ascii="Arial" w:hAnsi="Arial" w:cs="Arial"/>
          <w:color w:val="000000"/>
          <w:shd w:val="clear" w:color="auto" w:fill="FFFFFF"/>
        </w:rPr>
        <w:t>vasoconstrição e ativação da inflamação</w:t>
      </w:r>
      <w:r w:rsidR="003655B7" w:rsidRPr="00F63977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D14F8A" w:rsidRPr="00F63977">
        <w:rPr>
          <w:rFonts w:ascii="Arial" w:hAnsi="Arial" w:cs="Arial"/>
          <w:color w:val="000000"/>
          <w:shd w:val="clear" w:color="auto" w:fill="FFFFFF"/>
        </w:rPr>
        <w:t>da</w:t>
      </w:r>
      <w:r w:rsidR="003655B7" w:rsidRPr="00F63977">
        <w:rPr>
          <w:rFonts w:ascii="Arial" w:hAnsi="Arial" w:cs="Arial"/>
          <w:color w:val="000000"/>
          <w:shd w:val="clear" w:color="auto" w:fill="FFFFFF"/>
        </w:rPr>
        <w:t xml:space="preserve"> cascata de coagulação (ZAGO &amp; PINTO)</w:t>
      </w:r>
      <w:r w:rsidR="00376B77">
        <w:rPr>
          <w:rFonts w:ascii="Arial" w:hAnsi="Arial" w:cs="Arial"/>
          <w:color w:val="000000"/>
          <w:shd w:val="clear" w:color="auto" w:fill="FFFFFF"/>
        </w:rPr>
        <w:t>.</w:t>
      </w:r>
    </w:p>
    <w:p w:rsidR="00F14B25" w:rsidRDefault="00F14B25" w:rsidP="00F14B25">
      <w:pPr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 xml:space="preserve">          De acordo com o manual do paciente da ANVISA</w:t>
      </w:r>
      <w:r>
        <w:rPr>
          <w:sz w:val="24"/>
          <w:szCs w:val="24"/>
        </w:rPr>
        <w:t xml:space="preserve"> 2017,</w:t>
      </w:r>
      <w:r w:rsidRPr="007B7713">
        <w:rPr>
          <w:sz w:val="24"/>
          <w:szCs w:val="24"/>
        </w:rPr>
        <w:t xml:space="preserve"> os indivíduos normais são os chamados AA, pois recebeu do pai um gene A e da mãe outro gene também A, já os indivíduos portadores da anemia falciforme receberam do pai um gene mutado para produzir hemoglobina S e da mãe outro gene também mutado para produzir hemoglobina S, dessa forma ele terá um par de genes mutado chamado SS e assim terá anemia falciforme. A diferença de um indivíduo com traço falcêmico de um indivíduo com anemia falciforme é que o primeiro recebeu de um dos pais a hemoglobina A e do outro a hemoglobina S, sendo representado por AS, esses portadores do traço falcêmico, no entanto, não são doentes e não apresentam sintomas. Já os com doenças falciformes são os que além de serem SS, possuem outras alterações na hemoglobina que não a S, entre elas a talassemia, a hemoglobinopatia C e outras.</w:t>
      </w:r>
    </w:p>
    <w:p w:rsidR="00F14B25" w:rsidRDefault="00F14B25" w:rsidP="00AC4B1D">
      <w:pPr>
        <w:spacing w:line="360" w:lineRule="auto"/>
        <w:jc w:val="center"/>
        <w:rPr>
          <w:sz w:val="24"/>
          <w:szCs w:val="24"/>
        </w:rPr>
      </w:pPr>
    </w:p>
    <w:p w:rsidR="00F14B25" w:rsidRDefault="00F14B25" w:rsidP="00F14B25">
      <w:pPr>
        <w:spacing w:line="360" w:lineRule="auto"/>
        <w:jc w:val="both"/>
        <w:rPr>
          <w:sz w:val="24"/>
          <w:szCs w:val="24"/>
        </w:rPr>
      </w:pPr>
    </w:p>
    <w:p w:rsidR="00F14B25" w:rsidRDefault="00F14B25" w:rsidP="00F14B25">
      <w:pPr>
        <w:pStyle w:val="Cabealho"/>
        <w:spacing w:line="360" w:lineRule="auto"/>
        <w:jc w:val="both"/>
        <w:rPr>
          <w:b/>
          <w:sz w:val="24"/>
          <w:szCs w:val="24"/>
        </w:rPr>
      </w:pPr>
      <w:r w:rsidRPr="007B7713">
        <w:rPr>
          <w:b/>
          <w:sz w:val="24"/>
          <w:szCs w:val="24"/>
        </w:rPr>
        <w:t>RESULTADOS E DISCUSSÃO</w:t>
      </w:r>
    </w:p>
    <w:p w:rsidR="00F14B25" w:rsidRPr="007B7713" w:rsidRDefault="00F14B25" w:rsidP="00F14B25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F14B25" w:rsidRDefault="00F14B25" w:rsidP="00F14B25">
      <w:pPr>
        <w:pStyle w:val="Cabealho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720EB0">
        <w:rPr>
          <w:color w:val="000000"/>
          <w:sz w:val="24"/>
          <w:szCs w:val="24"/>
        </w:rPr>
        <w:t>Como tratam</w:t>
      </w:r>
      <w:r>
        <w:rPr>
          <w:color w:val="000000"/>
          <w:sz w:val="24"/>
          <w:szCs w:val="24"/>
        </w:rPr>
        <w:t xml:space="preserve">ento proposto, utilizamos o </w:t>
      </w:r>
      <w:r w:rsidRPr="00720EB0">
        <w:rPr>
          <w:color w:val="000000"/>
          <w:sz w:val="24"/>
          <w:szCs w:val="24"/>
        </w:rPr>
        <w:t xml:space="preserve">uso de suplementos e de fármacos. Dentre os quais, descreve-se abaixo: </w:t>
      </w:r>
    </w:p>
    <w:p w:rsidR="00F14B25" w:rsidRPr="007B7713" w:rsidRDefault="00F14B25" w:rsidP="00FF0F3E">
      <w:pPr>
        <w:shd w:val="clear" w:color="auto" w:fill="FFFFFF"/>
        <w:adjustRightInd w:val="0"/>
        <w:spacing w:line="360" w:lineRule="auto"/>
        <w:jc w:val="both"/>
        <w:rPr>
          <w:sz w:val="24"/>
          <w:szCs w:val="24"/>
          <w:u w:val="single"/>
        </w:rPr>
      </w:pPr>
      <w:r w:rsidRPr="007B7713">
        <w:rPr>
          <w:sz w:val="24"/>
          <w:szCs w:val="24"/>
          <w:u w:val="single"/>
        </w:rPr>
        <w:t>Suplementação:</w:t>
      </w:r>
    </w:p>
    <w:p w:rsidR="00F14B25" w:rsidRPr="007B7713" w:rsidRDefault="00F14B25" w:rsidP="00FF0F3E">
      <w:pPr>
        <w:shd w:val="clear" w:color="auto" w:fill="FFFFFF"/>
        <w:adjustRightInd w:val="0"/>
        <w:spacing w:line="360" w:lineRule="auto"/>
        <w:jc w:val="both"/>
        <w:rPr>
          <w:color w:val="222222"/>
          <w:sz w:val="24"/>
          <w:szCs w:val="24"/>
        </w:rPr>
      </w:pPr>
      <w:r w:rsidRPr="007B7713">
        <w:rPr>
          <w:color w:val="222222"/>
          <w:sz w:val="24"/>
          <w:szCs w:val="24"/>
        </w:rPr>
        <w:t>- Vitamina</w:t>
      </w:r>
      <w:r w:rsidR="00000EEB">
        <w:rPr>
          <w:color w:val="222222"/>
          <w:sz w:val="24"/>
          <w:szCs w:val="24"/>
        </w:rPr>
        <w:t xml:space="preserve"> A, importante na fortificação</w:t>
      </w:r>
      <w:r w:rsidRPr="007B7713">
        <w:rPr>
          <w:color w:val="222222"/>
          <w:sz w:val="24"/>
          <w:szCs w:val="24"/>
        </w:rPr>
        <w:t xml:space="preserve"> da imunidade, tendo suas fontes nos alimentos vermelho alaranjados como tomate, cenoura, mamão, jerimum, alem de ovos, fígado, espinafre, etc.; </w:t>
      </w:r>
    </w:p>
    <w:p w:rsidR="00F14B25" w:rsidRPr="00F0428E" w:rsidRDefault="00F14B25" w:rsidP="00FF0F3E">
      <w:pPr>
        <w:shd w:val="clear" w:color="auto" w:fill="FFFFFF"/>
        <w:adjustRightInd w:val="0"/>
        <w:spacing w:line="360" w:lineRule="auto"/>
        <w:jc w:val="both"/>
        <w:rPr>
          <w:color w:val="222222"/>
          <w:sz w:val="24"/>
          <w:szCs w:val="24"/>
        </w:rPr>
      </w:pPr>
      <w:r w:rsidRPr="007B7713">
        <w:rPr>
          <w:color w:val="222222"/>
          <w:sz w:val="24"/>
          <w:szCs w:val="24"/>
        </w:rPr>
        <w:t>-Vitaminas do complexo B (B6 e B12), que participam do processo de formação das células sanguíneas e que podem ser encontrados em carnes vermelhas, fígado carne de aves, ovos, leite e seus derivados e também no gérmen do trigo.</w:t>
      </w:r>
    </w:p>
    <w:p w:rsidR="00F14B25" w:rsidRPr="007B7713" w:rsidRDefault="00F14B25" w:rsidP="00FF0F3E">
      <w:pPr>
        <w:adjustRightInd w:val="0"/>
        <w:spacing w:line="360" w:lineRule="auto"/>
        <w:jc w:val="both"/>
        <w:rPr>
          <w:sz w:val="24"/>
          <w:szCs w:val="24"/>
          <w:u w:val="single"/>
        </w:rPr>
      </w:pPr>
      <w:r w:rsidRPr="007B7713">
        <w:rPr>
          <w:sz w:val="24"/>
          <w:szCs w:val="24"/>
          <w:u w:val="single"/>
        </w:rPr>
        <w:t>Fármacos:</w:t>
      </w:r>
    </w:p>
    <w:p w:rsidR="00F14B25" w:rsidRPr="007B7713" w:rsidRDefault="00F14B25" w:rsidP="00FF0F3E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>- Hidroxiureia: cápsulas de 500 mg;</w:t>
      </w:r>
    </w:p>
    <w:p w:rsidR="00F14B25" w:rsidRPr="007B7713" w:rsidRDefault="00F14B25" w:rsidP="00FF0F3E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>- Fenoximetilpenicilina potássica;</w:t>
      </w:r>
    </w:p>
    <w:p w:rsidR="00F14B25" w:rsidRPr="007B7713" w:rsidRDefault="00F14B25" w:rsidP="00FF0F3E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>- Benzilpenicilina benzatina;</w:t>
      </w:r>
    </w:p>
    <w:p w:rsidR="00F14B25" w:rsidRPr="007B7713" w:rsidRDefault="00F14B25" w:rsidP="00FF0F3E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>- Estolato de eritromicina: suspensão oral de 25 e 50 mg/mL e comprimidos de 500 mg</w:t>
      </w:r>
      <w:r>
        <w:rPr>
          <w:sz w:val="24"/>
          <w:szCs w:val="24"/>
        </w:rPr>
        <w:t>.</w:t>
      </w:r>
    </w:p>
    <w:p w:rsidR="00F14B25" w:rsidRPr="007B7713" w:rsidRDefault="00F14B25" w:rsidP="00F14B25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lastRenderedPageBreak/>
        <w:t xml:space="preserve">       A hidroxiureia (HU) </w:t>
      </w:r>
      <w:r w:rsidR="006D087D">
        <w:rPr>
          <w:sz w:val="24"/>
          <w:szCs w:val="24"/>
        </w:rPr>
        <w:t>atua sobre uma enzima chamada</w:t>
      </w:r>
      <w:r w:rsidRPr="007B7713">
        <w:rPr>
          <w:sz w:val="24"/>
          <w:szCs w:val="24"/>
        </w:rPr>
        <w:t xml:space="preserve"> ribonucleotídeo redutase</w:t>
      </w:r>
      <w:r w:rsidR="006D087D">
        <w:rPr>
          <w:sz w:val="24"/>
          <w:szCs w:val="24"/>
        </w:rPr>
        <w:t>, promovendo sua inibição</w:t>
      </w:r>
      <w:r w:rsidRPr="007B7713">
        <w:rPr>
          <w:sz w:val="24"/>
          <w:szCs w:val="24"/>
        </w:rPr>
        <w:t xml:space="preserve">. </w:t>
      </w:r>
      <w:r w:rsidR="006D087D">
        <w:rPr>
          <w:sz w:val="24"/>
          <w:szCs w:val="24"/>
        </w:rPr>
        <w:t>Como consequência dessa inibição ocorre um aumento na produção de hemoglobina fetal</w:t>
      </w:r>
      <w:r w:rsidRPr="007B7713">
        <w:rPr>
          <w:sz w:val="24"/>
          <w:szCs w:val="24"/>
        </w:rPr>
        <w:t>,</w:t>
      </w:r>
      <w:r w:rsidR="006D087D">
        <w:rPr>
          <w:sz w:val="24"/>
          <w:szCs w:val="24"/>
        </w:rPr>
        <w:t xml:space="preserve"> ocorrendo ainda </w:t>
      </w:r>
      <w:r w:rsidRPr="007B7713">
        <w:rPr>
          <w:sz w:val="24"/>
          <w:szCs w:val="24"/>
        </w:rPr>
        <w:t xml:space="preserve">hidratação do glóbulo vermelho e </w:t>
      </w:r>
      <w:r w:rsidR="006D087D">
        <w:rPr>
          <w:sz w:val="24"/>
          <w:szCs w:val="24"/>
        </w:rPr>
        <w:t xml:space="preserve">aumento </w:t>
      </w:r>
      <w:r w:rsidRPr="007B7713">
        <w:rPr>
          <w:sz w:val="24"/>
          <w:szCs w:val="24"/>
        </w:rPr>
        <w:t>da taxa hemoglobínica, além de diminuição da hemólise, maior produção d</w:t>
      </w:r>
      <w:r w:rsidR="006D087D">
        <w:rPr>
          <w:sz w:val="24"/>
          <w:szCs w:val="24"/>
        </w:rPr>
        <w:t>e óxido nítrico</w:t>
      </w:r>
      <w:r w:rsidRPr="007B7713">
        <w:rPr>
          <w:sz w:val="24"/>
          <w:szCs w:val="24"/>
        </w:rPr>
        <w:t xml:space="preserve">. </w:t>
      </w:r>
      <w:r>
        <w:rPr>
          <w:sz w:val="24"/>
          <w:szCs w:val="24"/>
        </w:rPr>
        <w:t>(PLATT, 2008)</w:t>
      </w:r>
    </w:p>
    <w:p w:rsidR="00F14B25" w:rsidRPr="007B7713" w:rsidRDefault="00F14B25" w:rsidP="00F14B25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 xml:space="preserve">    </w:t>
      </w:r>
      <w:r w:rsidR="006D087D">
        <w:rPr>
          <w:sz w:val="24"/>
          <w:szCs w:val="24"/>
        </w:rPr>
        <w:t>Pacientes falcêmicos normalmente apresentam asplenia funcional, ou seja</w:t>
      </w:r>
      <w:r w:rsidR="004E27F4">
        <w:rPr>
          <w:sz w:val="24"/>
          <w:szCs w:val="24"/>
        </w:rPr>
        <w:t xml:space="preserve"> apresentam uma ausência de função normaldo baço, como o baço é um órgão linfóide e não se encontra com sua função normal, o paciente fica mais susceptível a infecções bacterianas, por bactéria com parede celular, sendo o Streptococcus pneumoniae, o</w:t>
      </w:r>
      <w:r w:rsidRPr="007B7713">
        <w:rPr>
          <w:sz w:val="24"/>
          <w:szCs w:val="24"/>
        </w:rPr>
        <w:t xml:space="preserve"> responsável por 70</w:t>
      </w:r>
      <w:r>
        <w:rPr>
          <w:sz w:val="24"/>
          <w:szCs w:val="24"/>
        </w:rPr>
        <w:t>% das infecções nessa população</w:t>
      </w:r>
      <w:r w:rsidRPr="008B1F4C">
        <w:rPr>
          <w:sz w:val="24"/>
          <w:szCs w:val="24"/>
        </w:rPr>
        <w:t xml:space="preserve">. </w:t>
      </w:r>
      <w:r w:rsidR="004E27F4">
        <w:rPr>
          <w:sz w:val="24"/>
          <w:szCs w:val="24"/>
        </w:rPr>
        <w:t>Os quadros mais frequentes e mais graves se dão em pacientes de até 5 anos de idade</w:t>
      </w:r>
      <w:r w:rsidRPr="007B7713">
        <w:rPr>
          <w:sz w:val="24"/>
          <w:szCs w:val="24"/>
        </w:rPr>
        <w:t>. O risco de meningite pneumocócica é estimado em 600 vezes maior do que na população em geral, e a frequência de bacteremia é estimada em até 300 vezes maior que o esperado para a idade; 90% dos casos ocorrem nos três primeiros anos de vida</w:t>
      </w:r>
      <w:r w:rsidRPr="00092A31">
        <w:rPr>
          <w:sz w:val="24"/>
          <w:szCs w:val="24"/>
        </w:rPr>
        <w:t>.</w:t>
      </w:r>
      <w:r w:rsidRPr="00092A31">
        <w:t xml:space="preserve"> (ZARKOWSKY, 1986)</w:t>
      </w:r>
      <w:r w:rsidRPr="008B1F4C">
        <w:rPr>
          <w:sz w:val="24"/>
          <w:szCs w:val="24"/>
        </w:rPr>
        <w:t xml:space="preserve"> </w:t>
      </w:r>
      <w:r w:rsidRPr="007B7713">
        <w:rPr>
          <w:sz w:val="24"/>
          <w:szCs w:val="24"/>
        </w:rPr>
        <w:t>Essa profilaxia antibiótica deve ser iniciada a partir do segundo ou terceiro mês de idade, com penicilina sintética V (fenoximetilpenicilina em suspensão), cuja principal característica é a resistência à degradação pelo ácido gástrico, tornando possível sua administração por via oral. Na impossibilidade de uso por via oral, a penicilina G injetável (benzilpenicilina benzatina intramuscular) deve ser considerada. No caso de crianças alérgicas à penicilina, utiliza-se a eritromicina por via oral, na dose de 20 mg/kg/dia, dividida em duas administrações diárias.</w:t>
      </w:r>
    </w:p>
    <w:p w:rsidR="00F14B25" w:rsidRDefault="00F14B25" w:rsidP="00F14B25">
      <w:pPr>
        <w:adjustRightInd w:val="0"/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 xml:space="preserve">    Outros medicamentos usados na prevenção de complicações e no tratamento de intercorrências incluem ácido fólico (uso contínuo), analgésicos e anti-inflamatórios, disponíveis no Componente Básico de Assistência Farmacêutica. Quelantes de ferro podem ser indicados para tratamento da sobrecarga de ferro. Já o transplante de células-tronco hematopoéticas (TCTH) é o único tratamento curativo da doença falciforme</w:t>
      </w:r>
      <w:r>
        <w:rPr>
          <w:sz w:val="24"/>
          <w:szCs w:val="24"/>
        </w:rPr>
        <w:t>.</w:t>
      </w:r>
      <w:r w:rsidRPr="0040706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07061">
        <w:rPr>
          <w:sz w:val="24"/>
          <w:szCs w:val="24"/>
        </w:rPr>
        <w:t>Platt OS)</w:t>
      </w:r>
    </w:p>
    <w:p w:rsidR="003655B7" w:rsidRDefault="003655B7" w:rsidP="00F14B25">
      <w:pPr>
        <w:adjustRightInd w:val="0"/>
        <w:spacing w:line="360" w:lineRule="auto"/>
        <w:jc w:val="both"/>
        <w:rPr>
          <w:sz w:val="24"/>
          <w:szCs w:val="24"/>
        </w:rPr>
      </w:pPr>
    </w:p>
    <w:p w:rsidR="00F14B25" w:rsidRPr="007B7713" w:rsidRDefault="003655B7" w:rsidP="00F14B25">
      <w:pPr>
        <w:keepNext/>
        <w:tabs>
          <w:tab w:val="left" w:pos="720"/>
        </w:tabs>
        <w:spacing w:line="360" w:lineRule="auto"/>
        <w:jc w:val="both"/>
        <w:outlineLvl w:val="0"/>
        <w:rPr>
          <w:rFonts w:eastAsia="Times New Roman"/>
          <w:b/>
          <w:kern w:val="28"/>
          <w:sz w:val="24"/>
          <w:szCs w:val="24"/>
          <w:lang w:eastAsia="pt-BR"/>
        </w:rPr>
      </w:pPr>
      <w:r w:rsidRPr="007B7713">
        <w:rPr>
          <w:rFonts w:eastAsia="Times New Roman"/>
          <w:b/>
          <w:kern w:val="28"/>
          <w:sz w:val="24"/>
          <w:szCs w:val="24"/>
          <w:lang w:eastAsia="pt-BR"/>
        </w:rPr>
        <w:t>DADOS</w:t>
      </w:r>
    </w:p>
    <w:p w:rsidR="000A6510" w:rsidRDefault="000A6510" w:rsidP="000A6510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kern w:val="28"/>
          <w:sz w:val="24"/>
          <w:szCs w:val="24"/>
          <w:lang w:eastAsia="pt-BR"/>
        </w:rPr>
        <w:t xml:space="preserve">  </w:t>
      </w:r>
      <w:r>
        <w:rPr>
          <w:rFonts w:eastAsia="Times New Roman"/>
          <w:sz w:val="24"/>
          <w:szCs w:val="24"/>
          <w:lang w:eastAsia="pt-BR"/>
        </w:rPr>
        <w:t xml:space="preserve">         Até então, a HU é considerada a medicação mais eficiente da doença falciforme (DF). </w:t>
      </w:r>
    </w:p>
    <w:p w:rsidR="000A6510" w:rsidRDefault="000A6510" w:rsidP="000A6510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Observação de 9 anos que fez com que Steinberg et AL,2003, a concluírssem que a HU deve ser usada indefinidamente por quem a necessita. Estudos apontam que os benefícios do tratamento superam os riscos, uma vez que o uso da HU reduz em 40% </w:t>
      </w:r>
      <w:r>
        <w:rPr>
          <w:rFonts w:eastAsia="Times New Roman"/>
          <w:sz w:val="24"/>
          <w:szCs w:val="24"/>
          <w:lang w:eastAsia="pt-BR"/>
        </w:rPr>
        <w:lastRenderedPageBreak/>
        <w:t xml:space="preserve">o risco de óbito pela DF e diminui significativamente o número anual de ocorrências agudas em adultos. Além do mais, diminuí cerca de 50% as necessidades transfusionais e os episódios de síndrome torácica aguda. (STEINBERG, 2003) </w:t>
      </w:r>
    </w:p>
    <w:p w:rsidR="000A6510" w:rsidRDefault="000A6510" w:rsidP="000A6510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O tratamento com a Hidroxiuréia deve ter duração de pelo menos 2 anos e ser mantido enquanto houver resposta clínica e laboratorial. Cerca de 25% dos doentes não apresentam resposta satisfatória à medicação, condição que determina a suspensão do tratamento. E o tratamento profilático com fenoxipenicilina (penicilina V) deve ser usado desde o diagnóstico até os 5 anos de idade. (CONITEC, 2016)</w:t>
      </w:r>
    </w:p>
    <w:p w:rsidR="00F14B25" w:rsidRPr="007B7713" w:rsidRDefault="00F14B25" w:rsidP="00F14B25">
      <w:pPr>
        <w:keepNext/>
        <w:tabs>
          <w:tab w:val="left" w:pos="720"/>
        </w:tabs>
        <w:spacing w:line="360" w:lineRule="auto"/>
        <w:jc w:val="both"/>
        <w:outlineLvl w:val="0"/>
        <w:rPr>
          <w:rFonts w:eastAsia="Times New Roman"/>
          <w:b/>
          <w:kern w:val="28"/>
          <w:sz w:val="24"/>
          <w:szCs w:val="24"/>
          <w:lang w:eastAsia="pt-BR"/>
        </w:rPr>
      </w:pPr>
    </w:p>
    <w:p w:rsidR="00F14B25" w:rsidRDefault="00F14B25" w:rsidP="00F14B25">
      <w:pPr>
        <w:spacing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14B25" w:rsidRPr="007B7713" w:rsidRDefault="00F14B25" w:rsidP="00F14B25">
      <w:pPr>
        <w:spacing w:line="360" w:lineRule="auto"/>
        <w:jc w:val="both"/>
        <w:rPr>
          <w:b/>
          <w:sz w:val="24"/>
          <w:szCs w:val="24"/>
        </w:rPr>
      </w:pPr>
      <w:r w:rsidRPr="007B7713">
        <w:rPr>
          <w:b/>
          <w:sz w:val="24"/>
          <w:szCs w:val="24"/>
        </w:rPr>
        <w:t>CONSIDERAÇÕES FINAIS</w:t>
      </w:r>
    </w:p>
    <w:p w:rsidR="00F14B25" w:rsidRPr="007B7713" w:rsidRDefault="00F14B25" w:rsidP="00F14B25">
      <w:pPr>
        <w:spacing w:line="360" w:lineRule="auto"/>
        <w:jc w:val="both"/>
        <w:rPr>
          <w:sz w:val="24"/>
          <w:szCs w:val="24"/>
        </w:rPr>
      </w:pPr>
    </w:p>
    <w:p w:rsidR="00F14B25" w:rsidRPr="007B7713" w:rsidRDefault="00F14B25" w:rsidP="00F14B25">
      <w:pPr>
        <w:spacing w:line="360" w:lineRule="auto"/>
        <w:jc w:val="both"/>
        <w:rPr>
          <w:sz w:val="24"/>
          <w:szCs w:val="24"/>
        </w:rPr>
      </w:pPr>
      <w:r w:rsidRPr="007B7713">
        <w:rPr>
          <w:sz w:val="24"/>
          <w:szCs w:val="24"/>
        </w:rPr>
        <w:t xml:space="preserve">         Para a elaboração do plano de tratamento de portador de anemia falciforme, são feitas escolhas de alimentos ricos em ácido fólico e baixo teor de ferro. É aconselhado aos pacientes consumir alimentos fontes de vitamina C, fora do horário das refeições, uma vez que a vitamina C ajuda na absorção do ferro, elevando seu nível no organismo. Tratamento farmacológico é</w:t>
      </w:r>
      <w:r>
        <w:rPr>
          <w:sz w:val="24"/>
          <w:szCs w:val="24"/>
        </w:rPr>
        <w:t xml:space="preserve"> realizado com Hidroxiuréia 500</w:t>
      </w:r>
      <w:r w:rsidRPr="007B7713">
        <w:rPr>
          <w:sz w:val="24"/>
          <w:szCs w:val="24"/>
        </w:rPr>
        <w:t>mg, antibióticos em caso de infecções, analgésicos, ant</w:t>
      </w:r>
      <w:r>
        <w:rPr>
          <w:sz w:val="24"/>
          <w:szCs w:val="24"/>
        </w:rPr>
        <w:t>i</w:t>
      </w:r>
      <w:r w:rsidRPr="007B7713">
        <w:rPr>
          <w:sz w:val="24"/>
          <w:szCs w:val="24"/>
        </w:rPr>
        <w:t>-</w:t>
      </w:r>
      <w:r>
        <w:rPr>
          <w:sz w:val="24"/>
          <w:szCs w:val="24"/>
        </w:rPr>
        <w:t>i</w:t>
      </w:r>
      <w:r w:rsidRPr="007B7713">
        <w:rPr>
          <w:sz w:val="24"/>
          <w:szCs w:val="24"/>
        </w:rPr>
        <w:t>nflamatórios e ácido fólico.</w:t>
      </w:r>
    </w:p>
    <w:p w:rsidR="00467FC4" w:rsidRDefault="002E2AC1" w:rsidP="00203D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As pessoas de quaisquer idade com diagnóstico de doença falciforme,</w:t>
      </w:r>
      <w:r w:rsidR="00F14B25" w:rsidRPr="007B7713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evem ser acompanhadas pelo </w:t>
      </w:r>
      <w:r w:rsidR="00F14B25" w:rsidRPr="007B7713">
        <w:rPr>
          <w:sz w:val="24"/>
          <w:szCs w:val="24"/>
        </w:rPr>
        <w:t>com médico hematologista, bem como disponibilizar, preferentemente no próprio centro, acesso a radiologia, cardiologia, pneumologia, ortopedia, urologia e g</w:t>
      </w:r>
      <w:r>
        <w:rPr>
          <w:sz w:val="24"/>
          <w:szCs w:val="24"/>
        </w:rPr>
        <w:t>ineco-obstetrícia. O acompanhamento</w:t>
      </w:r>
      <w:r w:rsidR="00F14B25" w:rsidRPr="007B7713">
        <w:rPr>
          <w:sz w:val="24"/>
          <w:szCs w:val="24"/>
        </w:rPr>
        <w:t xml:space="preserve"> em centro de refer</w:t>
      </w:r>
      <w:r>
        <w:rPr>
          <w:sz w:val="24"/>
          <w:szCs w:val="24"/>
        </w:rPr>
        <w:t>ência facilita o tratamento,</w:t>
      </w:r>
      <w:r w:rsidR="00F14B25" w:rsidRPr="007B7713">
        <w:rPr>
          <w:sz w:val="24"/>
          <w:szCs w:val="24"/>
        </w:rPr>
        <w:t xml:space="preserve"> bem como a adequação das doses conforme necessário e o controle de efeitos adversos.</w:t>
      </w:r>
    </w:p>
    <w:p w:rsidR="003655B7" w:rsidRPr="00203D32" w:rsidRDefault="00E565B0" w:rsidP="00203D32">
      <w:pPr>
        <w:spacing w:line="360" w:lineRule="auto"/>
        <w:jc w:val="both"/>
        <w:rPr>
          <w:sz w:val="24"/>
          <w:szCs w:val="24"/>
        </w:rPr>
      </w:pPr>
      <w:r w:rsidRPr="00E565B0">
        <w:rPr>
          <w:b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Texto explicativo retangular 5" o:spid="_x0000_s1064" type="#_x0000_t61" style="position:absolute;left:0;text-align:left;margin-left:620.7pt;margin-top:3.9pt;width:73.5pt;height:23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" adj="-13283">
            <v:textbox style="mso-next-textbox:#Texto explicativo retangular 5">
              <w:txbxContent>
                <w:p w:rsidR="00F14B25" w:rsidRPr="004C0141" w:rsidRDefault="00F14B25" w:rsidP="00F14B25">
                  <w:r>
                    <w:t>1 espaço</w:t>
                  </w:r>
                </w:p>
              </w:txbxContent>
            </v:textbox>
          </v:shape>
        </w:pict>
      </w:r>
    </w:p>
    <w:p w:rsidR="00F14B25" w:rsidRPr="008E7CC2" w:rsidRDefault="00F14B25" w:rsidP="00F14B25">
      <w:pPr>
        <w:jc w:val="both"/>
        <w:rPr>
          <w:b/>
          <w:sz w:val="24"/>
          <w:szCs w:val="24"/>
        </w:rPr>
      </w:pPr>
      <w:r w:rsidRPr="007B7713">
        <w:rPr>
          <w:b/>
          <w:sz w:val="24"/>
          <w:szCs w:val="24"/>
        </w:rPr>
        <w:t>REFERÊNCIAS</w:t>
      </w:r>
    </w:p>
    <w:p w:rsidR="00F14B25" w:rsidRDefault="00F14B25" w:rsidP="00F14B25">
      <w:pPr>
        <w:spacing w:line="360" w:lineRule="auto"/>
        <w:jc w:val="both"/>
      </w:pPr>
    </w:p>
    <w:p w:rsidR="00F14B25" w:rsidRDefault="00F14B25" w:rsidP="00F14B25">
      <w:pPr>
        <w:spacing w:line="360" w:lineRule="auto"/>
        <w:jc w:val="both"/>
        <w:rPr>
          <w:sz w:val="24"/>
          <w:szCs w:val="24"/>
        </w:rPr>
      </w:pPr>
      <w:r w:rsidRPr="001A5D88">
        <w:rPr>
          <w:sz w:val="24"/>
          <w:szCs w:val="24"/>
        </w:rPr>
        <w:t xml:space="preserve">ANVISA (Agencia Nacional de Vigilância Sanitária); BRASIL (Ministério da Saúde). </w:t>
      </w:r>
      <w:r w:rsidRPr="00874F33">
        <w:rPr>
          <w:b/>
          <w:sz w:val="24"/>
          <w:szCs w:val="24"/>
        </w:rPr>
        <w:t>Anemia Falciforme, Manual do Paciente</w:t>
      </w:r>
      <w:r w:rsidRPr="001A5D88">
        <w:rPr>
          <w:sz w:val="24"/>
          <w:szCs w:val="24"/>
        </w:rPr>
        <w:t>. D</w:t>
      </w:r>
      <w:r>
        <w:rPr>
          <w:sz w:val="24"/>
          <w:szCs w:val="24"/>
        </w:rPr>
        <w:t xml:space="preserve">isponível em:&lt; </w:t>
      </w:r>
      <w:r w:rsidRPr="00DF274E">
        <w:rPr>
          <w:sz w:val="24"/>
          <w:szCs w:val="24"/>
        </w:rPr>
        <w:t>http://bvsms.saude.gov.br/bvs/publicacoes/anvisa/paciente.pdf</w:t>
      </w:r>
      <w:r>
        <w:rPr>
          <w:sz w:val="24"/>
          <w:szCs w:val="24"/>
        </w:rPr>
        <w:t>&gt; Acesso em: 09 set</w:t>
      </w:r>
      <w:r w:rsidRPr="001A5D88">
        <w:rPr>
          <w:sz w:val="24"/>
          <w:szCs w:val="24"/>
        </w:rPr>
        <w:t>. 20</w:t>
      </w:r>
      <w:r>
        <w:rPr>
          <w:sz w:val="24"/>
          <w:szCs w:val="24"/>
        </w:rPr>
        <w:t>20.</w:t>
      </w:r>
    </w:p>
    <w:p w:rsidR="00F14B25" w:rsidRDefault="00F14B25" w:rsidP="00F14B25">
      <w:pPr>
        <w:spacing w:line="360" w:lineRule="auto"/>
        <w:jc w:val="both"/>
      </w:pPr>
    </w:p>
    <w:p w:rsidR="00F14B25" w:rsidRPr="00E926B6" w:rsidRDefault="00F14B25" w:rsidP="00F14B25">
      <w:pPr>
        <w:spacing w:line="360" w:lineRule="auto"/>
        <w:jc w:val="both"/>
      </w:pPr>
      <w:r w:rsidRPr="0006252A">
        <w:rPr>
          <w:sz w:val="24"/>
          <w:szCs w:val="24"/>
        </w:rPr>
        <w:t xml:space="preserve">BRASIL. Ministério da Saúde. Secretaria da Atenção à Saúde. Departamento da Atenção Especializada. </w:t>
      </w:r>
      <w:r w:rsidRPr="00874F33">
        <w:rPr>
          <w:b/>
          <w:sz w:val="24"/>
          <w:szCs w:val="24"/>
        </w:rPr>
        <w:t>Manual da Anemia Falciforme para a população</w:t>
      </w:r>
      <w:r w:rsidRPr="0006252A">
        <w:rPr>
          <w:sz w:val="24"/>
          <w:szCs w:val="24"/>
        </w:rPr>
        <w:t xml:space="preserve">. Brasília, editora do Ministério da Saúde, 2007. 24p. (Série A. Normas e Manuais Técnicos). </w:t>
      </w:r>
      <w:r w:rsidRPr="0006252A">
        <w:rPr>
          <w:sz w:val="24"/>
          <w:szCs w:val="24"/>
        </w:rPr>
        <w:lastRenderedPageBreak/>
        <w:t>Disponível em&lt;</w:t>
      </w:r>
      <w:r>
        <w:t xml:space="preserve"> </w:t>
      </w:r>
      <w:r w:rsidRPr="00DF274E">
        <w:rPr>
          <w:sz w:val="24"/>
          <w:szCs w:val="24"/>
        </w:rPr>
        <w:t>http://www.saude.sp.gov.br/resources/ses/perfil/cidadao/orientacao/manual_da_anemia_falciforme_para_a_populacao.pdf</w:t>
      </w:r>
      <w:r>
        <w:t xml:space="preserve">&gt; </w:t>
      </w:r>
      <w:r>
        <w:rPr>
          <w:sz w:val="24"/>
          <w:szCs w:val="24"/>
        </w:rPr>
        <w:t>Acesso em: 09 set. 2020,</w:t>
      </w:r>
    </w:p>
    <w:p w:rsidR="00F14B25" w:rsidRPr="0006252A" w:rsidRDefault="00F14B25" w:rsidP="00F14B25">
      <w:pPr>
        <w:spacing w:line="360" w:lineRule="auto"/>
        <w:jc w:val="both"/>
        <w:rPr>
          <w:sz w:val="24"/>
          <w:szCs w:val="24"/>
        </w:rPr>
      </w:pPr>
    </w:p>
    <w:p w:rsidR="00F14B25" w:rsidRDefault="00F14B25" w:rsidP="00F14B25">
      <w:pPr>
        <w:rPr>
          <w:sz w:val="24"/>
          <w:szCs w:val="24"/>
        </w:rPr>
      </w:pPr>
      <w:r>
        <w:rPr>
          <w:sz w:val="24"/>
          <w:szCs w:val="24"/>
        </w:rPr>
        <w:t xml:space="preserve">NETO G.C.G, PITOMBEIRA S. M. </w:t>
      </w:r>
      <w:r>
        <w:rPr>
          <w:b/>
          <w:bCs/>
          <w:sz w:val="24"/>
          <w:szCs w:val="24"/>
        </w:rPr>
        <w:t xml:space="preserve">Aspectos moleculares da anemia falciforme. </w:t>
      </w:r>
      <w:r>
        <w:rPr>
          <w:sz w:val="24"/>
          <w:szCs w:val="24"/>
        </w:rPr>
        <w:t xml:space="preserve">J. Bras. Patol. Med. Lab.  2003  39(1):Rio de Janeiro. Disponível em &lt; </w:t>
      </w:r>
      <w:r w:rsidRPr="00DF274E">
        <w:rPr>
          <w:sz w:val="24"/>
          <w:szCs w:val="24"/>
        </w:rPr>
        <w:t>https://www.scielo.br/scielo.php?script=sci_arttext&amp;pid=S167624442003000100011</w:t>
      </w:r>
      <w:r>
        <w:rPr>
          <w:sz w:val="24"/>
          <w:szCs w:val="24"/>
        </w:rPr>
        <w:t>&gt; Acesso em: 04 set.2020.</w:t>
      </w:r>
    </w:p>
    <w:p w:rsidR="00F14B25" w:rsidRPr="00E926B6" w:rsidRDefault="00F14B25" w:rsidP="00F14B25">
      <w:pPr>
        <w:rPr>
          <w:sz w:val="24"/>
          <w:szCs w:val="24"/>
        </w:rPr>
      </w:pPr>
    </w:p>
    <w:p w:rsidR="00F14B25" w:rsidRDefault="00F14B25" w:rsidP="00F14B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ZAGO M.A., PINTO A.C.S. </w:t>
      </w:r>
      <w:r>
        <w:rPr>
          <w:b/>
          <w:bCs/>
          <w:sz w:val="24"/>
          <w:szCs w:val="24"/>
        </w:rPr>
        <w:t xml:space="preserve">Fisiopatologia das doenças falciformes: da mutação genética à insuficiência de  múltiplos órgãos. </w:t>
      </w:r>
      <w:r>
        <w:rPr>
          <w:sz w:val="24"/>
          <w:szCs w:val="24"/>
        </w:rPr>
        <w:t>Rev. Bras. Hematol. Hemoter. 2007; 29(3): 207-214 São Paulo. Disponivel em &lt;</w:t>
      </w:r>
      <w:r w:rsidRPr="00DF274E">
        <w:rPr>
          <w:sz w:val="24"/>
          <w:szCs w:val="24"/>
        </w:rPr>
        <w:t>https://www.scielo.br/scielo.php?pid=s151684842007000300003&amp;script=sci_arttext&amp;tlng=pt</w:t>
      </w:r>
      <w:r w:rsidRPr="007B7713">
        <w:rPr>
          <w:sz w:val="24"/>
          <w:szCs w:val="24"/>
        </w:rPr>
        <w:t xml:space="preserve"> </w:t>
      </w:r>
      <w:r>
        <w:rPr>
          <w:sz w:val="24"/>
          <w:szCs w:val="24"/>
        </w:rPr>
        <w:t>&gt; Acesso em: 04 set. 2020.</w:t>
      </w:r>
    </w:p>
    <w:p w:rsidR="00F14B25" w:rsidRDefault="00F14B25" w:rsidP="00F14B25">
      <w:pPr>
        <w:jc w:val="both"/>
        <w:rPr>
          <w:sz w:val="24"/>
          <w:szCs w:val="24"/>
        </w:rPr>
      </w:pPr>
    </w:p>
    <w:p w:rsidR="00F14B25" w:rsidRDefault="00F14B25" w:rsidP="00F14B25">
      <w:pPr>
        <w:jc w:val="both"/>
        <w:rPr>
          <w:sz w:val="24"/>
          <w:szCs w:val="24"/>
        </w:rPr>
      </w:pPr>
    </w:p>
    <w:p w:rsidR="00F14B25" w:rsidRPr="00746937" w:rsidRDefault="00F14B25" w:rsidP="00F14B25">
      <w:pPr>
        <w:jc w:val="both"/>
        <w:rPr>
          <w:sz w:val="24"/>
          <w:szCs w:val="24"/>
        </w:rPr>
      </w:pPr>
      <w:r w:rsidRPr="00407061">
        <w:rPr>
          <w:sz w:val="24"/>
          <w:szCs w:val="24"/>
          <w:lang w:val="en-US"/>
        </w:rPr>
        <w:t xml:space="preserve">Platt OS. </w:t>
      </w:r>
      <w:r w:rsidRPr="00407061">
        <w:rPr>
          <w:b/>
          <w:sz w:val="24"/>
          <w:szCs w:val="24"/>
          <w:lang w:val="en-US"/>
        </w:rPr>
        <w:t>Hydroxyurea for the treatment of sickle cell anemia</w:t>
      </w:r>
      <w:r w:rsidRPr="00407061">
        <w:rPr>
          <w:sz w:val="24"/>
          <w:szCs w:val="24"/>
          <w:lang w:val="en-US"/>
        </w:rPr>
        <w:t xml:space="preserve">. </w:t>
      </w:r>
      <w:r w:rsidRPr="00746937">
        <w:rPr>
          <w:sz w:val="24"/>
          <w:szCs w:val="24"/>
        </w:rPr>
        <w:t>N Engl J</w:t>
      </w:r>
    </w:p>
    <w:p w:rsidR="00F14B25" w:rsidRDefault="00F14B25" w:rsidP="00F14B25">
      <w:pPr>
        <w:jc w:val="both"/>
        <w:rPr>
          <w:sz w:val="24"/>
          <w:szCs w:val="24"/>
        </w:rPr>
      </w:pPr>
      <w:r w:rsidRPr="00746937">
        <w:rPr>
          <w:sz w:val="24"/>
          <w:szCs w:val="24"/>
        </w:rPr>
        <w:t>Med. 2008;358(13):1362-9.</w:t>
      </w:r>
      <w:r>
        <w:rPr>
          <w:sz w:val="24"/>
          <w:szCs w:val="24"/>
        </w:rPr>
        <w:t xml:space="preserve"> Disponível em&lt; </w:t>
      </w:r>
      <w:r w:rsidRPr="00DF274E">
        <w:rPr>
          <w:sz w:val="24"/>
          <w:szCs w:val="24"/>
        </w:rPr>
        <w:t>http://conitec.gov.br/images/Relatorios/2018/Relatorio_PCDT_DoencaFalciforme.pdf</w:t>
      </w:r>
      <w:r>
        <w:rPr>
          <w:sz w:val="24"/>
          <w:szCs w:val="24"/>
        </w:rPr>
        <w:t>&gt; Acesso em: 06 set. 2020</w:t>
      </w:r>
    </w:p>
    <w:p w:rsidR="00F14B25" w:rsidRDefault="00F14B25" w:rsidP="00F14B25">
      <w:pPr>
        <w:jc w:val="both"/>
        <w:rPr>
          <w:sz w:val="24"/>
          <w:szCs w:val="24"/>
        </w:rPr>
      </w:pPr>
    </w:p>
    <w:p w:rsidR="00F14B25" w:rsidRPr="00407061" w:rsidRDefault="00F14B25" w:rsidP="00F14B25">
      <w:pPr>
        <w:jc w:val="both"/>
        <w:rPr>
          <w:sz w:val="24"/>
          <w:szCs w:val="24"/>
          <w:lang w:val="en-US"/>
        </w:rPr>
      </w:pPr>
      <w:r w:rsidRPr="00407061">
        <w:rPr>
          <w:sz w:val="24"/>
          <w:szCs w:val="24"/>
          <w:lang w:val="en-US"/>
        </w:rPr>
        <w:t xml:space="preserve">Steinberg MH, Barton F, Castro O, </w:t>
      </w:r>
      <w:proofErr w:type="spellStart"/>
      <w:r w:rsidRPr="00407061">
        <w:rPr>
          <w:sz w:val="24"/>
          <w:szCs w:val="24"/>
          <w:lang w:val="en-US"/>
        </w:rPr>
        <w:t>Pegelow</w:t>
      </w:r>
      <w:proofErr w:type="spellEnd"/>
      <w:r w:rsidRPr="00407061">
        <w:rPr>
          <w:sz w:val="24"/>
          <w:szCs w:val="24"/>
          <w:lang w:val="en-US"/>
        </w:rPr>
        <w:t xml:space="preserve"> CH, </w:t>
      </w:r>
      <w:proofErr w:type="spellStart"/>
      <w:r w:rsidRPr="00407061">
        <w:rPr>
          <w:sz w:val="24"/>
          <w:szCs w:val="24"/>
          <w:lang w:val="en-US"/>
        </w:rPr>
        <w:t>Ballas</w:t>
      </w:r>
      <w:proofErr w:type="spellEnd"/>
      <w:r w:rsidRPr="00407061">
        <w:rPr>
          <w:sz w:val="24"/>
          <w:szCs w:val="24"/>
          <w:lang w:val="en-US"/>
        </w:rPr>
        <w:t xml:space="preserve"> SK, </w:t>
      </w:r>
      <w:proofErr w:type="spellStart"/>
      <w:r w:rsidRPr="00407061">
        <w:rPr>
          <w:sz w:val="24"/>
          <w:szCs w:val="24"/>
          <w:lang w:val="en-US"/>
        </w:rPr>
        <w:t>Kutlar</w:t>
      </w:r>
      <w:proofErr w:type="spellEnd"/>
      <w:r w:rsidRPr="00407061">
        <w:rPr>
          <w:sz w:val="24"/>
          <w:szCs w:val="24"/>
          <w:lang w:val="en-US"/>
        </w:rPr>
        <w:t xml:space="preserve"> A,</w:t>
      </w:r>
    </w:p>
    <w:p w:rsidR="00F14B25" w:rsidRDefault="00F14B25" w:rsidP="00F14B25">
      <w:pPr>
        <w:jc w:val="both"/>
        <w:rPr>
          <w:sz w:val="24"/>
          <w:szCs w:val="24"/>
        </w:rPr>
      </w:pPr>
      <w:r w:rsidRPr="00407061">
        <w:rPr>
          <w:sz w:val="24"/>
          <w:szCs w:val="24"/>
          <w:lang w:val="en-US"/>
        </w:rPr>
        <w:t xml:space="preserve">et al. </w:t>
      </w:r>
      <w:r w:rsidRPr="00407061">
        <w:rPr>
          <w:b/>
          <w:sz w:val="24"/>
          <w:szCs w:val="24"/>
          <w:lang w:val="en-US"/>
        </w:rPr>
        <w:t>Effect of hydroxyurea on mortality and morbidity in adult sickle cell anemia: risks and benefits up to 9 years of treatment</w:t>
      </w:r>
      <w:r w:rsidRPr="00407061">
        <w:rPr>
          <w:sz w:val="24"/>
          <w:szCs w:val="24"/>
          <w:lang w:val="en-US"/>
        </w:rPr>
        <w:t xml:space="preserve">. </w:t>
      </w:r>
      <w:r w:rsidRPr="00242046">
        <w:rPr>
          <w:sz w:val="24"/>
          <w:szCs w:val="24"/>
        </w:rPr>
        <w:t>JAMA. 2003;289(13):1645-51.</w:t>
      </w:r>
      <w:r>
        <w:rPr>
          <w:sz w:val="24"/>
          <w:szCs w:val="24"/>
        </w:rPr>
        <w:t xml:space="preserve"> Disponível em&lt; </w:t>
      </w:r>
      <w:r w:rsidRPr="00DF274E">
        <w:rPr>
          <w:sz w:val="24"/>
          <w:szCs w:val="24"/>
        </w:rPr>
        <w:t>http://conitec.gov.br/images/Relatorios/2018/Relatorio_PCDT_DoencaFalciforme.pdf</w:t>
      </w:r>
      <w:r>
        <w:rPr>
          <w:sz w:val="24"/>
          <w:szCs w:val="24"/>
        </w:rPr>
        <w:t>&gt; Acesso em: 06 set. 2020</w:t>
      </w:r>
    </w:p>
    <w:p w:rsidR="00F14B25" w:rsidRDefault="00F14B25" w:rsidP="00F14B25">
      <w:pPr>
        <w:jc w:val="both"/>
        <w:rPr>
          <w:sz w:val="24"/>
          <w:szCs w:val="24"/>
        </w:rPr>
      </w:pPr>
    </w:p>
    <w:p w:rsidR="00F14B25" w:rsidRPr="003655B7" w:rsidRDefault="00F14B25" w:rsidP="003655B7">
      <w:pPr>
        <w:jc w:val="both"/>
        <w:rPr>
          <w:sz w:val="24"/>
          <w:szCs w:val="24"/>
        </w:rPr>
        <w:sectPr w:rsidR="00F14B25" w:rsidRPr="003655B7">
          <w:headerReference w:type="default" r:id="rId11"/>
          <w:footerReference w:type="default" r:id="rId12"/>
          <w:pgSz w:w="11910" w:h="16840"/>
          <w:pgMar w:top="1600" w:right="1020" w:bottom="1040" w:left="1600" w:header="336" w:footer="855" w:gutter="0"/>
          <w:cols w:space="720"/>
        </w:sectPr>
      </w:pPr>
      <w:proofErr w:type="spellStart"/>
      <w:r w:rsidRPr="00407061">
        <w:rPr>
          <w:sz w:val="24"/>
          <w:szCs w:val="24"/>
          <w:lang w:val="en-US"/>
        </w:rPr>
        <w:t>Zarkowsky</w:t>
      </w:r>
      <w:proofErr w:type="spellEnd"/>
      <w:r w:rsidRPr="00407061">
        <w:rPr>
          <w:sz w:val="24"/>
          <w:szCs w:val="24"/>
          <w:lang w:val="en-US"/>
        </w:rPr>
        <w:t xml:space="preserve"> HS, Gallagher D, Gill FM, Wang WC, </w:t>
      </w:r>
      <w:proofErr w:type="spellStart"/>
      <w:r w:rsidRPr="00407061">
        <w:rPr>
          <w:sz w:val="24"/>
          <w:szCs w:val="24"/>
          <w:lang w:val="en-US"/>
        </w:rPr>
        <w:t>Falletta</w:t>
      </w:r>
      <w:proofErr w:type="spellEnd"/>
      <w:r w:rsidRPr="00407061">
        <w:rPr>
          <w:sz w:val="24"/>
          <w:szCs w:val="24"/>
          <w:lang w:val="en-US"/>
        </w:rPr>
        <w:t xml:space="preserve"> JM, </w:t>
      </w:r>
      <w:proofErr w:type="spellStart"/>
      <w:r w:rsidRPr="00407061">
        <w:rPr>
          <w:sz w:val="24"/>
          <w:szCs w:val="24"/>
          <w:lang w:val="en-US"/>
        </w:rPr>
        <w:t>Lande</w:t>
      </w:r>
      <w:proofErr w:type="spellEnd"/>
      <w:r>
        <w:rPr>
          <w:sz w:val="24"/>
          <w:szCs w:val="24"/>
          <w:lang w:val="en-US"/>
        </w:rPr>
        <w:t xml:space="preserve"> </w:t>
      </w:r>
      <w:r w:rsidRPr="00407061">
        <w:rPr>
          <w:sz w:val="24"/>
          <w:szCs w:val="24"/>
          <w:lang w:val="en-US"/>
        </w:rPr>
        <w:t xml:space="preserve">WM, et al. </w:t>
      </w:r>
      <w:proofErr w:type="spellStart"/>
      <w:r w:rsidRPr="00E70342">
        <w:rPr>
          <w:b/>
          <w:sz w:val="24"/>
          <w:szCs w:val="24"/>
          <w:lang w:val="pt-BR"/>
        </w:rPr>
        <w:t>Bacteremia</w:t>
      </w:r>
      <w:proofErr w:type="spellEnd"/>
      <w:r w:rsidRPr="00E70342">
        <w:rPr>
          <w:b/>
          <w:sz w:val="24"/>
          <w:szCs w:val="24"/>
          <w:lang w:val="pt-BR"/>
        </w:rPr>
        <w:t xml:space="preserve"> in </w:t>
      </w:r>
      <w:proofErr w:type="spellStart"/>
      <w:r w:rsidRPr="00E70342">
        <w:rPr>
          <w:b/>
          <w:sz w:val="24"/>
          <w:szCs w:val="24"/>
          <w:lang w:val="pt-BR"/>
        </w:rPr>
        <w:t>sickle</w:t>
      </w:r>
      <w:proofErr w:type="spellEnd"/>
      <w:r w:rsidRPr="00E70342">
        <w:rPr>
          <w:b/>
          <w:sz w:val="24"/>
          <w:szCs w:val="24"/>
          <w:lang w:val="pt-BR"/>
        </w:rPr>
        <w:t xml:space="preserve"> </w:t>
      </w:r>
      <w:proofErr w:type="spellStart"/>
      <w:r w:rsidRPr="00E70342">
        <w:rPr>
          <w:b/>
          <w:sz w:val="24"/>
          <w:szCs w:val="24"/>
          <w:lang w:val="pt-BR"/>
        </w:rPr>
        <w:t>hemoglobinopathies</w:t>
      </w:r>
      <w:proofErr w:type="spellEnd"/>
      <w:r w:rsidRPr="00E70342">
        <w:rPr>
          <w:b/>
          <w:sz w:val="24"/>
          <w:szCs w:val="24"/>
          <w:lang w:val="pt-BR"/>
        </w:rPr>
        <w:t xml:space="preserve">. </w:t>
      </w:r>
      <w:r w:rsidRPr="004C24EE">
        <w:rPr>
          <w:b/>
          <w:sz w:val="24"/>
          <w:szCs w:val="24"/>
        </w:rPr>
        <w:t>J Pediatr</w:t>
      </w:r>
      <w:r w:rsidRPr="00242046">
        <w:rPr>
          <w:sz w:val="24"/>
          <w:szCs w:val="24"/>
        </w:rPr>
        <w:t>. 1986;109(4):579-85.</w:t>
      </w:r>
      <w:r>
        <w:rPr>
          <w:sz w:val="24"/>
          <w:szCs w:val="24"/>
        </w:rPr>
        <w:t xml:space="preserve"> Disponível em&lt; </w:t>
      </w:r>
      <w:r w:rsidRPr="00DF274E">
        <w:rPr>
          <w:sz w:val="24"/>
          <w:szCs w:val="24"/>
        </w:rPr>
        <w:t>https://www.saude.gov.br/images/pdf/2018/fevereiro/22/Portaria-Conjunta-PCDT-Doenca-Falciforme.fev.2018.pdf</w:t>
      </w:r>
      <w:r>
        <w:rPr>
          <w:sz w:val="24"/>
          <w:szCs w:val="24"/>
        </w:rPr>
        <w:t>&gt; Acesso em: 06 set. 20</w:t>
      </w:r>
      <w:bookmarkEnd w:id="2"/>
      <w:r w:rsidR="00BF41BB">
        <w:rPr>
          <w:sz w:val="24"/>
          <w:szCs w:val="24"/>
        </w:rPr>
        <w:t xml:space="preserve">20. </w:t>
      </w:r>
    </w:p>
    <w:p w:rsidR="00704281" w:rsidRPr="003655B7" w:rsidRDefault="00704281" w:rsidP="00BF41BB">
      <w:pPr>
        <w:pStyle w:val="Corpodetexto"/>
        <w:spacing w:before="90"/>
        <w:ind w:right="108"/>
        <w:rPr>
          <w:rFonts w:ascii="Times New Roman"/>
        </w:rPr>
      </w:pPr>
    </w:p>
    <w:sectPr w:rsidR="00704281" w:rsidRPr="003655B7" w:rsidSect="00327BAA">
      <w:pgSz w:w="11910" w:h="16840"/>
      <w:pgMar w:top="1600" w:right="1020" w:bottom="1040" w:left="1600" w:header="336" w:footer="8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1E" w:rsidRDefault="00623D1E">
      <w:r>
        <w:separator/>
      </w:r>
    </w:p>
  </w:endnote>
  <w:endnote w:type="continuationSeparator" w:id="0">
    <w:p w:rsidR="00623D1E" w:rsidRDefault="0062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81" w:rsidRDefault="00E565B0">
    <w:pPr>
      <w:pStyle w:val="Corpodetexto"/>
      <w:spacing w:line="14" w:lineRule="auto"/>
      <w:rPr>
        <w:sz w:val="20"/>
      </w:rPr>
    </w:pPr>
    <w:r w:rsidRPr="00E565B0">
      <w:pict>
        <v:line id="_x0000_s2050" style="position:absolute;z-index:-251658752;mso-position-horizontal-relative:page;mso-position-vertical-relative:page" from="83.65pt,785.9pt" to="522.2pt,785.9pt" strokeweight="1.44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1E" w:rsidRDefault="00623D1E">
      <w:r>
        <w:separator/>
      </w:r>
    </w:p>
  </w:footnote>
  <w:footnote w:type="continuationSeparator" w:id="0">
    <w:p w:rsidR="00623D1E" w:rsidRDefault="00623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22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156EC" w:rsidRPr="005156EC" w:rsidRDefault="00E565B0">
        <w:pPr>
          <w:pStyle w:val="Cabealho"/>
          <w:jc w:val="right"/>
          <w:rPr>
            <w:sz w:val="24"/>
            <w:szCs w:val="24"/>
          </w:rPr>
        </w:pPr>
        <w:r w:rsidRPr="005156EC">
          <w:rPr>
            <w:sz w:val="24"/>
            <w:szCs w:val="24"/>
          </w:rPr>
          <w:fldChar w:fldCharType="begin"/>
        </w:r>
        <w:r w:rsidR="005156EC" w:rsidRPr="005156EC">
          <w:rPr>
            <w:sz w:val="24"/>
            <w:szCs w:val="24"/>
          </w:rPr>
          <w:instrText>PAGE   \* MERGEFORMAT</w:instrText>
        </w:r>
        <w:r w:rsidRPr="005156EC">
          <w:rPr>
            <w:sz w:val="24"/>
            <w:szCs w:val="24"/>
          </w:rPr>
          <w:fldChar w:fldCharType="separate"/>
        </w:r>
        <w:r w:rsidR="00DF274E" w:rsidRPr="00DF274E">
          <w:rPr>
            <w:noProof/>
            <w:sz w:val="24"/>
            <w:szCs w:val="24"/>
            <w:lang w:val="pt-BR"/>
          </w:rPr>
          <w:t>1</w:t>
        </w:r>
        <w:r w:rsidRPr="005156EC">
          <w:rPr>
            <w:sz w:val="24"/>
            <w:szCs w:val="24"/>
          </w:rPr>
          <w:fldChar w:fldCharType="end"/>
        </w:r>
      </w:p>
    </w:sdtContent>
  </w:sdt>
  <w:p w:rsidR="00704281" w:rsidRDefault="00704281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4281"/>
    <w:rsid w:val="00000EEB"/>
    <w:rsid w:val="000469AE"/>
    <w:rsid w:val="000A6510"/>
    <w:rsid w:val="00203D32"/>
    <w:rsid w:val="00253E3E"/>
    <w:rsid w:val="002B57E5"/>
    <w:rsid w:val="002B6B9F"/>
    <w:rsid w:val="002D3FA3"/>
    <w:rsid w:val="002E2AC1"/>
    <w:rsid w:val="002E306B"/>
    <w:rsid w:val="00305FAC"/>
    <w:rsid w:val="00327BAA"/>
    <w:rsid w:val="00353B1B"/>
    <w:rsid w:val="003655B7"/>
    <w:rsid w:val="00376B77"/>
    <w:rsid w:val="00390246"/>
    <w:rsid w:val="00395B11"/>
    <w:rsid w:val="00450B47"/>
    <w:rsid w:val="00467FC4"/>
    <w:rsid w:val="004963A8"/>
    <w:rsid w:val="004E27F4"/>
    <w:rsid w:val="005156EC"/>
    <w:rsid w:val="005478F9"/>
    <w:rsid w:val="005C34F8"/>
    <w:rsid w:val="005D6DE3"/>
    <w:rsid w:val="00614535"/>
    <w:rsid w:val="00623D1E"/>
    <w:rsid w:val="00633E3B"/>
    <w:rsid w:val="006D087D"/>
    <w:rsid w:val="006F6474"/>
    <w:rsid w:val="00704281"/>
    <w:rsid w:val="00852B3B"/>
    <w:rsid w:val="00891E7A"/>
    <w:rsid w:val="008A5A88"/>
    <w:rsid w:val="00943CB1"/>
    <w:rsid w:val="009618E3"/>
    <w:rsid w:val="00976CA2"/>
    <w:rsid w:val="00AC4B1D"/>
    <w:rsid w:val="00AD5B09"/>
    <w:rsid w:val="00BA5BB6"/>
    <w:rsid w:val="00BF41BB"/>
    <w:rsid w:val="00C85D09"/>
    <w:rsid w:val="00D10EE4"/>
    <w:rsid w:val="00D14F8A"/>
    <w:rsid w:val="00D73335"/>
    <w:rsid w:val="00DB3EBA"/>
    <w:rsid w:val="00DD4C85"/>
    <w:rsid w:val="00DF274E"/>
    <w:rsid w:val="00E565B0"/>
    <w:rsid w:val="00E70342"/>
    <w:rsid w:val="00EC20D3"/>
    <w:rsid w:val="00F14B25"/>
    <w:rsid w:val="00F63977"/>
    <w:rsid w:val="00F86398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Texto explicativo retangular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AA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327BAA"/>
    <w:pPr>
      <w:ind w:left="10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469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27BA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27BAA"/>
  </w:style>
  <w:style w:type="paragraph" w:customStyle="1" w:styleId="TableParagraph">
    <w:name w:val="Table Paragraph"/>
    <w:basedOn w:val="Normal"/>
    <w:uiPriority w:val="1"/>
    <w:qFormat/>
    <w:rsid w:val="00327BAA"/>
  </w:style>
  <w:style w:type="paragraph" w:styleId="Textodebalo">
    <w:name w:val="Balloon Text"/>
    <w:basedOn w:val="Normal"/>
    <w:link w:val="TextodebaloChar"/>
    <w:uiPriority w:val="99"/>
    <w:semiHidden/>
    <w:unhideWhenUsed/>
    <w:rsid w:val="00943C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CB1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43CB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3CB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15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6EC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5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6EC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469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0469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Refdecomentrio">
    <w:name w:val="annotation reference"/>
    <w:uiPriority w:val="99"/>
    <w:semiHidden/>
    <w:unhideWhenUsed/>
    <w:rsid w:val="000469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69AE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69AE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55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55B7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6B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ytavaresbom@outlook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diacfa@yahoo.com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yara_hespanhol@yaho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rport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2267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dc:description/>
  <cp:lastModifiedBy>Thiago</cp:lastModifiedBy>
  <cp:revision>10</cp:revision>
  <dcterms:created xsi:type="dcterms:W3CDTF">2020-09-17T17:53:00Z</dcterms:created>
  <dcterms:modified xsi:type="dcterms:W3CDTF">2020-10-13T23:48:00Z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