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373F" w:rsidRDefault="00B20D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LASERTERAPIA E ACUPUNTURA, OPÇÕES DE TRATAMENTOS DAS DISFUNÇÕES TEMPOROMANDIBULARES</w:t>
      </w:r>
    </w:p>
    <w:p w14:paraId="00000002" w14:textId="77777777" w:rsidR="0021373F" w:rsidRDefault="002137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14:paraId="00000003" w14:textId="77777777" w:rsidR="0021373F" w:rsidRDefault="00B20DE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Hugo Yan Rodrigues - Graduando em Odontologia pelo UNIESP-PB;</w:t>
      </w:r>
    </w:p>
    <w:p w14:paraId="00000004" w14:textId="77777777" w:rsidR="0021373F" w:rsidRDefault="00B20DE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RIBEIRO, Joseanne Daniele Cezar - Aluna especial de Doutorado em Psicologia Social da UFPB.</w:t>
      </w:r>
    </w:p>
    <w:p w14:paraId="00000005" w14:textId="77777777" w:rsidR="0021373F" w:rsidRDefault="00B20DE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60B037B5" w:rsidR="0021373F" w:rsidRDefault="00B20DE0">
      <w:pPr>
        <w:spacing w:line="276" w:lineRule="auto"/>
        <w:rPr>
          <w:rFonts w:ascii="Arial" w:eastAsia="Arial" w:hAnsi="Arial" w:cs="Arial"/>
        </w:rPr>
      </w:pPr>
      <w:bookmarkStart w:id="2" w:name="_heading=h.ff6bav1njllp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disfunção temporomandibular (DTM) é uma condição que aflige uma parte considerável da população, gerando dores e desconfortos na articulação e nas estruturas adjacentes. Pesquisas mais recentes explanam várias intervenções como a laserterapia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838A0">
        <w:rPr>
          <w:rFonts w:ascii="Times New Roman" w:eastAsia="Times New Roman" w:hAnsi="Times New Roman" w:cs="Times New Roman"/>
          <w:sz w:val="24"/>
          <w:szCs w:val="24"/>
        </w:rPr>
        <w:t xml:space="preserve"> a acupuntura, terapia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2838A0"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 vêm apresentando bons resultados</w:t>
      </w:r>
      <w:r w:rsidR="002838A0">
        <w:rPr>
          <w:rFonts w:ascii="Times New Roman" w:eastAsia="Times New Roman" w:hAnsi="Times New Roman" w:cs="Times New Roman"/>
          <w:sz w:val="24"/>
          <w:szCs w:val="24"/>
        </w:rPr>
        <w:t xml:space="preserve"> no tratamento das DTMs</w:t>
      </w:r>
      <w:r>
        <w:rPr>
          <w:rFonts w:ascii="Times New Roman" w:eastAsia="Times New Roman" w:hAnsi="Times New Roman" w:cs="Times New Roman"/>
          <w:sz w:val="24"/>
          <w:szCs w:val="24"/>
        </w:rPr>
        <w:t>, abrindo assim um leque de opções que proporcionam uma maior va</w:t>
      </w:r>
      <w:r w:rsidR="002838A0">
        <w:rPr>
          <w:rFonts w:ascii="Times New Roman" w:eastAsia="Times New Roman" w:hAnsi="Times New Roman" w:cs="Times New Roman"/>
          <w:sz w:val="24"/>
          <w:szCs w:val="24"/>
        </w:rPr>
        <w:t>riedade de escolha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 paciente e para os profissionais da área, além da potencializa</w:t>
      </w:r>
      <w:r>
        <w:rPr>
          <w:rFonts w:ascii="Times New Roman" w:eastAsia="Times New Roman" w:hAnsi="Times New Roman" w:cs="Times New Roman"/>
          <w:sz w:val="24"/>
          <w:szCs w:val="24"/>
        </w:rPr>
        <w:t>ção dos resultados positivos.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Apresentar uma visão cientificamente embasada dos tratamentos complementares que utilizam o laser de baixa potência e a acupuntura como terapias para as desordens temporomandibulares.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Revisão: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Uma análise de revisões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sistemáticas foi realizada a fim de embasar intervenções ainda pouco conhecidas e que cientificamente têm sua eficácia comprovada. A laserterapia é um tratamento encontrado na literatura com diversas associações observadas, entre elas: o uso de placas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acetato, a massoterapia e o uso de analgésicos. De forma isolada, o laser de baixa potência é utilizado como terapia principal obtendo resultados satisfatórios e que trazem fundamento baseado em evidências para a sua utilização e instigando cada vez mais 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esquisas acerca do seu potencial terapêutico. Além disso, foi observado melhoras significativas em quadros dolorosos e melhora funcional no tratamento que utilizou a laserterapia em combinação com a t</w:t>
      </w:r>
      <w:r w:rsidR="002838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écnica da acupuntura, juntas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mostraram</w:t>
      </w:r>
      <w:r w:rsidR="002838A0">
        <w:rPr>
          <w:rFonts w:ascii="Times New Roman" w:eastAsia="Times New Roman" w:hAnsi="Times New Roman" w:cs="Times New Roman"/>
          <w:sz w:val="24"/>
          <w:szCs w:val="24"/>
          <w:highlight w:val="white"/>
        </w:rPr>
        <w:t>-se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capazes de mel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horar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resultados obtidos, não havendo diferença significativa entre a escolha de um dos dois métodos terapêuticos nos estudos realizados. Embora seja uma técnica mais antiga, a acupuntura não tem comprovação científica para ser usada em tratamentos de D</w:t>
      </w:r>
      <w:r>
        <w:rPr>
          <w:rFonts w:ascii="Times New Roman" w:eastAsia="Times New Roman" w:hAnsi="Times New Roman" w:cs="Times New Roman"/>
          <w:sz w:val="24"/>
          <w:szCs w:val="24"/>
        </w:rPr>
        <w:t>TM isoladamente, entretanto, se mostra uma terapia muito efetiva quando aliada às convencionais, evidenciando seu uso seguro e uma excelente opção quando executada por profissionais habilitados na técnica.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Conclusão: </w:t>
      </w:r>
      <w:r>
        <w:rPr>
          <w:rFonts w:ascii="Times New Roman" w:eastAsia="Times New Roman" w:hAnsi="Times New Roman" w:cs="Times New Roman"/>
          <w:sz w:val="24"/>
          <w:szCs w:val="24"/>
        </w:rPr>
        <w:t>Conforme a análise da literatura dos úl</w:t>
      </w:r>
      <w:r>
        <w:rPr>
          <w:rFonts w:ascii="Times New Roman" w:eastAsia="Times New Roman" w:hAnsi="Times New Roman" w:cs="Times New Roman"/>
          <w:sz w:val="24"/>
          <w:szCs w:val="24"/>
        </w:rPr>
        <w:t>timos anos sobre as intervenções feitas com laser e acupuntura para o tratamento da DTM é possível encontrar diversas associações, que fomentam a necessidade dos profissionais que trabalham na área estarem atentos acerca de novas práticas que podem surgir,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utilizando o embasamento científico em busca de melhores resultados terapêuticos.</w:t>
      </w:r>
    </w:p>
    <w:p w14:paraId="00000007" w14:textId="77777777" w:rsidR="0021373F" w:rsidRDefault="0021373F">
      <w:pPr>
        <w:ind w:firstLine="709"/>
        <w:rPr>
          <w:rFonts w:ascii="Arial" w:eastAsia="Arial" w:hAnsi="Arial" w:cs="Arial"/>
        </w:rPr>
      </w:pPr>
    </w:p>
    <w:p w14:paraId="00000008" w14:textId="77777777" w:rsidR="0021373F" w:rsidRDefault="00B20DE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Protocolos Clínicos, Síndrome da Disfunção da Articulação Temporomandibular, Condutas Terapêuticas. </w:t>
      </w:r>
    </w:p>
    <w:sectPr w:rsidR="0021373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3F"/>
    <w:rsid w:val="0021373F"/>
    <w:rsid w:val="002838A0"/>
    <w:rsid w:val="00B2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E34C"/>
  <w15:docId w15:val="{9D92FF3A-956F-4902-9305-EDB1ECD7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0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9044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adeClara">
    <w:name w:val="Light Grid"/>
    <w:basedOn w:val="Tabelanormal"/>
    <w:uiPriority w:val="62"/>
    <w:rsid w:val="00896909"/>
    <w:pPr>
      <w:spacing w:after="0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64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64DE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5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904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90440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9C7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DQU2K5wVehw1QCF1FbqkvDGC5g==">AMUW2mUsNsGOATmGwDmXgnYBoaLk55shuaw/vRaXU3UmVrZRJfCNtxmlcHNsUUleWiFT98xpkDG38/NMPY10U+xhuCtd32yllsgU3a+hlFvn1Aqcs7xREgDVHG7h9+xeZjVq4iVWOYvWS8FDmTLVAqPOEh2MS5ncZg==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Yan</dc:creator>
  <cp:lastModifiedBy>Hugo Yan</cp:lastModifiedBy>
  <cp:revision>2</cp:revision>
  <dcterms:created xsi:type="dcterms:W3CDTF">2020-10-02T01:22:00Z</dcterms:created>
  <dcterms:modified xsi:type="dcterms:W3CDTF">2020-10-02T01:22:00Z</dcterms:modified>
</cp:coreProperties>
</file>