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637C1" w14:textId="77777777" w:rsidR="001E0E64" w:rsidRDefault="001E0E64" w:rsidP="001E0E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EFEITOS DA INFECÇÃO PELO SARS-COV-2 NO MIOCÁRDIO</w:t>
      </w:r>
    </w:p>
    <w:p w14:paraId="46B5AF45" w14:textId="77777777" w:rsidR="001E0E64" w:rsidRPr="00AB40B8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40B8">
        <w:rPr>
          <w:rFonts w:ascii="Times New Roman" w:hAnsi="Times New Roman" w:cs="Times New Roman"/>
          <w:sz w:val="20"/>
          <w:szCs w:val="20"/>
        </w:rPr>
        <w:t>Victor Rabelo Bitencourt</w:t>
      </w:r>
      <w:r>
        <w:rPr>
          <w:rFonts w:ascii="Times New Roman" w:hAnsi="Times New Roman" w:cs="Times New Roman"/>
          <w:sz w:val="20"/>
          <w:szCs w:val="20"/>
        </w:rPr>
        <w:t>¹</w:t>
      </w:r>
    </w:p>
    <w:p w14:paraId="4311C0D5" w14:textId="77777777" w:rsidR="001E0E64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40B8">
        <w:rPr>
          <w:rFonts w:ascii="Times New Roman" w:hAnsi="Times New Roman" w:cs="Times New Roman"/>
          <w:sz w:val="20"/>
          <w:szCs w:val="20"/>
        </w:rPr>
        <w:t>Izabella de Sousa Borges</w:t>
      </w:r>
      <w:r>
        <w:rPr>
          <w:rFonts w:ascii="Times New Roman" w:hAnsi="Times New Roman" w:cs="Times New Roman"/>
          <w:sz w:val="20"/>
          <w:szCs w:val="20"/>
        </w:rPr>
        <w:t>¹</w:t>
      </w:r>
    </w:p>
    <w:p w14:paraId="1B1F9242" w14:textId="77777777" w:rsidR="001E0E64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Julia Rabelo Bitencourt¹</w:t>
      </w:r>
    </w:p>
    <w:p w14:paraId="253AB084" w14:textId="77777777" w:rsidR="001E0E64" w:rsidRPr="00AB40B8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Camilla de Sousa Borges²</w:t>
      </w:r>
    </w:p>
    <w:p w14:paraId="579276D1" w14:textId="77777777" w:rsidR="001E0E64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40B8">
        <w:rPr>
          <w:rFonts w:ascii="Times New Roman" w:hAnsi="Times New Roman" w:cs="Times New Roman"/>
          <w:sz w:val="20"/>
          <w:szCs w:val="20"/>
        </w:rPr>
        <w:t>Ana Carolina Albernaz Barbosa</w:t>
      </w:r>
      <w:r>
        <w:rPr>
          <w:rFonts w:ascii="Times New Roman" w:hAnsi="Times New Roman" w:cs="Times New Roman"/>
          <w:sz w:val="20"/>
          <w:szCs w:val="20"/>
        </w:rPr>
        <w:t>³</w:t>
      </w:r>
    </w:p>
    <w:p w14:paraId="28E518FA" w14:textId="77777777" w:rsidR="001E0E64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¹Estudante de medicina no Centro Universitário Atenas</w:t>
      </w:r>
    </w:p>
    <w:p w14:paraId="77FBFB9E" w14:textId="77777777" w:rsidR="001E0E64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 Médica pelo Centro Universitário Atenas</w:t>
      </w:r>
    </w:p>
    <w:p w14:paraId="18F0E392" w14:textId="77777777" w:rsidR="001E0E64" w:rsidRPr="00806CF8" w:rsidRDefault="001E0E64" w:rsidP="001E0E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³ Médica Clínica Médica pelo Centro Universitário Atenas</w:t>
      </w:r>
    </w:p>
    <w:p w14:paraId="6C572596" w14:textId="77777777" w:rsidR="001E0E64" w:rsidRDefault="001E0E64" w:rsidP="001E0E64">
      <w:pPr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49EB9E" w14:textId="647A5A2F" w:rsidR="001E0E64" w:rsidRPr="001E0E64" w:rsidRDefault="001E0E64" w:rsidP="001E0E64">
      <w:pPr>
        <w:jc w:val="both"/>
        <w:rPr>
          <w:rFonts w:ascii="Times New Roman" w:hAnsi="Times New Roman" w:cs="Times New Roman"/>
          <w:sz w:val="24"/>
          <w:szCs w:val="24"/>
        </w:rPr>
      </w:pPr>
      <w:r w:rsidRPr="001E0E6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Introdução: 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>O novo corona vírus (SARS-CoV-2), iniciou sua disseminação no Sul da China, no mercado de frutos do mar, e rapidamente atingiu proporções extracontinentais. Assim, teve-se o surgimento de uma emergência de saúde pública que logo foi declarada como uma pandemia pela Organização Mundial de Saúde (OMS), em que até agosto de 2020 teve-se 26.917.743 infectados, e 880.947 óbitos. A infecção pelo SARS-CoV-2 gera a Síndrome Respiratória Aguda Grave, mas, o vírus pode ocasionar danos ao sistema cardiovascular também. Ademais, estudos vêm mostrando que pacientes cardiopatas apresentam maior suscetibilidade a infecção por C</w:t>
      </w:r>
      <w:r w:rsidR="00262418">
        <w:rPr>
          <w:rFonts w:ascii="Times New Roman" w:hAnsi="Times New Roman" w:cs="Times New Roman"/>
          <w:sz w:val="24"/>
          <w:szCs w:val="24"/>
          <w:shd w:val="clear" w:color="auto" w:fill="FFFFFF"/>
        </w:rPr>
        <w:t>OVID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-19, devido a existência em maior quantidade de proteínas ACE2 previamente desreguladas que atuam como sítio de ligação para o vírus. Além disso, esses pacientes tem um pior prognóstico, assim como aqueles com presença de marcadores cardíacos durante a infecção pelo novo corona vírus. </w:t>
      </w:r>
      <w:r w:rsidRPr="001E0E6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Objetivo: 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>O presente estudo tem como objetivo apresentar causas possíveis da lesão cardíaca por COVID</w:t>
      </w:r>
      <w:r w:rsidR="0026241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e </w:t>
      </w:r>
      <w:r w:rsidR="003F22A3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9768C8">
        <w:rPr>
          <w:rFonts w:ascii="Times New Roman" w:hAnsi="Times New Roman" w:cs="Times New Roman"/>
          <w:sz w:val="24"/>
          <w:szCs w:val="24"/>
          <w:shd w:val="clear" w:color="auto" w:fill="FFFFFF"/>
        </w:rPr>
        <w:t>decorrentes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>complicaçõe</w:t>
      </w:r>
      <w:r w:rsidR="003F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s. </w:t>
      </w:r>
      <w:r w:rsidRPr="001E0E6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Revisão: 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base nos estudos é possível determinar que a lesão cardíaca por SARS-CoV-2 pode estar sendo causada de diversas maneiras distintas, a primeira e mais provável tese seria devido ao estado de inflamação exacerbada que o corpo apresenta durante a infecção. Logo, foi observado que pacientes com piores prognósticos tinham concentrações elevadas de citocinas, que estão correlacionadas a injuria do miocárdio. Dessa forma, essa seria uma consequência sistêmica da doença afetando o coração. A segunda causa provável para este quadro inclui a invasão dos cardiomiócitos pelo vírus de forma direta promovendo assim uma miocardite, essa </w:t>
      </w:r>
      <w:r w:rsidRPr="003F22A3">
        <w:rPr>
          <w:rFonts w:ascii="Times New Roman" w:hAnsi="Times New Roman" w:cs="Times New Roman"/>
          <w:sz w:val="24"/>
          <w:szCs w:val="24"/>
          <w:shd w:val="clear" w:color="auto" w:fill="FFFFFF"/>
        </w:rPr>
        <w:t>hipótese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considerada atualmente, pois foram detectados a presença do vírus nessas células. Contudo, apesar da descoberta desse novo sítio de infecção do vírus o fato dos pacientes não apresentarem alterações especificas no eletrocardiograma e nem na ecocardiografia indica que a miocardite esteja mais relacionada as alterações sistemas. Entre os fatores que desencadeiam as complicações, estão o desbalanço entre a demanda metabólica e reduzida oferta cardíaca, como também a possível atuação direta do vírus nos cardiomiócitos, promovendo assim a formação de trombos e a inflamação sistêmica. Além d</w:t>
      </w:r>
      <w:r w:rsidR="00E910C1">
        <w:rPr>
          <w:rFonts w:ascii="Times New Roman" w:hAnsi="Times New Roman" w:cs="Times New Roman"/>
          <w:sz w:val="24"/>
          <w:szCs w:val="24"/>
          <w:shd w:val="clear" w:color="auto" w:fill="FFFFFF"/>
        </w:rPr>
        <w:t>isso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insuficiência cardíaca, síndrome de Takotsubo (ST), arritmias, miocardite e choque estão entre as complicações mais 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recorrentes em pessoas com acometimento cardíaco. </w:t>
      </w:r>
      <w:r w:rsidRPr="001E0E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</w:t>
      </w:r>
      <w:r w:rsidRPr="001E0E6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onclusão: 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>O SARS-CoV-2 atua de forma direta ou indireta através da inflamação causando prejuízos para o funcionamento do coração. Logo, é possível concluir que devido a esta agressão o risco de mortalidade em decorrência de causas cardíacas eleva bastante durante a infecção do COVID</w:t>
      </w:r>
      <w:r w:rsidR="0041773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E0E64">
        <w:rPr>
          <w:rFonts w:ascii="Times New Roman" w:hAnsi="Times New Roman" w:cs="Times New Roman"/>
          <w:sz w:val="24"/>
          <w:szCs w:val="24"/>
          <w:shd w:val="clear" w:color="auto" w:fill="FFFFFF"/>
        </w:rPr>
        <w:t>19, sendo um fator que deve ser levado em consideração, principalmente em pacientes que apresentam cardiopatias.</w:t>
      </w:r>
    </w:p>
    <w:p w14:paraId="3CE0FD9E" w14:textId="77777777" w:rsidR="008C21D1" w:rsidRDefault="001E0E64"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Lesão cardíaca, Covid 19</w:t>
      </w:r>
    </w:p>
    <w:sectPr w:rsidR="008C21D1" w:rsidSect="00D23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64"/>
    <w:rsid w:val="001E0E64"/>
    <w:rsid w:val="00262418"/>
    <w:rsid w:val="003F22A3"/>
    <w:rsid w:val="00417735"/>
    <w:rsid w:val="008C21D1"/>
    <w:rsid w:val="009768C8"/>
    <w:rsid w:val="00D33B37"/>
    <w:rsid w:val="00E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69A9"/>
  <w15:docId w15:val="{7DDDCEDC-F8D3-4C04-8516-BDFFA90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E0E6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1E0E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E6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E64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 BORGES</dc:creator>
  <cp:keywords/>
  <dc:description/>
  <cp:lastModifiedBy>USUARIO</cp:lastModifiedBy>
  <cp:revision>3</cp:revision>
  <dcterms:created xsi:type="dcterms:W3CDTF">2020-10-01T21:10:00Z</dcterms:created>
  <dcterms:modified xsi:type="dcterms:W3CDTF">2020-10-01T21:50:00Z</dcterms:modified>
</cp:coreProperties>
</file>