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EF2A0" w14:textId="6287EAFC" w:rsidR="00C4619D" w:rsidRDefault="00C4619D" w:rsidP="00D368B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VÍCIO EM JOGOS ELETRÔNICOS, COMORBIDADES PSIQUIÁTRICAS E DIAGNÓSTICO</w:t>
      </w:r>
      <w:r w:rsidR="00FC2822">
        <w:rPr>
          <w:rFonts w:ascii="Times New Roman" w:hAnsi="Times New Roman" w:cs="Times New Roman"/>
          <w:b/>
          <w:bCs/>
          <w:sz w:val="24"/>
          <w:szCs w:val="24"/>
        </w:rPr>
        <w:t xml:space="preserve"> – REVISÃO DE LITERATURA</w:t>
      </w:r>
    </w:p>
    <w:p w14:paraId="5981A57E" w14:textId="21696988" w:rsidR="00C4619D" w:rsidRPr="00C91C58" w:rsidRDefault="00FC2822" w:rsidP="00D368BD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1C58">
        <w:rPr>
          <w:rFonts w:ascii="Times New Roman" w:hAnsi="Times New Roman" w:cs="Times New Roman"/>
          <w:sz w:val="20"/>
          <w:szCs w:val="20"/>
        </w:rPr>
        <w:t>João Lucas Pereira Mariano</w:t>
      </w:r>
      <w:r w:rsidRPr="00C91C5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, C</w:t>
      </w:r>
      <w:r w:rsidR="00C4619D" w:rsidRPr="00C91C58">
        <w:rPr>
          <w:rFonts w:ascii="Times New Roman" w:hAnsi="Times New Roman" w:cs="Times New Roman"/>
          <w:sz w:val="20"/>
          <w:szCs w:val="20"/>
        </w:rPr>
        <w:t>laudia Balestra de Oliveira¹, Giovana Junior Pires</w:t>
      </w:r>
      <w:r w:rsidR="00C4619D" w:rsidRPr="00C91C5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C4619D" w:rsidRPr="00C91C58">
        <w:rPr>
          <w:rFonts w:ascii="Times New Roman" w:hAnsi="Times New Roman" w:cs="Times New Roman"/>
          <w:sz w:val="20"/>
          <w:szCs w:val="20"/>
        </w:rPr>
        <w:t>, Ize Amanda Pereira Marques</w:t>
      </w:r>
      <w:r w:rsidR="00C4619D" w:rsidRPr="00C91C5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C4619D" w:rsidRPr="00C91C58">
        <w:rPr>
          <w:rFonts w:ascii="Times New Roman" w:hAnsi="Times New Roman" w:cs="Times New Roman"/>
          <w:sz w:val="20"/>
          <w:szCs w:val="20"/>
        </w:rPr>
        <w:t>,</w:t>
      </w:r>
      <w:r w:rsidR="00C4619D" w:rsidRPr="00C91C58">
        <w:rPr>
          <w:rFonts w:eastAsia="Calibri" w:cs="Roboto Condensed Light"/>
          <w:color w:val="000000" w:themeColor="dark1"/>
          <w:sz w:val="20"/>
          <w:szCs w:val="20"/>
        </w:rPr>
        <w:t xml:space="preserve"> </w:t>
      </w:r>
      <w:r w:rsidR="00C4619D" w:rsidRPr="00C91C58">
        <w:rPr>
          <w:rFonts w:ascii="Times New Roman" w:hAnsi="Times New Roman" w:cs="Times New Roman"/>
          <w:sz w:val="20"/>
          <w:szCs w:val="20"/>
        </w:rPr>
        <w:t>Ana Carolina Albernaz Barbosa</w:t>
      </w:r>
      <w:r w:rsidR="00C4619D" w:rsidRPr="00C91C58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14:paraId="7EC0EBBC" w14:textId="1CEEFF3C" w:rsidR="00C4619D" w:rsidRPr="00C91C58" w:rsidRDefault="00C4619D" w:rsidP="00D368BD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1C58">
        <w:rPr>
          <w:rFonts w:ascii="Times New Roman" w:hAnsi="Times New Roman" w:cs="Times New Roman"/>
          <w:sz w:val="20"/>
          <w:szCs w:val="20"/>
        </w:rPr>
        <w:t xml:space="preserve">¹Discente </w:t>
      </w:r>
      <w:r w:rsidR="00FC2822">
        <w:rPr>
          <w:rFonts w:ascii="Times New Roman" w:hAnsi="Times New Roman" w:cs="Times New Roman"/>
          <w:sz w:val="20"/>
          <w:szCs w:val="20"/>
        </w:rPr>
        <w:t>d</w:t>
      </w:r>
      <w:r w:rsidRPr="00C91C58">
        <w:rPr>
          <w:rFonts w:ascii="Times New Roman" w:hAnsi="Times New Roman" w:cs="Times New Roman"/>
          <w:sz w:val="20"/>
          <w:szCs w:val="20"/>
        </w:rPr>
        <w:t>o Centro Universitário Atenas (UniAtenas)</w:t>
      </w:r>
      <w:r w:rsidRPr="00C91C58">
        <w:rPr>
          <w:rFonts w:ascii="Times New Roman" w:hAnsi="Times New Roman" w:cs="Times New Roman"/>
          <w:sz w:val="20"/>
          <w:szCs w:val="20"/>
        </w:rPr>
        <w:br/>
        <w:t xml:space="preserve">²Docente </w:t>
      </w:r>
      <w:r w:rsidR="00FC2822">
        <w:rPr>
          <w:rFonts w:ascii="Times New Roman" w:hAnsi="Times New Roman" w:cs="Times New Roman"/>
          <w:sz w:val="20"/>
          <w:szCs w:val="20"/>
        </w:rPr>
        <w:t>d</w:t>
      </w:r>
      <w:r w:rsidRPr="00C91C58">
        <w:rPr>
          <w:rFonts w:ascii="Times New Roman" w:hAnsi="Times New Roman" w:cs="Times New Roman"/>
          <w:sz w:val="20"/>
          <w:szCs w:val="20"/>
        </w:rPr>
        <w:t>o Centro universitário Atenas (UniAtenas)</w:t>
      </w:r>
    </w:p>
    <w:p w14:paraId="399EAC6E" w14:textId="6DA1752F" w:rsidR="00C4619D" w:rsidRPr="00FC2822" w:rsidRDefault="00C4619D" w:rsidP="00FC28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C63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Pr="00247C63">
        <w:rPr>
          <w:rFonts w:ascii="Times New Roman" w:hAnsi="Times New Roman" w:cs="Times New Roman"/>
          <w:sz w:val="24"/>
          <w:szCs w:val="24"/>
        </w:rPr>
        <w:t>O vício em jogos eletrônicos é caracterizado pela inabilidade do sujeito em controlar o uso de determinado recurso tecnológico. Sabe-se que o vício é considerado uma patologia e que pode acontecer alterações anatômicas em áreas específicas do sistema nervoso central, além da influência da neuroplasticidade. Embora existam benefícios que po</w:t>
      </w:r>
      <w:r w:rsidR="002A482B">
        <w:rPr>
          <w:rFonts w:ascii="Times New Roman" w:hAnsi="Times New Roman" w:cs="Times New Roman"/>
          <w:sz w:val="24"/>
          <w:szCs w:val="24"/>
        </w:rPr>
        <w:t>ssam</w:t>
      </w:r>
      <w:r w:rsidRPr="00247C63">
        <w:rPr>
          <w:rFonts w:ascii="Times New Roman" w:hAnsi="Times New Roman" w:cs="Times New Roman"/>
          <w:sz w:val="24"/>
          <w:szCs w:val="24"/>
        </w:rPr>
        <w:t xml:space="preserve"> ser extraídos da tecnologia na utilização dos jogos eletrônicos, as implicações psicológicas causadas são inúmeras, pois, em muitas vezes, não há um uso consciente e dominado, ocasionando um desequilíbrio. Com isso, a Classificação Estatística Internacional de Doenças e problemas Relacionados à saúde (CID) incluiu o uso abusivo de jogos eletrônicos na seção de transtornos que podem provocar vício, compreendendo o caso como uma doença contemporâneas, sendo o quadro mais comum em homens 12 a 20 anos. </w:t>
      </w:r>
      <w:r w:rsidRPr="00247C63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="00FC2822" w:rsidRPr="00FC2822">
        <w:rPr>
          <w:rFonts w:ascii="Times New Roman" w:hAnsi="Times New Roman" w:cs="Times New Roman"/>
          <w:sz w:val="24"/>
          <w:szCs w:val="24"/>
        </w:rPr>
        <w:t>Este estudo consistiu em</w:t>
      </w:r>
      <w:r w:rsidR="00FC2822">
        <w:rPr>
          <w:rFonts w:ascii="Times New Roman" w:hAnsi="Times New Roman" w:cs="Times New Roman"/>
          <w:sz w:val="24"/>
          <w:szCs w:val="24"/>
        </w:rPr>
        <w:t xml:space="preserve"> </w:t>
      </w:r>
      <w:r w:rsidR="00FC2822" w:rsidRPr="00FC2822">
        <w:rPr>
          <w:rFonts w:ascii="Times New Roman" w:hAnsi="Times New Roman" w:cs="Times New Roman"/>
          <w:sz w:val="24"/>
          <w:szCs w:val="24"/>
        </w:rPr>
        <w:t>levantar evidências acerca dos vícios em jogos eletrônicos, bem como os fatores que influenciam o quadro.</w:t>
      </w:r>
      <w:r w:rsidR="00FC2822">
        <w:rPr>
          <w:rFonts w:ascii="Times New Roman" w:hAnsi="Times New Roman" w:cs="Times New Roman"/>
          <w:sz w:val="24"/>
          <w:szCs w:val="24"/>
        </w:rPr>
        <w:t xml:space="preserve"> Para isso, foram utilizados 3 artigos encontrados na base de dados Medline</w:t>
      </w:r>
      <w:r w:rsidR="005B0025">
        <w:rPr>
          <w:rFonts w:ascii="Times New Roman" w:hAnsi="Times New Roman" w:cs="Times New Roman"/>
          <w:sz w:val="24"/>
          <w:szCs w:val="24"/>
        </w:rPr>
        <w:t>/</w:t>
      </w:r>
      <w:r w:rsidR="00FC2822">
        <w:rPr>
          <w:rFonts w:ascii="Times New Roman" w:hAnsi="Times New Roman" w:cs="Times New Roman"/>
          <w:sz w:val="24"/>
          <w:szCs w:val="24"/>
        </w:rPr>
        <w:t>PUBMED durante o mês de setembro de 2020.</w:t>
      </w:r>
      <w:r w:rsidRPr="00247C63">
        <w:rPr>
          <w:rFonts w:ascii="Times New Roman" w:hAnsi="Times New Roman" w:cs="Times New Roman"/>
          <w:sz w:val="24"/>
          <w:szCs w:val="24"/>
        </w:rPr>
        <w:t xml:space="preserve"> </w:t>
      </w:r>
      <w:r w:rsidRPr="00247C63">
        <w:rPr>
          <w:rFonts w:ascii="Times New Roman" w:hAnsi="Times New Roman" w:cs="Times New Roman"/>
          <w:b/>
          <w:bCs/>
          <w:sz w:val="24"/>
          <w:szCs w:val="24"/>
        </w:rPr>
        <w:t xml:space="preserve">REVISÃO: </w:t>
      </w:r>
      <w:r w:rsidRPr="00247C63">
        <w:rPr>
          <w:rFonts w:ascii="Times New Roman" w:hAnsi="Times New Roman" w:cs="Times New Roman"/>
          <w:sz w:val="24"/>
          <w:szCs w:val="24"/>
        </w:rPr>
        <w:t xml:space="preserve">O comportamento de uma pessoa com Vício em Jogos Eletrônicos parece refletir um padrão compulsivo e patológico. O Manual de Diagnóstico e Estatístico de Transtornos Mentais 5 (DSM-5) definiu critérios diagnósticos para o quadro, dentre os quais estão: usar jogos para aliviar o humor; colocar em risco um relacionamento significativo ou trabalho; uso contínuo de jogos, mesmo reconhecendo os problemas psicossociais; perda de interesse na vida real, incluindo hobbies anteriores; tentativas malsucedidas de reduzir o tempo de jogo; necessidade de aumentar o tempo de jogo; sintomas de abstinência quando não pode jogar e uma compulsão para iniciar o próximo jogo. Recentemente, estudos demonstraram uma relação com quadros de Transtornos de Déficit de Atenção e Hiperatividade com a piora do quadro de Vício em Jogos Eletrônicos, o que condiz com o comportamento de impulsivo durante o jogo, de forma que se mantenha por um longo período realizando essa atividade. Além disso, verificou-se que, em pacientes depressivos e com baixa autoestima, a impulsão por jogos pode indicar um escapismo da realidade por parte do </w:t>
      </w:r>
      <w:r w:rsidRPr="00247C63">
        <w:rPr>
          <w:rFonts w:ascii="Times New Roman" w:hAnsi="Times New Roman" w:cs="Times New Roman"/>
          <w:sz w:val="24"/>
          <w:szCs w:val="24"/>
        </w:rPr>
        <w:lastRenderedPageBreak/>
        <w:t xml:space="preserve">paciente, além de usar o jogo para gratificações narcisistas em uma tentativa de elevar sua autoestima. </w:t>
      </w:r>
      <w:r w:rsidRPr="00247C63">
        <w:rPr>
          <w:rFonts w:ascii="Times New Roman" w:hAnsi="Times New Roman" w:cs="Times New Roman"/>
          <w:b/>
          <w:bCs/>
          <w:sz w:val="24"/>
          <w:szCs w:val="24"/>
        </w:rPr>
        <w:t xml:space="preserve">CONCLUSÃO: </w:t>
      </w:r>
      <w:r w:rsidRPr="00247C63">
        <w:rPr>
          <w:rFonts w:ascii="Times New Roman" w:hAnsi="Times New Roman" w:cs="Times New Roman"/>
          <w:sz w:val="24"/>
          <w:szCs w:val="24"/>
        </w:rPr>
        <w:t xml:space="preserve">Por se tratar de uma abordagem clínica estudada recentemente, há uma necessidade de estudo mais aprofundado. É necessário que o profissional considere o gênero do indivíduo, idade, gênero de jogo, tempo de uso e distúrbios psiquiátricos associado. Portanto, torna-se necessária uma atenção maior aos critérios da DSM-5 para que sejam identificadas as pessoas com vício, pois elas podem tender a negligenciá-lo. </w:t>
      </w:r>
    </w:p>
    <w:p w14:paraId="1749DCAB" w14:textId="64DCD519" w:rsidR="00C4619D" w:rsidRPr="00247C63" w:rsidRDefault="00C4619D" w:rsidP="00D368B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7C63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="009A5678">
        <w:rPr>
          <w:rFonts w:ascii="Times New Roman" w:hAnsi="Times New Roman" w:cs="Times New Roman"/>
          <w:bCs/>
          <w:sz w:val="24"/>
          <w:szCs w:val="24"/>
        </w:rPr>
        <w:t>C</w:t>
      </w:r>
      <w:r w:rsidRPr="00247C63">
        <w:rPr>
          <w:rFonts w:ascii="Times New Roman" w:hAnsi="Times New Roman" w:cs="Times New Roman"/>
          <w:bCs/>
          <w:sz w:val="24"/>
          <w:szCs w:val="24"/>
        </w:rPr>
        <w:t xml:space="preserve">ompulsões, </w:t>
      </w:r>
      <w:r w:rsidR="009A5678">
        <w:rPr>
          <w:rFonts w:ascii="Times New Roman" w:hAnsi="Times New Roman" w:cs="Times New Roman"/>
          <w:bCs/>
          <w:sz w:val="24"/>
          <w:szCs w:val="24"/>
        </w:rPr>
        <w:t>T</w:t>
      </w:r>
      <w:r w:rsidRPr="00247C63">
        <w:rPr>
          <w:rFonts w:ascii="Times New Roman" w:hAnsi="Times New Roman" w:cs="Times New Roman"/>
          <w:bCs/>
          <w:sz w:val="24"/>
          <w:szCs w:val="24"/>
        </w:rPr>
        <w:t xml:space="preserve">ratamento, </w:t>
      </w:r>
      <w:r w:rsidR="009A5678">
        <w:rPr>
          <w:rFonts w:ascii="Times New Roman" w:hAnsi="Times New Roman" w:cs="Times New Roman"/>
          <w:bCs/>
          <w:sz w:val="24"/>
          <w:szCs w:val="24"/>
        </w:rPr>
        <w:t>J</w:t>
      </w:r>
      <w:r w:rsidRPr="00247C63">
        <w:rPr>
          <w:rFonts w:ascii="Times New Roman" w:hAnsi="Times New Roman" w:cs="Times New Roman"/>
          <w:bCs/>
          <w:sz w:val="24"/>
          <w:szCs w:val="24"/>
        </w:rPr>
        <w:t>ogos eletrônicos</w:t>
      </w:r>
    </w:p>
    <w:p w14:paraId="541D7C3E" w14:textId="77777777" w:rsidR="00C4619D" w:rsidRDefault="00C4619D" w:rsidP="00D368BD">
      <w:pPr>
        <w:spacing w:line="360" w:lineRule="auto"/>
      </w:pPr>
    </w:p>
    <w:sectPr w:rsidR="00C461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9D"/>
    <w:rsid w:val="00005F9C"/>
    <w:rsid w:val="002A482B"/>
    <w:rsid w:val="005A4267"/>
    <w:rsid w:val="005B0025"/>
    <w:rsid w:val="009A5678"/>
    <w:rsid w:val="00C4619D"/>
    <w:rsid w:val="00C91C58"/>
    <w:rsid w:val="00D368BD"/>
    <w:rsid w:val="00FC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005F3"/>
  <w15:chartTrackingRefBased/>
  <w15:docId w15:val="{D765DC95-D88B-49E9-9390-FEB04536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1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Balestra</dc:creator>
  <cp:keywords/>
  <dc:description/>
  <cp:lastModifiedBy>joam -</cp:lastModifiedBy>
  <cp:revision>5</cp:revision>
  <dcterms:created xsi:type="dcterms:W3CDTF">2020-10-01T20:12:00Z</dcterms:created>
  <dcterms:modified xsi:type="dcterms:W3CDTF">2020-10-01T20:17:00Z</dcterms:modified>
</cp:coreProperties>
</file>