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9D1" w14:textId="77777777" w:rsidR="00C57FC7" w:rsidRDefault="00C57FC7" w:rsidP="00DD37E2">
      <w:pPr>
        <w:pStyle w:val="Ttulo1"/>
        <w:spacing w:before="0"/>
        <w:rPr>
          <w:b/>
          <w:bCs/>
          <w:color w:val="auto"/>
        </w:rPr>
      </w:pPr>
    </w:p>
    <w:p w14:paraId="28A3A435" w14:textId="3D4A49B2" w:rsidR="00DD37E2" w:rsidRDefault="00DD37E2" w:rsidP="00DD37E2">
      <w:pPr>
        <w:pStyle w:val="Ttulo1"/>
        <w:spacing w:before="0"/>
        <w:rPr>
          <w:b/>
          <w:bCs/>
          <w:color w:val="auto"/>
        </w:rPr>
      </w:pPr>
      <w:r w:rsidRPr="00D00FC3">
        <w:rPr>
          <w:b/>
          <w:bCs/>
          <w:color w:val="auto"/>
        </w:rPr>
        <w:t xml:space="preserve">Avaliação </w:t>
      </w:r>
      <w:r>
        <w:rPr>
          <w:b/>
          <w:bCs/>
          <w:color w:val="auto"/>
        </w:rPr>
        <w:t>do comportamento de barreira</w:t>
      </w:r>
      <w:r w:rsidRPr="00D00FC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de filmes de PA12/MMT através da técnica de espectroscopia de impedância eletroquímica</w:t>
      </w:r>
      <w:r w:rsidRPr="00D00FC3">
        <w:rPr>
          <w:b/>
          <w:bCs/>
          <w:color w:val="auto"/>
        </w:rPr>
        <w:t>.</w:t>
      </w:r>
    </w:p>
    <w:p w14:paraId="28DF586D" w14:textId="77777777" w:rsidR="00DD37E2" w:rsidRPr="00D00FC3" w:rsidRDefault="00DD37E2" w:rsidP="00DD37E2">
      <w:pPr>
        <w:spacing w:line="240" w:lineRule="auto"/>
      </w:pPr>
    </w:p>
    <w:p w14:paraId="1B5018E7" w14:textId="77777777" w:rsidR="00DD37E2" w:rsidRPr="00790F2E" w:rsidRDefault="00DD37E2" w:rsidP="00DD37E2">
      <w:pPr>
        <w:pStyle w:val="SemEspaamento"/>
        <w:jc w:val="center"/>
        <w:rPr>
          <w:rFonts w:eastAsia="Times New Roman"/>
          <w:b/>
          <w:bCs/>
          <w:vertAlign w:val="superscript"/>
        </w:rPr>
      </w:pPr>
      <w:r w:rsidRPr="00790F2E">
        <w:rPr>
          <w:b/>
          <w:bCs/>
          <w:u w:val="single"/>
        </w:rPr>
        <w:t>Murilo Barbosa Valerio</w:t>
      </w:r>
      <w:r w:rsidRPr="00790F2E">
        <w:rPr>
          <w:b/>
          <w:bCs/>
          <w:u w:val="single"/>
          <w:vertAlign w:val="superscript"/>
        </w:rPr>
        <w:t>1</w:t>
      </w:r>
      <w:r w:rsidRPr="00790F2E">
        <w:rPr>
          <w:b/>
          <w:bCs/>
        </w:rPr>
        <w:t>, Ana Lucia Nazareth da Silvia</w:t>
      </w:r>
      <w:r w:rsidRPr="00790F2E">
        <w:rPr>
          <w:b/>
          <w:bCs/>
          <w:vertAlign w:val="superscript"/>
        </w:rPr>
        <w:t>1</w:t>
      </w:r>
      <w:r w:rsidRPr="00790F2E">
        <w:rPr>
          <w:b/>
          <w:bCs/>
        </w:rPr>
        <w:t xml:space="preserve">, </w:t>
      </w:r>
      <w:r w:rsidRPr="00790F2E">
        <w:rPr>
          <w:rFonts w:eastAsia="Times New Roman"/>
          <w:b/>
          <w:bCs/>
        </w:rPr>
        <w:t xml:space="preserve">Leila </w:t>
      </w:r>
      <w:proofErr w:type="spellStart"/>
      <w:r w:rsidRPr="00790F2E">
        <w:rPr>
          <w:rFonts w:eastAsia="Times New Roman"/>
          <w:b/>
          <w:bCs/>
        </w:rPr>
        <w:t>Yone</w:t>
      </w:r>
      <w:proofErr w:type="spellEnd"/>
      <w:r w:rsidRPr="00790F2E">
        <w:rPr>
          <w:rFonts w:eastAsia="Times New Roman"/>
          <w:b/>
          <w:bCs/>
        </w:rPr>
        <w:t xml:space="preserve"> Reznik</w:t>
      </w:r>
      <w:r w:rsidRPr="00790F2E">
        <w:rPr>
          <w:rFonts w:eastAsia="Times New Roman"/>
          <w:b/>
          <w:bCs/>
          <w:vertAlign w:val="superscript"/>
        </w:rPr>
        <w:t>2</w:t>
      </w:r>
    </w:p>
    <w:p w14:paraId="6AD81E72" w14:textId="77777777" w:rsidR="00DD37E2" w:rsidRPr="00790F2E" w:rsidRDefault="00DD37E2" w:rsidP="00DD37E2">
      <w:pPr>
        <w:pStyle w:val="SemEspaamento"/>
        <w:jc w:val="center"/>
        <w:rPr>
          <w:rFonts w:eastAsia="Times New Roman"/>
          <w:b/>
          <w:bCs/>
          <w:szCs w:val="24"/>
        </w:rPr>
      </w:pPr>
      <w:r w:rsidRPr="00790F2E">
        <w:rPr>
          <w:rFonts w:eastAsia="Times New Roman"/>
          <w:b/>
          <w:bCs/>
          <w:szCs w:val="24"/>
          <w:vertAlign w:val="superscript"/>
        </w:rPr>
        <w:t>1</w:t>
      </w:r>
      <w:r>
        <w:rPr>
          <w:rFonts w:cs="Arial"/>
          <w:b/>
          <w:bCs/>
          <w:szCs w:val="24"/>
        </w:rPr>
        <w:t xml:space="preserve"> </w:t>
      </w:r>
      <w:r w:rsidRPr="00790F2E">
        <w:rPr>
          <w:rFonts w:cs="Arial"/>
          <w:b/>
          <w:bCs/>
          <w:szCs w:val="24"/>
        </w:rPr>
        <w:t>Universidade Federal do Rio de Janeiro, Instituto de Macromoléculas Professora Eloisa Mano – IMA/UFRJ, Rio de Janeiro, 21945-970, Brasil</w:t>
      </w:r>
    </w:p>
    <w:p w14:paraId="0014F507" w14:textId="77777777" w:rsidR="00DD37E2" w:rsidRPr="00790F2E" w:rsidRDefault="00DD37E2" w:rsidP="00DD37E2">
      <w:pPr>
        <w:pStyle w:val="SemEspaamento"/>
        <w:tabs>
          <w:tab w:val="center" w:pos="4252"/>
          <w:tab w:val="left" w:pos="5081"/>
        </w:tabs>
        <w:jc w:val="center"/>
        <w:rPr>
          <w:rFonts w:eastAsia="Times New Roman"/>
          <w:b/>
          <w:bCs/>
          <w:szCs w:val="24"/>
          <w:vertAlign w:val="superscript"/>
        </w:rPr>
      </w:pPr>
      <w:r w:rsidRPr="00790F2E">
        <w:rPr>
          <w:rFonts w:eastAsia="Times New Roman"/>
          <w:b/>
          <w:bCs/>
          <w:szCs w:val="24"/>
          <w:vertAlign w:val="superscript"/>
        </w:rPr>
        <w:t>2</w:t>
      </w:r>
      <w:r>
        <w:rPr>
          <w:rFonts w:eastAsia="Times New Roman"/>
          <w:b/>
          <w:bCs/>
          <w:szCs w:val="24"/>
          <w:vertAlign w:val="superscript"/>
        </w:rPr>
        <w:t xml:space="preserve"> </w:t>
      </w:r>
      <w:r w:rsidRPr="00790F2E">
        <w:rPr>
          <w:rFonts w:cs="Arial"/>
          <w:b/>
          <w:bCs/>
          <w:szCs w:val="24"/>
        </w:rPr>
        <w:t>Universidade Federal do Rio de Janeiro, Escola de Química, Departamento de Processos Inorgânicos – DPI/EQ/UFRJ, Rio de Janeiro, 21941-909, Brasil</w:t>
      </w:r>
    </w:p>
    <w:p w14:paraId="3F08B987" w14:textId="77777777" w:rsidR="00DD37E2" w:rsidRPr="00DD37E2" w:rsidRDefault="00B3197A" w:rsidP="00DD37E2">
      <w:pPr>
        <w:pStyle w:val="SemEspaamento"/>
        <w:jc w:val="center"/>
        <w:rPr>
          <w:i/>
          <w:iCs/>
          <w:sz w:val="20"/>
          <w:szCs w:val="20"/>
        </w:rPr>
      </w:pPr>
      <w:hyperlink r:id="rId8" w:history="1">
        <w:r w:rsidR="00DD37E2" w:rsidRPr="00DD37E2">
          <w:rPr>
            <w:rStyle w:val="Hyperlink"/>
            <w:rFonts w:cs="Arial"/>
            <w:i/>
            <w:iCs/>
            <w:color w:val="auto"/>
            <w:sz w:val="20"/>
            <w:szCs w:val="20"/>
            <w:u w:val="none"/>
          </w:rPr>
          <w:t>mlovalerio@hotmail.com</w:t>
        </w:r>
      </w:hyperlink>
    </w:p>
    <w:p w14:paraId="4CC23B6C" w14:textId="77777777" w:rsidR="00DD37E2" w:rsidRDefault="00DD37E2" w:rsidP="00DD37E2">
      <w:pPr>
        <w:jc w:val="left"/>
        <w:rPr>
          <w:rFonts w:cs="Arial"/>
          <w:i/>
          <w:iCs/>
          <w:sz w:val="20"/>
        </w:rPr>
      </w:pPr>
    </w:p>
    <w:p w14:paraId="526E7B5F" w14:textId="77777777" w:rsidR="00DD37E2" w:rsidRDefault="00DD37E2" w:rsidP="00DD37E2">
      <w:r>
        <w:t>RESUMO:</w:t>
      </w:r>
    </w:p>
    <w:p w14:paraId="737FBCE2" w14:textId="7D5B0D0A" w:rsidR="00DD37E2" w:rsidRDefault="00DD37E2" w:rsidP="00DD37E2">
      <w:pPr>
        <w:rPr>
          <w:rFonts w:cstheme="minorHAnsi"/>
          <w:szCs w:val="24"/>
        </w:rPr>
      </w:pPr>
      <w:r>
        <w:t>A espectroscopia de impedância eletroquímica (EIS) é uma técnica não destrutiva que permite a avaliação do comportamento de barreira de filmes poliméricos aplicados na proteção de substratos metálicos</w:t>
      </w:r>
      <w:r w:rsidR="003823F7">
        <w:t>, o que permite entender o tempo de vida util dos filmes, bem como avaliar o comportamento tecnico e economico dos mesmos</w:t>
      </w:r>
      <w:r>
        <w:t>. O princípio da técnica de EIS se baseia na leitura de corrente obtida a partir da aplicação de um diferencial de potencial, em um circuito eletroquímico de corrente aberta [1]. No presente trabalho foram avaliadas as propriedades de barreira do compósito à base de poliamida 12 (</w:t>
      </w:r>
      <w:r w:rsidRPr="00784FF8">
        <w:rPr>
          <w:i/>
          <w:iCs/>
        </w:rPr>
        <w:t>grade</w:t>
      </w:r>
      <w:r>
        <w:t xml:space="preserve"> comercial usado na confecção de dutos flexíveis) e argila </w:t>
      </w:r>
      <w:r>
        <w:rPr>
          <w:i/>
          <w:iCs/>
        </w:rPr>
        <w:t>montmorilonita</w:t>
      </w:r>
      <w:r>
        <w:t xml:space="preserve"> (MMT), processado em extrusora dupla rosca </w:t>
      </w:r>
      <w:r w:rsidRPr="00E42DFC">
        <w:rPr>
          <w:rFonts w:cstheme="minorHAnsi"/>
          <w:szCs w:val="24"/>
        </w:rPr>
        <w:t>TeckTril</w:t>
      </w:r>
      <w:r>
        <w:rPr>
          <w:rFonts w:cstheme="minorHAnsi"/>
          <w:szCs w:val="24"/>
        </w:rPr>
        <w:t xml:space="preserve">, a partir da análise de EIS. Esta análise foi realizada em um </w:t>
      </w:r>
      <w:r w:rsidRPr="0024379C">
        <w:rPr>
          <w:rFonts w:cstheme="minorHAnsi"/>
          <w:szCs w:val="24"/>
        </w:rPr>
        <w:t>Potenciostato-Galvanostato AUTOLAB PG302N (</w:t>
      </w:r>
      <w:r w:rsidRPr="00784FF8">
        <w:rPr>
          <w:rFonts w:cstheme="minorHAnsi"/>
          <w:i/>
          <w:iCs/>
          <w:szCs w:val="24"/>
        </w:rPr>
        <w:t>Metrohm</w:t>
      </w:r>
      <w:r w:rsidRPr="0024379C">
        <w:rPr>
          <w:rFonts w:cstheme="minorHAnsi"/>
          <w:szCs w:val="24"/>
        </w:rPr>
        <w:t>)</w:t>
      </w:r>
      <w:r>
        <w:rPr>
          <w:rFonts w:cstheme="minorHAnsi"/>
          <w:szCs w:val="24"/>
        </w:rPr>
        <w:t>, a partir do desenvolvimento de uma célula eletroquímica, criada para simular um sistema de proteção polímero/metal. Esse sistema fornece resultados de caracterização do comportamento de barreira do polímero, e permite avaliar a característica protetiva em função da presença da argila MMT na matriz de PA12.</w:t>
      </w:r>
      <w:r w:rsidR="003823F7">
        <w:rPr>
          <w:rFonts w:cstheme="minorHAnsi"/>
          <w:szCs w:val="24"/>
        </w:rPr>
        <w:t xml:space="preserve"> Os resultados apontaram para uma exelente capacidade de proteção, tanto da PA12, quanto dos compósitos, com angulos de fase de aproximadamente 80º</w:t>
      </w:r>
      <w:r w:rsidR="007F05E3">
        <w:rPr>
          <w:rFonts w:cstheme="minorHAnsi"/>
          <w:szCs w:val="24"/>
        </w:rPr>
        <w:t>.</w:t>
      </w:r>
      <w:r w:rsidR="003823F7">
        <w:rPr>
          <w:rFonts w:cstheme="minorHAnsi"/>
          <w:szCs w:val="24"/>
        </w:rPr>
        <w:t xml:space="preserve"> </w:t>
      </w:r>
      <w:r w:rsidR="007F05E3">
        <w:rPr>
          <w:rFonts w:cstheme="minorHAnsi"/>
          <w:szCs w:val="24"/>
        </w:rPr>
        <w:t>Alem disso</w:t>
      </w:r>
      <w:r w:rsidR="003823F7">
        <w:rPr>
          <w:rFonts w:cstheme="minorHAnsi"/>
          <w:szCs w:val="24"/>
        </w:rPr>
        <w:t>, foi observado q a incorporação da MMT aumentou a eficiência do polímero, permitindo</w:t>
      </w:r>
      <w:r w:rsidR="007F05E3">
        <w:rPr>
          <w:rFonts w:cstheme="minorHAnsi"/>
          <w:szCs w:val="24"/>
        </w:rPr>
        <w:t xml:space="preserve"> </w:t>
      </w:r>
      <w:r w:rsidR="003823F7">
        <w:rPr>
          <w:rFonts w:cstheme="minorHAnsi"/>
          <w:szCs w:val="24"/>
        </w:rPr>
        <w:t>que este mativesse um comportamento majoritariamente capasitivo por um intervalo de tempo maior</w:t>
      </w:r>
      <w:r>
        <w:rPr>
          <w:rFonts w:cstheme="minorHAnsi"/>
          <w:szCs w:val="24"/>
        </w:rPr>
        <w:t>.</w:t>
      </w:r>
    </w:p>
    <w:p w14:paraId="6B963FC3" w14:textId="77777777" w:rsidR="00DD37E2" w:rsidRDefault="00DD37E2" w:rsidP="00DD37E2"/>
    <w:p w14:paraId="067E0DFC" w14:textId="1290F37E" w:rsidR="00DD37E2" w:rsidRDefault="00DD37E2" w:rsidP="00DD37E2">
      <w:r w:rsidRPr="00790F2E">
        <w:rPr>
          <w:b/>
          <w:bCs/>
          <w:u w:val="single"/>
        </w:rPr>
        <w:t>Palavras-chave:</w:t>
      </w:r>
      <w:r>
        <w:t xml:space="preserve"> impedância</w:t>
      </w:r>
      <w:r w:rsidR="007F05E3">
        <w:t xml:space="preserve"> eletroquímica</w:t>
      </w:r>
      <w:r>
        <w:t xml:space="preserve">; poliamida 12; </w:t>
      </w:r>
      <w:r w:rsidRPr="00C9769B">
        <w:rPr>
          <w:i/>
          <w:iCs/>
        </w:rPr>
        <w:t>montmorillonita</w:t>
      </w:r>
      <w:r>
        <w:t>.</w:t>
      </w:r>
    </w:p>
    <w:p w14:paraId="23922C8A" w14:textId="77777777" w:rsidR="00DD37E2" w:rsidRDefault="00DD37E2" w:rsidP="00DD37E2"/>
    <w:p w14:paraId="2CEB34F8" w14:textId="77777777" w:rsidR="00DD37E2" w:rsidRPr="005B343A" w:rsidRDefault="00DD37E2" w:rsidP="00DD37E2">
      <w:pPr>
        <w:rPr>
          <w:lang w:val="en-GB"/>
        </w:rPr>
      </w:pPr>
      <w:r w:rsidRPr="005B343A">
        <w:rPr>
          <w:lang w:val="en-GB"/>
        </w:rPr>
        <w:t>REFERÊNCIAS:</w:t>
      </w:r>
    </w:p>
    <w:p w14:paraId="565BDF51" w14:textId="77777777" w:rsidR="00DD37E2" w:rsidRPr="0001475E" w:rsidRDefault="00DD37E2" w:rsidP="00DD37E2">
      <w:pPr>
        <w:pStyle w:val="SemEspaamento"/>
        <w:rPr>
          <w:shd w:val="clear" w:color="auto" w:fill="FFFFFF"/>
          <w:lang w:val="en-GB"/>
        </w:rPr>
      </w:pPr>
      <w:r>
        <w:rPr>
          <w:shd w:val="clear" w:color="auto" w:fill="FFFFFF"/>
          <w:lang w:val="en-GB"/>
        </w:rPr>
        <w:t xml:space="preserve">[1] </w:t>
      </w:r>
      <w:r w:rsidRPr="0001475E">
        <w:rPr>
          <w:shd w:val="clear" w:color="auto" w:fill="FFFFFF"/>
          <w:lang w:val="en-GB"/>
        </w:rPr>
        <w:t xml:space="preserve">RAJA, V. S. Electrochemical Impedance Spectroscopy for </w:t>
      </w:r>
      <w:proofErr w:type="spellStart"/>
      <w:r w:rsidRPr="0001475E">
        <w:rPr>
          <w:shd w:val="clear" w:color="auto" w:fill="FFFFFF"/>
          <w:lang w:val="en-GB"/>
        </w:rPr>
        <w:t>Nondestructive</w:t>
      </w:r>
      <w:proofErr w:type="spellEnd"/>
      <w:r w:rsidRPr="0001475E">
        <w:rPr>
          <w:shd w:val="clear" w:color="auto" w:fill="FFFFFF"/>
          <w:lang w:val="en-GB"/>
        </w:rPr>
        <w:t xml:space="preserve"> Evaluation of Corrosion Processes. </w:t>
      </w:r>
      <w:r w:rsidRPr="0001475E">
        <w:rPr>
          <w:b/>
          <w:bCs/>
          <w:shd w:val="clear" w:color="auto" w:fill="FFFFFF"/>
          <w:lang w:val="en-GB"/>
        </w:rPr>
        <w:t>On-Destructive Evaluation of Corrosion and Corrosion-assisted Cracking</w:t>
      </w:r>
      <w:r w:rsidRPr="0001475E">
        <w:rPr>
          <w:shd w:val="clear" w:color="auto" w:fill="FFFFFF"/>
          <w:lang w:val="en-GB"/>
        </w:rPr>
        <w:t>, [</w:t>
      </w:r>
      <w:r w:rsidRPr="0001475E">
        <w:rPr>
          <w:i/>
          <w:iCs/>
          <w:shd w:val="clear" w:color="auto" w:fill="FFFFFF"/>
          <w:lang w:val="en-GB"/>
        </w:rPr>
        <w:t>S. l.</w:t>
      </w:r>
      <w:r w:rsidRPr="0001475E">
        <w:rPr>
          <w:shd w:val="clear" w:color="auto" w:fill="FFFFFF"/>
          <w:lang w:val="en-GB"/>
        </w:rPr>
        <w:t xml:space="preserve">], p. 160, 8 mar. 2019. </w:t>
      </w:r>
    </w:p>
    <w:p w14:paraId="72AFA3F4" w14:textId="1D92FC5F" w:rsidR="009C7019" w:rsidRPr="00DD37E2" w:rsidRDefault="009C7019" w:rsidP="00DD37E2">
      <w:pPr>
        <w:spacing w:line="240" w:lineRule="auto"/>
        <w:jc w:val="center"/>
        <w:rPr>
          <w:rFonts w:ascii="Arial" w:hAnsi="Arial" w:cs="Arial"/>
          <w:b/>
          <w:szCs w:val="24"/>
          <w:u w:val="single"/>
          <w:lang w:val="en-GB"/>
        </w:rPr>
      </w:pPr>
    </w:p>
    <w:p w14:paraId="5731B7F5" w14:textId="77777777" w:rsidR="009C7019" w:rsidRPr="00DD37E2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sectPr w:rsidR="009C7019" w:rsidRPr="00DD37E2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091E" w14:textId="77777777" w:rsidR="00B3197A" w:rsidRDefault="00B3197A" w:rsidP="002455D1">
      <w:pPr>
        <w:spacing w:line="240" w:lineRule="auto"/>
      </w:pPr>
      <w:r>
        <w:separator/>
      </w:r>
    </w:p>
  </w:endnote>
  <w:endnote w:type="continuationSeparator" w:id="0">
    <w:p w14:paraId="2C9EFFE3" w14:textId="77777777" w:rsidR="00B3197A" w:rsidRDefault="00B3197A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78F84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4C89A6A0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57CA22B6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C8423" w14:textId="77777777" w:rsidR="00B3197A" w:rsidRDefault="00B3197A" w:rsidP="002455D1">
      <w:pPr>
        <w:spacing w:line="240" w:lineRule="auto"/>
      </w:pPr>
      <w:r>
        <w:separator/>
      </w:r>
    </w:p>
  </w:footnote>
  <w:footnote w:type="continuationSeparator" w:id="0">
    <w:p w14:paraId="39B50A78" w14:textId="77777777" w:rsidR="00B3197A" w:rsidRDefault="00B3197A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9A07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B38FF74" wp14:editId="44ACDF94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370A13D2" wp14:editId="18A73E13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6305301F" wp14:editId="5914119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2C7B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823F7"/>
    <w:rsid w:val="00393B26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0B1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05E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0342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3197A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42B5B"/>
    <w:rsid w:val="00C53B28"/>
    <w:rsid w:val="00C57FC7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D37E2"/>
    <w:rsid w:val="00DE6D78"/>
    <w:rsid w:val="00DE7862"/>
    <w:rsid w:val="00DF6947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05758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DBFFF"/>
  <w15:docId w15:val="{7919F646-6D25-4DA1-97C3-9C4DA8F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Ttulo1">
    <w:name w:val="heading 1"/>
    <w:basedOn w:val="Normal"/>
    <w:next w:val="Normal"/>
    <w:link w:val="Ttulo1Char"/>
    <w:uiPriority w:val="9"/>
    <w:qFormat/>
    <w:rsid w:val="00DD37E2"/>
    <w:pPr>
      <w:keepNext/>
      <w:keepLines/>
      <w:spacing w:before="240" w:line="360" w:lineRule="auto"/>
      <w:jc w:val="center"/>
      <w:outlineLvl w:val="0"/>
    </w:pPr>
    <w:rPr>
      <w:rFonts w:ascii="Arial" w:eastAsiaTheme="majorEastAsia" w:hAnsi="Arial" w:cstheme="majorBidi"/>
      <w:color w:val="2E74B5" w:themeColor="accent1" w:themeShade="BF"/>
      <w:sz w:val="36"/>
      <w:szCs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D37E2"/>
    <w:rPr>
      <w:rFonts w:ascii="Arial" w:eastAsiaTheme="majorEastAsia" w:hAnsi="Arial" w:cstheme="majorBidi"/>
      <w:color w:val="2E74B5" w:themeColor="accent1" w:themeShade="BF"/>
      <w:sz w:val="36"/>
      <w:szCs w:val="32"/>
    </w:rPr>
  </w:style>
  <w:style w:type="paragraph" w:styleId="SemEspaamento">
    <w:name w:val="No Spacing"/>
    <w:uiPriority w:val="1"/>
    <w:qFormat/>
    <w:rsid w:val="00DD37E2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valeri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93F9-29DF-4664-A04B-F0BBB049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murilo valerio</cp:lastModifiedBy>
  <cp:revision>8</cp:revision>
  <dcterms:created xsi:type="dcterms:W3CDTF">2020-09-08T20:42:00Z</dcterms:created>
  <dcterms:modified xsi:type="dcterms:W3CDTF">2020-09-21T21:51:00Z</dcterms:modified>
</cp:coreProperties>
</file>