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3.png" ContentType="image/png"/>
  <Override PartName="/word/media/image1.jpeg" ContentType="image/jpe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sz w:val="36"/>
          <w:szCs w:val="36"/>
        </w:rPr>
        <w:br/>
        <w:t>INFLUÊNCIA DA NANOCELULOSE E MICROCELULOSE N</w:t>
      </w:r>
      <w:r>
        <w:rPr>
          <w:rFonts w:cs="Arial" w:ascii="Arial" w:hAnsi="Arial"/>
          <w:b/>
          <w:sz w:val="36"/>
          <w:szCs w:val="36"/>
        </w:rPr>
        <w:t xml:space="preserve">A MATRIZ POLIMÉRICA DE </w:t>
      </w:r>
      <w:r>
        <w:rPr>
          <w:rFonts w:cs="Arial" w:ascii="Arial" w:hAnsi="Arial"/>
          <w:b/>
          <w:sz w:val="36"/>
          <w:szCs w:val="36"/>
        </w:rPr>
        <w:t>POLI(BUTILENO TEREFTALATO-CO-ADIPATO)</w:t>
      </w:r>
    </w:p>
    <w:p>
      <w:pPr>
        <w:pStyle w:val="00abstractauthors"/>
        <w:spacing w:lineRule="auto" w:line="240" w:before="0" w:after="0"/>
        <w:rPr/>
      </w:pPr>
      <w:r>
        <w:rPr>
          <w:rFonts w:cs="Arial" w:ascii="Arial" w:hAnsi="Arial"/>
          <w:b/>
          <w:szCs w:val="24"/>
          <w:u w:val="single"/>
          <w:lang w:val="pt-BR"/>
        </w:rPr>
        <w:t>Gerson A. V. Albitres</w:t>
      </w:r>
      <w:r>
        <w:rPr>
          <w:rFonts w:cs="Arial" w:ascii="Arial" w:hAnsi="Arial"/>
          <w:b/>
          <w:szCs w:val="24"/>
          <w:vertAlign w:val="superscript"/>
          <w:lang w:val="pt-BR"/>
        </w:rPr>
        <w:t>1*</w:t>
      </w:r>
      <w:r>
        <w:rPr>
          <w:rFonts w:cs="Arial" w:ascii="Arial" w:hAnsi="Arial"/>
          <w:b/>
          <w:szCs w:val="24"/>
          <w:lang w:val="pt-BR"/>
        </w:rPr>
        <w:t>, Danielle Mariano</w:t>
      </w:r>
      <w:r>
        <w:rPr>
          <w:rFonts w:cs="Arial" w:ascii="Arial" w:hAnsi="Arial"/>
          <w:b/>
          <w:szCs w:val="24"/>
          <w:vertAlign w:val="superscript"/>
          <w:lang w:val="pt-BR"/>
        </w:rPr>
        <w:t>1</w:t>
      </w:r>
      <w:r>
        <w:rPr>
          <w:rFonts w:cs="Arial" w:ascii="Arial" w:hAnsi="Arial"/>
          <w:b/>
          <w:szCs w:val="24"/>
          <w:lang w:val="pt-BR"/>
        </w:rPr>
        <w:t>, Daniela França</w:t>
      </w:r>
      <w:r>
        <w:rPr>
          <w:rFonts w:cs="Arial" w:ascii="Arial" w:hAnsi="Arial"/>
          <w:b/>
          <w:szCs w:val="24"/>
          <w:vertAlign w:val="superscript"/>
          <w:lang w:val="pt-BR"/>
        </w:rPr>
        <w:t>1</w:t>
      </w:r>
      <w:r>
        <w:rPr>
          <w:rFonts w:cs="Arial" w:ascii="Arial" w:hAnsi="Arial"/>
          <w:b/>
          <w:szCs w:val="24"/>
          <w:lang w:val="pt-BR"/>
        </w:rPr>
        <w:t xml:space="preserve">, Maria Inês Bruno </w:t>
      </w:r>
      <w:bookmarkStart w:id="0" w:name="_GoBack"/>
      <w:bookmarkEnd w:id="0"/>
      <w:r>
        <w:rPr>
          <w:rFonts w:cs="Arial" w:ascii="Arial" w:hAnsi="Arial"/>
          <w:b/>
          <w:szCs w:val="24"/>
          <w:lang w:val="pt-BR"/>
        </w:rPr>
        <w:t>Tabares</w:t>
      </w:r>
      <w:r>
        <w:rPr>
          <w:rFonts w:cs="Arial" w:ascii="Arial" w:hAnsi="Arial"/>
          <w:b/>
          <w:szCs w:val="24"/>
          <w:vertAlign w:val="superscript"/>
          <w:lang w:val="pt-BR"/>
        </w:rPr>
        <w:t>1</w:t>
      </w:r>
      <w:r>
        <w:rPr>
          <w:rFonts w:cs="Arial" w:ascii="Arial" w:hAnsi="Arial"/>
          <w:b/>
          <w:szCs w:val="24"/>
          <w:lang w:val="pt-BR"/>
        </w:rPr>
        <w:t>, Luis C. Mendes</w:t>
      </w:r>
      <w:r>
        <w:rPr>
          <w:rFonts w:cs="Arial" w:ascii="Arial" w:hAnsi="Arial"/>
          <w:b/>
          <w:szCs w:val="24"/>
          <w:vertAlign w:val="superscript"/>
          <w:lang w:val="pt-BR"/>
        </w:rPr>
        <w:t>1</w:t>
      </w:r>
      <w:r>
        <w:rPr>
          <w:rFonts w:cs="Arial" w:ascii="Arial" w:hAnsi="Arial"/>
          <w:b/>
          <w:szCs w:val="24"/>
          <w:lang w:val="pt-BR"/>
        </w:rPr>
        <w:t xml:space="preserve"> </w:t>
      </w:r>
    </w:p>
    <w:p>
      <w:pPr>
        <w:pStyle w:val="00abstractauthors"/>
        <w:spacing w:lineRule="auto" w:line="240" w:before="0" w:after="0"/>
        <w:rPr/>
      </w:pPr>
      <w:r>
        <w:rPr>
          <w:rFonts w:cs="Arial" w:ascii="Arial" w:hAnsi="Arial"/>
          <w:b/>
          <w:vertAlign w:val="superscript"/>
          <w:lang w:val="pt-BR"/>
        </w:rPr>
        <w:t>1</w:t>
      </w:r>
      <w:r>
        <w:rPr>
          <w:rFonts w:cs="Arial" w:ascii="Arial" w:hAnsi="Arial"/>
          <w:b/>
          <w:lang w:val="pt-BR"/>
        </w:rPr>
        <w:t>Universidade Federal do Rio de Janeiro (UFRJ), Instituto de Macromoléculas Professora Eloisa Mano (IMA), Centro de Tecnologia, Bloco J – Avenida Horacio Macedo, 2030 – 21941-598, Rio de Janeiro, RJ, Brasil,</w:t>
      </w:r>
    </w:p>
    <w:p>
      <w:pPr>
        <w:pStyle w:val="00abstractaffiliation"/>
        <w:spacing w:lineRule="auto" w:line="24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gvalenciaa@ima.ufrj.br</w:t>
      </w:r>
    </w:p>
    <w:p>
      <w:pPr>
        <w:pStyle w:val="00abstractreferences"/>
        <w:spacing w:lineRule="auto" w:line="240" w:before="0" w:after="0"/>
        <w:ind w:left="0" w:hanging="0"/>
        <w:jc w:val="center"/>
        <w:rPr>
          <w:sz w:val="30"/>
        </w:rPr>
      </w:pPr>
      <w:r>
        <w:rPr>
          <w:sz w:val="30"/>
        </w:rPr>
      </w:r>
    </w:p>
    <w:p>
      <w:pPr>
        <w:pStyle w:val="Normal"/>
        <w:rPr/>
      </w:pPr>
      <w:r>
        <w:rPr/>
        <w:t>RESUMO:</w:t>
      </w:r>
    </w:p>
    <w:p>
      <w:pPr>
        <w:pStyle w:val="Normal"/>
        <w:spacing w:lineRule="auto" w:line="240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</w:r>
    </w:p>
    <w:p>
      <w:pPr>
        <w:pStyle w:val="Normal"/>
        <w:spacing w:lineRule="auto" w:line="240"/>
        <w:rPr/>
      </w:pPr>
      <w:r>
        <w:rPr>
          <w:rFonts w:cs="Arial" w:ascii="Arial" w:hAnsi="Arial"/>
          <w:color w:val="000000"/>
          <w:szCs w:val="24"/>
        </w:rPr>
        <w:t xml:space="preserve">Nas últimas décadas houve um grande interesse em materiais sustentáveis e amigáveis com o meio ambiente, devido à grande quantidade de resíduos gerados. Em este contexto, materiais biodegradáveis como a nano/microcelulose (nCE/mCE) e o </w:t>
      </w:r>
      <w:r>
        <w:rPr>
          <w:rFonts w:cs="Arial" w:ascii="Arial" w:hAnsi="Arial"/>
          <w:bCs/>
          <w:color w:val="000000"/>
          <w:szCs w:val="24"/>
        </w:rPr>
        <w:t>p</w:t>
      </w:r>
      <w:r>
        <w:rPr>
          <w:rFonts w:cs="Arial" w:ascii="Arial" w:hAnsi="Arial"/>
          <w:bCs/>
          <w:color w:val="222222"/>
          <w:szCs w:val="24"/>
          <w:shd w:fill="FFFFFF" w:val="clear"/>
        </w:rPr>
        <w:t>oli(butileno adipato-</w:t>
      </w:r>
      <w:r>
        <w:rPr>
          <w:rFonts w:cs="Arial" w:ascii="Arial" w:hAnsi="Arial"/>
          <w:bCs/>
          <w:i/>
          <w:iCs/>
          <w:color w:val="222222"/>
          <w:szCs w:val="24"/>
          <w:shd w:fill="FFFFFF" w:val="clear"/>
        </w:rPr>
        <w:t>co</w:t>
      </w:r>
      <w:r>
        <w:rPr>
          <w:rFonts w:cs="Arial" w:ascii="Arial" w:hAnsi="Arial"/>
          <w:bCs/>
          <w:color w:val="222222"/>
          <w:szCs w:val="24"/>
          <w:shd w:fill="FFFFFF" w:val="clear"/>
        </w:rPr>
        <w:t>-tereftalato) – PBAT são usados para produzir c</w:t>
      </w:r>
      <w:r>
        <w:rPr>
          <w:rFonts w:cs="Arial" w:ascii="Arial" w:hAnsi="Arial"/>
          <w:bCs/>
          <w:color w:val="000000"/>
          <w:szCs w:val="24"/>
        </w:rPr>
        <w:t>ompósitos biodegradáveis (bionanocompósitos/biocompósitos) devido a suas propriedades únicas quando comparados aos compósitos tradicionais permitindo seu uso em uma ampla faixa de aplicações como por exemplo: na área de embalagens</w:t>
      </w:r>
      <w:r>
        <w:rPr>
          <w:rFonts w:cs="Arial" w:ascii="Arial" w:hAnsi="Arial"/>
          <w:bCs/>
          <w:color w:val="000000"/>
          <w:szCs w:val="24"/>
          <w:vertAlign w:val="superscript"/>
        </w:rPr>
        <w:t>[1-2]</w:t>
      </w:r>
      <w:r>
        <w:rPr>
          <w:rFonts w:cs="Arial" w:ascii="Arial" w:hAnsi="Arial"/>
          <w:bCs/>
          <w:color w:val="000000"/>
          <w:szCs w:val="24"/>
        </w:rPr>
        <w:t xml:space="preserve">. </w:t>
      </w:r>
      <w:r>
        <w:rPr>
          <w:rFonts w:cs="Arial" w:ascii="Arial" w:hAnsi="Arial"/>
          <w:color w:val="000000" w:themeColor="text1"/>
          <w:szCs w:val="24"/>
        </w:rPr>
        <w:t>A finalidade desta pesquisa foi estudar o efeito da nCE e mCE na matriz de PBAT. Os biocompósitos (PBAT/nCE e PBAT/mCE) foram preparados na proporção de 80/20 (m/m) polímero/carga, por compresão (160ºC, 10000 pounds, 6 min). A avaliação das características foi realizada através das análises de espectrometia no infrevermelho (FTIR) e difratometria de raios-X (DRX). Na avaliação por FTIR, os espectros tanto para o PBAT precursor como para os biocompósitos foram similares, não foram observadas mudanças significativas na estrutura molecular das amostras durante o processamento. A incorporação física da nano e micro celulose na matriz polimérica não alterou a estrutura química do PBAT precursor. A análise de DRX do PBAT mostrou os picos de difração em 21.7, 24.4 e 25.8º, que são os picos caracteristicos do PBAT. No caso dos compósitos para ambas as amostras houve uma diminuição da intensidades do ângulo de difração a 21.7 e 25.8°, o que poderia indicar a redução da cristalinidade da matriz polimérica, sugerindo que as cargas impedem o crescimento do cristal. O material está sendo projetado para aplicação na fabricação de biocompósitos poliméricos.</w:t>
      </w:r>
    </w:p>
    <w:p>
      <w:pPr>
        <w:pStyle w:val="Normal"/>
        <w:spacing w:lineRule="auto" w:line="240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</w:r>
    </w:p>
    <w:p>
      <w:pPr>
        <w:pStyle w:val="00abstractreferences"/>
        <w:spacing w:lineRule="auto" w:line="240" w:before="0" w:after="0"/>
        <w:ind w:left="0" w:hanging="0"/>
        <w:rPr/>
      </w:pPr>
      <w:r>
        <w:rPr>
          <w:rFonts w:cs="Arial" w:ascii="Arial" w:hAnsi="Arial"/>
          <w:b/>
          <w:sz w:val="24"/>
          <w:szCs w:val="24"/>
          <w:u w:val="single"/>
          <w:lang w:val="pt-BR"/>
        </w:rPr>
        <w:t>Palavras- chave</w:t>
      </w:r>
      <w:r>
        <w:rPr>
          <w:rFonts w:cs="Arial" w:ascii="Arial" w:hAnsi="Arial"/>
          <w:sz w:val="24"/>
          <w:szCs w:val="24"/>
          <w:lang w:val="pt-BR"/>
        </w:rPr>
        <w:t xml:space="preserve">: </w:t>
      </w:r>
      <w:r>
        <w:rPr>
          <w:rFonts w:cs="Arial" w:ascii="Arial" w:hAnsi="Arial"/>
          <w:bCs/>
          <w:i/>
          <w:sz w:val="24"/>
          <w:szCs w:val="24"/>
          <w:shd w:fill="FFFFFF" w:val="clear"/>
        </w:rPr>
        <w:t>Poli(butileno tereftalato-co-adipato), nanocelulose, microcelulose.</w:t>
      </w:r>
      <w:r>
        <w:rPr>
          <w:rFonts w:cs="Arial" w:ascii="Arial" w:hAnsi="Arial"/>
          <w:szCs w:val="24"/>
          <w:lang w:val="pt-BR"/>
        </w:rPr>
        <w:t xml:space="preserve"> </w:t>
      </w:r>
    </w:p>
    <w:p>
      <w:pPr>
        <w:pStyle w:val="TextBody"/>
        <w:spacing w:lineRule="auto" w:line="24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TextBody"/>
        <w:spacing w:lineRule="auto" w:line="240"/>
        <w:rPr/>
      </w:pPr>
      <w:r>
        <w:rPr>
          <w:rFonts w:cs="Arial" w:ascii="Arial" w:hAnsi="Arial"/>
        </w:rPr>
        <w:t>REFERÊNCIAS:</w:t>
      </w:r>
    </w:p>
    <w:p>
      <w:pPr>
        <w:pStyle w:val="TextBody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 xml:space="preserve">[1] DIAS MACIEL, </w:t>
      </w:r>
      <w:r>
        <w:rPr>
          <w:rFonts w:cs="Arial" w:ascii="Arial" w:hAnsi="Arial"/>
          <w:i/>
          <w:iCs/>
        </w:rPr>
        <w:t>et al</w:t>
      </w:r>
      <w:r>
        <w:rPr>
          <w:rFonts w:cs="Arial" w:ascii="Arial" w:hAnsi="Arial"/>
        </w:rPr>
        <w:t>.; O</w:t>
      </w:r>
      <w:r>
        <w:rPr>
          <w:rFonts w:cs="Arial" w:ascii="Arial" w:hAnsi="Arial"/>
          <w:bCs/>
          <w:color w:val="000000"/>
          <w:shd w:fill="FFFFFF" w:val="clear"/>
        </w:rPr>
        <w:t>btainment and characterization of nanocellulose from an unwoven industrial textile cotton waste: Effect of acid hydrolysis conditions.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color w:val="000000"/>
          <w:shd w:fill="FFFFFF" w:val="clear"/>
        </w:rPr>
        <w:t xml:space="preserve">Int J Biol Mac. </w:t>
      </w:r>
      <w:r>
        <w:rPr>
          <w:rFonts w:cs="Arial" w:ascii="Arial" w:hAnsi="Arial"/>
        </w:rPr>
        <w:t>v. 126, p.496-506, 2019.</w:t>
      </w:r>
    </w:p>
    <w:p>
      <w:pPr>
        <w:pStyle w:val="TextBody"/>
        <w:spacing w:lineRule="auto" w:line="240"/>
        <w:rPr/>
      </w:pPr>
      <w:r>
        <w:rPr>
          <w:rFonts w:cs="Arial" w:ascii="Arial" w:hAnsi="Arial"/>
        </w:rPr>
        <w:t xml:space="preserve">[2] FERREIRA, </w:t>
      </w:r>
      <w:r>
        <w:rPr>
          <w:rFonts w:cs="Arial" w:ascii="Arial" w:hAnsi="Arial"/>
          <w:i/>
          <w:iCs/>
        </w:rPr>
        <w:t>et al</w:t>
      </w:r>
      <w:r>
        <w:rPr>
          <w:rFonts w:cs="Arial" w:ascii="Arial" w:hAnsi="Arial"/>
        </w:rPr>
        <w:t xml:space="preserve">.; </w:t>
      </w:r>
      <w:r>
        <w:rPr>
          <w:rFonts w:cs="Arial" w:ascii="Arial" w:hAnsi="Arial"/>
          <w:color w:val="000000"/>
          <w:shd w:fill="FFFFFF" w:val="clear"/>
        </w:rPr>
        <w:t>An overview on properties and applications of poly(butylene adipate‐co‐terephthalate)–PBAT based composites.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color w:val="000000"/>
          <w:shd w:fill="FFFFFF" w:val="clear"/>
        </w:rPr>
        <w:t xml:space="preserve">Pol Eng Sc. </w:t>
      </w:r>
      <w:r>
        <w:rPr>
          <w:rFonts w:cs="Arial" w:ascii="Arial" w:hAnsi="Arial"/>
        </w:rPr>
        <w:t>v. 59, p.7-15, 2019.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142" w:top="594" w:footer="709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14ª Semana de Polímeros Professora Eloísa Mano</w:t>
    </w:r>
  </w:p>
  <w:p>
    <w:pPr>
      <w:pStyle w:val="Footer"/>
      <w:jc w:val="center"/>
      <w:rPr>
        <w:rFonts w:ascii="Arial" w:hAnsi="Arial" w:cs="Arial"/>
      </w:rPr>
    </w:pPr>
    <w:r>
      <w:rPr>
        <w:rFonts w:cs="Arial" w:ascii="Arial" w:hAnsi="Arial"/>
      </w:rPr>
      <w:t>06,07 e 08 de outubro de 2020</w:t>
    </w:r>
  </w:p>
  <w:p>
    <w:pPr>
      <w:pStyle w:val="Footer"/>
      <w:jc w:val="center"/>
      <w:rPr>
        <w:rFonts w:ascii="Arial" w:hAnsi="Arial" w:cs="Arial"/>
      </w:rPr>
    </w:pPr>
    <w:r>
      <w:rPr>
        <w:rFonts w:cs="Arial" w:ascii="Arial" w:hAnsi="Arial"/>
      </w:rPr>
      <w:t>Instituto de Macromoléculas/ UFRJ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816" w:leader="none"/>
        <w:tab w:val="center" w:pos="4252" w:leader="none"/>
        <w:tab w:val="right" w:pos="8504" w:leader="none"/>
        <w:tab w:val="right" w:pos="10206" w:leader="none"/>
      </w:tabs>
      <w:ind w:left="-567" w:right="-1136" w:hanging="0"/>
      <w:jc w:val="center"/>
      <w:rPr>
        <w:b/>
        <w:b/>
      </w:rPr>
    </w:pPr>
    <w:r>
      <w:rPr>
        <w:b/>
      </w:rPr>
      <w:drawing>
        <wp:anchor behindDoc="1" distT="0" distB="0" distL="133350" distR="114300" simplePos="0" locked="0" layoutInCell="1" allowOverlap="1" relativeHeight="2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0" t="0" r="0" b="0"/>
          <wp:wrapTopAndBottom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33350" distR="121920" simplePos="0" locked="0" layoutInCell="1" allowOverlap="1" relativeHeight="3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0" t="0" r="0" b="0"/>
          <wp:wrapNone/>
          <wp:docPr id="2" name="Imagem 10" descr="Uma imagem contendo texto, screenshot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 descr="Uma imagem contendo texto, screenshot,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3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7d8f"/>
    <w:pPr>
      <w:widowControl/>
      <w:bidi w:val="0"/>
      <w:spacing w:lineRule="exact" w:line="320"/>
      <w:jc w:val="both"/>
    </w:pPr>
    <w:rPr>
      <w:rFonts w:ascii="Times" w:hAnsi="Times" w:eastAsia="Times New Roman" w:cs="Times New Roman"/>
      <w:color w:val="00000A"/>
      <w:sz w:val="24"/>
      <w:szCs w:val="20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2455d1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455d1"/>
    <w:rPr/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9e7198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7198"/>
    <w:rPr>
      <w:sz w:val="16"/>
      <w:szCs w:val="16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e7198"/>
    <w:rPr>
      <w:rFonts w:ascii="Segoe UI" w:hAnsi="Segoe UI" w:cs="Segoe UI"/>
      <w:sz w:val="18"/>
      <w:szCs w:val="18"/>
    </w:rPr>
  </w:style>
  <w:style w:type="character" w:styleId="PrformataoHTMLChar" w:customStyle="1">
    <w:name w:val="Pré-formatação HTML Char"/>
    <w:basedOn w:val="DefaultParagraphFont"/>
    <w:uiPriority w:val="99"/>
    <w:qFormat/>
    <w:rsid w:val="006b2926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InternetLink" w:customStyle="1">
    <w:name w:val="Internet Link"/>
    <w:basedOn w:val="DefaultParagraphFont"/>
    <w:uiPriority w:val="99"/>
    <w:unhideWhenUsed/>
    <w:rsid w:val="00f66a0a"/>
    <w:rPr>
      <w:color w:val="0000FF"/>
      <w:u w:val="single"/>
    </w:rPr>
  </w:style>
  <w:style w:type="character" w:styleId="Strong">
    <w:name w:val="Strong"/>
    <w:qFormat/>
    <w:rsid w:val="00367d8f"/>
    <w:rPr>
      <w:b/>
      <w:bCs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367d8f"/>
    <w:rPr>
      <w:rFonts w:ascii="Times New Roman" w:hAnsi="Times New Roman" w:eastAsia="Times New Roman" w:cs="Times New Roman"/>
      <w:sz w:val="24"/>
      <w:szCs w:val="24"/>
      <w:lang w:val="en-US" w:eastAsia="pt-BR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172fda"/>
    <w:rPr>
      <w:rFonts w:ascii="Times" w:hAnsi="Times" w:eastAsia="Times New Roman" w:cs="Times New Roman"/>
      <w:b/>
      <w:bCs/>
      <w:sz w:val="20"/>
      <w:szCs w:val="20"/>
      <w:lang w:val="de-D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Times New Roman"/>
      <w:b w:val="false"/>
      <w:sz w:val="24"/>
      <w:szCs w:val="24"/>
      <w:lang w:val="pt-BR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link w:val="TextoindependienteCar"/>
    <w:rsid w:val="00367d8f"/>
    <w:pPr>
      <w:spacing w:lineRule="auto" w:line="360"/>
    </w:pPr>
    <w:rPr>
      <w:rFonts w:ascii="Times New Roman" w:hAnsi="Times New Roman"/>
      <w:szCs w:val="24"/>
      <w:lang w:val="en-US" w:eastAsia="pt-BR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next w:val="Normal"/>
    <w:uiPriority w:val="35"/>
    <w:unhideWhenUsed/>
    <w:qFormat/>
    <w:rsid w:val="00d17dde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EncabezadoCar"/>
    <w:uiPriority w:val="99"/>
    <w:unhideWhenUsed/>
    <w:rsid w:val="002455d1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PiedepginaCar"/>
    <w:uiPriority w:val="99"/>
    <w:unhideWhenUsed/>
    <w:rsid w:val="002455d1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9e7198"/>
    <w:pPr>
      <w:spacing w:lineRule="auto" w:line="240"/>
    </w:pPr>
    <w:rPr>
      <w:sz w:val="20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e7198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6b292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cs="Courier New"/>
      <w:sz w:val="20"/>
      <w:lang w:eastAsia="pt-BR"/>
    </w:rPr>
  </w:style>
  <w:style w:type="paragraph" w:styleId="00abstracttitle" w:customStyle="1">
    <w:name w:val="00_abstract_title"/>
    <w:qFormat/>
    <w:rsid w:val="00367d8f"/>
    <w:pPr>
      <w:widowControl/>
      <w:bidi w:val="0"/>
      <w:spacing w:lineRule="exact" w:line="480"/>
      <w:jc w:val="center"/>
    </w:pPr>
    <w:rPr>
      <w:rFonts w:ascii="Times" w:hAnsi="Times" w:eastAsia="Times New Roman" w:cs="Times New Roman"/>
      <w:b/>
      <w:color w:val="00000A"/>
      <w:sz w:val="36"/>
      <w:szCs w:val="20"/>
      <w:lang w:val="de-DE" w:eastAsia="en-US" w:bidi="ar-SA"/>
    </w:rPr>
  </w:style>
  <w:style w:type="paragraph" w:styleId="00abstractbody" w:customStyle="1">
    <w:name w:val="00_abstract_body"/>
    <w:qFormat/>
    <w:rsid w:val="00367d8f"/>
    <w:pPr>
      <w:widowControl/>
      <w:bidi w:val="0"/>
      <w:spacing w:lineRule="exact" w:line="320" w:before="120" w:after="0"/>
      <w:jc w:val="both"/>
    </w:pPr>
    <w:rPr>
      <w:rFonts w:ascii="Times" w:hAnsi="Times" w:eastAsia="Times New Roman" w:cs="Times New Roman"/>
      <w:color w:val="00000A"/>
      <w:sz w:val="24"/>
      <w:szCs w:val="20"/>
      <w:lang w:val="de-DE" w:eastAsia="en-US" w:bidi="ar-SA"/>
    </w:rPr>
  </w:style>
  <w:style w:type="paragraph" w:styleId="00abstractauthors" w:customStyle="1">
    <w:name w:val="00_abstract_authors"/>
    <w:qFormat/>
    <w:rsid w:val="00367d8f"/>
    <w:pPr>
      <w:widowControl/>
      <w:bidi w:val="0"/>
      <w:spacing w:lineRule="exact" w:line="320" w:before="0" w:after="120"/>
      <w:jc w:val="center"/>
    </w:pPr>
    <w:rPr>
      <w:rFonts w:ascii="Times" w:hAnsi="Times" w:eastAsia="Times New Roman" w:cs="Times New Roman"/>
      <w:color w:val="00000A"/>
      <w:sz w:val="24"/>
      <w:szCs w:val="20"/>
      <w:lang w:val="de-DE" w:eastAsia="en-US" w:bidi="ar-SA"/>
    </w:rPr>
  </w:style>
  <w:style w:type="paragraph" w:styleId="00abstractaffiliation" w:customStyle="1">
    <w:name w:val="00_abstract_affiliation"/>
    <w:qFormat/>
    <w:rsid w:val="00367d8f"/>
    <w:pPr>
      <w:widowControl/>
      <w:bidi w:val="0"/>
      <w:spacing w:lineRule="exact" w:line="320"/>
      <w:jc w:val="center"/>
    </w:pPr>
    <w:rPr>
      <w:rFonts w:ascii="Times" w:hAnsi="Times" w:eastAsia="Times New Roman" w:cs="Times New Roman"/>
      <w:i/>
      <w:color w:val="00000A"/>
      <w:sz w:val="24"/>
      <w:szCs w:val="20"/>
      <w:lang w:val="de-DE" w:eastAsia="en-US" w:bidi="ar-SA"/>
    </w:rPr>
  </w:style>
  <w:style w:type="paragraph" w:styleId="00abstractreferences" w:customStyle="1">
    <w:name w:val="00_abstract_references"/>
    <w:qFormat/>
    <w:rsid w:val="00367d8f"/>
    <w:pPr>
      <w:widowControl/>
      <w:bidi w:val="0"/>
      <w:spacing w:lineRule="exact" w:line="240" w:before="60" w:after="0"/>
      <w:ind w:left="454" w:hanging="454"/>
      <w:jc w:val="both"/>
    </w:pPr>
    <w:rPr>
      <w:rFonts w:ascii="Times" w:hAnsi="Times" w:eastAsia="Times New Roman" w:cs="Times New Roman"/>
      <w:color w:val="00000A"/>
      <w:sz w:val="24"/>
      <w:szCs w:val="20"/>
      <w:lang w:val="de-DE" w:eastAsia="en-US" w:bidi="ar-SA"/>
    </w:rPr>
  </w:style>
  <w:style w:type="paragraph" w:styleId="Annotationsubject">
    <w:name w:val="annotation subject"/>
    <w:basedOn w:val="Annotationtext"/>
    <w:link w:val="AsuntodelcomentarioCar"/>
    <w:uiPriority w:val="99"/>
    <w:semiHidden/>
    <w:unhideWhenUsed/>
    <w:qFormat/>
    <w:rsid w:val="00172fda"/>
    <w:pPr/>
    <w:rPr>
      <w:b/>
      <w:bCs/>
    </w:rPr>
  </w:style>
  <w:style w:type="paragraph" w:styleId="TAMainText" w:customStyle="1">
    <w:name w:val="TA_Main_Text"/>
    <w:basedOn w:val="Normal"/>
    <w:qFormat/>
    <w:rsid w:val="000d7eda"/>
    <w:pPr>
      <w:suppressAutoHyphens w:val="true"/>
      <w:spacing w:lineRule="exact" w:line="240"/>
      <w:ind w:firstLine="202"/>
    </w:pPr>
    <w:rPr>
      <w:rFonts w:cs="Times"/>
      <w:sz w:val="20"/>
      <w:lang w:val="en-US" w:eastAsia="zh-CN"/>
    </w:rPr>
  </w:style>
  <w:style w:type="paragraph" w:styleId="Default" w:customStyle="1">
    <w:name w:val="Default"/>
    <w:qFormat/>
    <w:rsid w:val="004c01b1"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7f6d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E5AE-19B3-4ACB-95E1-D1736EBC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LibreOffice/5.1.6.2$Linux_x86 LibreOffice_project/10m0$Build-2</Application>
  <Pages>1</Pages>
  <Words>385</Words>
  <Characters>2341</Characters>
  <CharactersWithSpaces>2718</CharactersWithSpaces>
  <Paragraphs>13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2020-07-31T19:39:00Z</dcterms:created>
  <dc:creator>Matheus Alves</dc:creator>
  <dc:description/>
  <dc:language>pt-BR</dc:language>
  <cp:lastModifiedBy/>
  <dcterms:modified xsi:type="dcterms:W3CDTF">2020-09-21T10:35:28Z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