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8A125" w14:textId="77777777" w:rsidR="00A0732D" w:rsidRPr="0051507F" w:rsidRDefault="0051507F" w:rsidP="002B7892">
      <w:pPr>
        <w:pStyle w:val="Textopadro"/>
        <w:spacing w:line="240" w:lineRule="auto"/>
        <w:ind w:firstLine="708"/>
        <w:jc w:val="center"/>
        <w:rPr>
          <w:b/>
          <w:color w:val="202020"/>
          <w:sz w:val="28"/>
          <w:szCs w:val="28"/>
        </w:rPr>
      </w:pPr>
      <w:bookmarkStart w:id="0" w:name="_GoBack"/>
      <w:bookmarkEnd w:id="0"/>
      <w:r w:rsidRPr="0051507F">
        <w:rPr>
          <w:b/>
          <w:sz w:val="36"/>
          <w:szCs w:val="36"/>
          <w:lang w:val="de-DE" w:eastAsia="en-US"/>
        </w:rPr>
        <w:t xml:space="preserve">Estabilidade térmica </w:t>
      </w:r>
      <w:r w:rsidR="008E2F07" w:rsidRPr="008E2F07">
        <w:rPr>
          <w:b/>
          <w:sz w:val="36"/>
          <w:szCs w:val="36"/>
          <w:lang w:val="de-DE" w:eastAsia="en-US"/>
        </w:rPr>
        <w:t xml:space="preserve">e propriedades reológicas </w:t>
      </w:r>
      <w:r w:rsidRPr="0051507F">
        <w:rPr>
          <w:b/>
          <w:sz w:val="36"/>
          <w:szCs w:val="36"/>
          <w:lang w:val="de-DE" w:eastAsia="en-US"/>
        </w:rPr>
        <w:t>de poliacrilamida contendo AMPS em ambiente de alta salinidade e temperatura</w:t>
      </w:r>
      <w:r>
        <w:rPr>
          <w:b/>
          <w:color w:val="202020"/>
          <w:sz w:val="28"/>
          <w:szCs w:val="28"/>
        </w:rPr>
        <w:t xml:space="preserve"> </w:t>
      </w:r>
    </w:p>
    <w:p w14:paraId="226AEE92" w14:textId="77777777" w:rsidR="00367D8F" w:rsidRPr="00292660" w:rsidRDefault="00367D8F" w:rsidP="005755DB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7B4F209E" w14:textId="77777777" w:rsidR="00393B26" w:rsidRDefault="0051507F" w:rsidP="008851C3">
      <w:pPr>
        <w:pStyle w:val="00abstractauthors"/>
        <w:spacing w:after="0" w:line="240" w:lineRule="auto"/>
        <w:rPr>
          <w:rFonts w:ascii="Arial" w:hAnsi="Arial" w:cs="Arial"/>
          <w:b/>
          <w:szCs w:val="24"/>
          <w:vertAlign w:val="superscript"/>
          <w:lang w:val="pt-BR"/>
        </w:rPr>
      </w:pPr>
      <w:proofErr w:type="spellStart"/>
      <w:r>
        <w:rPr>
          <w:rFonts w:ascii="Arial" w:hAnsi="Arial" w:cs="Arial"/>
          <w:b/>
          <w:szCs w:val="24"/>
          <w:u w:val="single"/>
          <w:lang w:val="pt-BR"/>
        </w:rPr>
        <w:t>Hélida</w:t>
      </w:r>
      <w:proofErr w:type="spellEnd"/>
      <w:r>
        <w:rPr>
          <w:rFonts w:ascii="Arial" w:hAnsi="Arial" w:cs="Arial"/>
          <w:b/>
          <w:szCs w:val="24"/>
          <w:u w:val="single"/>
          <w:lang w:val="pt-BR"/>
        </w:rPr>
        <w:t xml:space="preserve"> V. P. Vieira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51507F">
        <w:rPr>
          <w:rFonts w:ascii="Arial" w:hAnsi="Arial" w:cs="Arial"/>
          <w:b/>
          <w:szCs w:val="24"/>
          <w:lang w:val="pt-BR"/>
        </w:rPr>
        <w:t xml:space="preserve">Priscila F. Oliveira </w:t>
      </w:r>
      <w:r w:rsidR="0006527A" w:rsidRPr="0051507F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51507F">
        <w:rPr>
          <w:rFonts w:ascii="Arial" w:hAnsi="Arial" w:cs="Arial"/>
          <w:b/>
          <w:szCs w:val="24"/>
          <w:lang w:val="pt-BR"/>
        </w:rPr>
        <w:t xml:space="preserve">Claudia R. E. Mansur </w:t>
      </w:r>
      <w:r w:rsidRPr="0051507F">
        <w:rPr>
          <w:rFonts w:ascii="Arial" w:hAnsi="Arial" w:cs="Arial"/>
          <w:b/>
          <w:szCs w:val="24"/>
          <w:vertAlign w:val="superscript"/>
          <w:lang w:val="pt-BR"/>
        </w:rPr>
        <w:t>1,</w:t>
      </w:r>
      <w:r w:rsidR="0006527A" w:rsidRPr="0051507F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14:paraId="25A3357A" w14:textId="77777777" w:rsidR="0039543A" w:rsidRPr="0051507F" w:rsidRDefault="0039543A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</w:p>
    <w:p w14:paraId="01474857" w14:textId="77777777" w:rsidR="0006527A" w:rsidRDefault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51507F" w:rsidRPr="0051507F">
        <w:rPr>
          <w:szCs w:val="24"/>
          <w:lang w:val="pt-BR"/>
        </w:rPr>
        <w:t xml:space="preserve"> </w:t>
      </w:r>
      <w:r w:rsidR="0051507F" w:rsidRPr="0051507F">
        <w:rPr>
          <w:rFonts w:ascii="Arial" w:hAnsi="Arial" w:cs="Arial"/>
          <w:b/>
          <w:lang w:val="pt-BR"/>
        </w:rPr>
        <w:t>Universidade</w:t>
      </w:r>
      <w:r w:rsidR="0051507F" w:rsidRPr="0051507F">
        <w:rPr>
          <w:rFonts w:ascii="Arial" w:hAnsi="Arial" w:cs="Arial"/>
          <w:b/>
          <w:vertAlign w:val="superscript"/>
          <w:lang w:val="pt-BR"/>
        </w:rPr>
        <w:t xml:space="preserve"> </w:t>
      </w:r>
      <w:r w:rsidR="0051507F" w:rsidRPr="0051507F">
        <w:rPr>
          <w:rFonts w:ascii="Arial" w:hAnsi="Arial" w:cs="Arial"/>
          <w:b/>
          <w:lang w:val="pt-BR"/>
        </w:rPr>
        <w:t xml:space="preserve">Federal do Rio de Janeiro, Instituto de Macromoléculas Professora Eloisa Mano, Laboratório de Macromoléculas e Coloides na Indústria de Petróleo (LMCP/IMA/UFRJ). </w:t>
      </w:r>
    </w:p>
    <w:p w14:paraId="26AEDBDE" w14:textId="77777777" w:rsidR="0039543A" w:rsidRPr="0039543A" w:rsidRDefault="0006527A">
      <w:pPr>
        <w:pStyle w:val="L1Receivedaccepteddates"/>
        <w:widowControl w:val="0"/>
        <w:spacing w:before="0" w:line="240" w:lineRule="auto"/>
        <w:jc w:val="center"/>
        <w:rPr>
          <w:rFonts w:ascii="Arial" w:hAnsi="Arial" w:cs="Arial"/>
          <w:i w:val="0"/>
          <w:noProof w:val="0"/>
          <w:sz w:val="24"/>
          <w:lang w:val="pt-BR" w:eastAsia="en-US"/>
        </w:rPr>
      </w:pPr>
      <w:r>
        <w:rPr>
          <w:rFonts w:ascii="Arial" w:hAnsi="Arial" w:cs="Arial"/>
          <w:vertAlign w:val="superscript"/>
          <w:lang w:val="pt-BR"/>
        </w:rPr>
        <w:t>2</w:t>
      </w:r>
      <w:r w:rsidR="0039543A" w:rsidRPr="0039543A">
        <w:rPr>
          <w:lang w:val="pt-BR"/>
        </w:rPr>
        <w:t xml:space="preserve"> </w:t>
      </w:r>
      <w:r w:rsidR="0039543A" w:rsidRPr="0039543A">
        <w:rPr>
          <w:rFonts w:ascii="Arial" w:hAnsi="Arial" w:cs="Arial"/>
          <w:i w:val="0"/>
          <w:noProof w:val="0"/>
          <w:sz w:val="24"/>
          <w:lang w:val="pt-BR" w:eastAsia="en-US"/>
        </w:rPr>
        <w:t xml:space="preserve">Universidade Federal do Rio de Janeiro, Programa de Engenharia Metalúrgica e de Materiais (PEMM /COPPE). </w:t>
      </w:r>
    </w:p>
    <w:p w14:paraId="1D359836" w14:textId="77777777" w:rsidR="00367D8F" w:rsidRPr="0006527A" w:rsidRDefault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14:paraId="2C1D1650" w14:textId="77777777" w:rsidR="00367D8F" w:rsidRPr="006B21F6" w:rsidRDefault="004F35A7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helidavpv@gmail.com</w:t>
      </w:r>
    </w:p>
    <w:p w14:paraId="72EDD037" w14:textId="77777777" w:rsidR="00367D8F" w:rsidRDefault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0C09CB82" w14:textId="3B746F3A" w:rsidR="001C148D" w:rsidRPr="00BA5292" w:rsidRDefault="0052789C" w:rsidP="001C148D">
      <w:pPr>
        <w:spacing w:line="240" w:lineRule="auto"/>
        <w:rPr>
          <w:rFonts w:ascii="Arial" w:hAnsi="Arial" w:cs="Arial"/>
          <w:szCs w:val="24"/>
          <w:lang w:val="pt-BR" w:eastAsia="pt-BR"/>
        </w:rPr>
      </w:pPr>
      <w:r w:rsidRPr="0052789C">
        <w:rPr>
          <w:rFonts w:ascii="Arial" w:hAnsi="Arial" w:cs="Arial"/>
          <w:szCs w:val="24"/>
          <w:lang w:val="pt-BR" w:eastAsia="pt-BR"/>
        </w:rPr>
        <w:t xml:space="preserve">A </w:t>
      </w:r>
      <w:proofErr w:type="spellStart"/>
      <w:r w:rsidRPr="0052789C">
        <w:rPr>
          <w:rFonts w:ascii="Arial" w:hAnsi="Arial" w:cs="Arial"/>
          <w:szCs w:val="24"/>
          <w:lang w:val="pt-BR" w:eastAsia="pt-BR"/>
        </w:rPr>
        <w:t>poliacrilamida</w:t>
      </w:r>
      <w:proofErr w:type="spellEnd"/>
      <w:r w:rsidRPr="0052789C">
        <w:rPr>
          <w:rFonts w:ascii="Arial" w:hAnsi="Arial" w:cs="Arial"/>
          <w:szCs w:val="24"/>
          <w:lang w:val="pt-BR" w:eastAsia="pt-BR"/>
        </w:rPr>
        <w:t xml:space="preserve"> parcialmente hidrolisada (HPAM) é o polímero mais avaliado para aplicações em recuperação avançada de petróleo (EOR). Porém, em condições de alta temperatura e salinidade do meio, ocorre a hidrólise das moléculas da HPAM, causando a redução drástica da viscosidade da solução polimérica, devido à presença de cargas negativas</w:t>
      </w:r>
      <w:r w:rsidR="002464A8">
        <w:rPr>
          <w:rFonts w:ascii="Arial" w:hAnsi="Arial" w:cs="Arial"/>
          <w:szCs w:val="24"/>
          <w:lang w:val="pt-BR" w:eastAsia="pt-BR"/>
        </w:rPr>
        <w:t>,</w:t>
      </w:r>
      <w:r w:rsidRPr="0052789C">
        <w:rPr>
          <w:rFonts w:ascii="Arial" w:hAnsi="Arial" w:cs="Arial"/>
          <w:szCs w:val="24"/>
          <w:lang w:val="pt-BR" w:eastAsia="pt-BR"/>
        </w:rPr>
        <w:t xml:space="preserve"> que torna a molécula mais suscetível à interação com cátions</w:t>
      </w:r>
      <w:r w:rsidR="002A44BE" w:rsidRPr="00BA5292">
        <w:rPr>
          <w:rFonts w:ascii="Arial" w:hAnsi="Arial" w:cs="Arial"/>
          <w:szCs w:val="24"/>
          <w:vertAlign w:val="superscript"/>
          <w:lang w:val="pt-BR" w:eastAsia="pt-BR"/>
        </w:rPr>
        <w:t>1,2</w:t>
      </w:r>
      <w:r>
        <w:rPr>
          <w:rFonts w:ascii="Arial" w:hAnsi="Arial" w:cs="Arial"/>
          <w:szCs w:val="24"/>
          <w:lang w:val="pt-BR" w:eastAsia="pt-BR"/>
        </w:rPr>
        <w:t xml:space="preserve">. </w:t>
      </w:r>
      <w:r w:rsidR="00161443" w:rsidRPr="002B7892">
        <w:rPr>
          <w:rFonts w:ascii="Arial" w:hAnsi="Arial" w:cs="Arial"/>
          <w:szCs w:val="24"/>
          <w:lang w:val="pt-BR" w:eastAsia="pt-BR"/>
        </w:rPr>
        <w:t xml:space="preserve"> </w:t>
      </w:r>
      <w:r w:rsidR="000F0368" w:rsidRPr="002B7892">
        <w:rPr>
          <w:rFonts w:ascii="Arial" w:hAnsi="Arial" w:cs="Arial"/>
          <w:szCs w:val="24"/>
          <w:lang w:val="pt-BR" w:eastAsia="pt-BR"/>
        </w:rPr>
        <w:t>O objetivo deste trabalho foi avaliar a evolução do grau de hidrólise de um</w:t>
      </w:r>
      <w:r w:rsidR="002464A8">
        <w:rPr>
          <w:rFonts w:ascii="Arial" w:hAnsi="Arial" w:cs="Arial"/>
          <w:szCs w:val="24"/>
          <w:lang w:val="pt-BR" w:eastAsia="pt-BR"/>
        </w:rPr>
        <w:t>a HPAM e de um</w:t>
      </w:r>
      <w:r w:rsidR="000F0368" w:rsidRPr="002B7892">
        <w:rPr>
          <w:rFonts w:ascii="Arial" w:hAnsi="Arial" w:cs="Arial"/>
          <w:szCs w:val="24"/>
          <w:lang w:val="pt-BR" w:eastAsia="pt-BR"/>
        </w:rPr>
        <w:t xml:space="preserve"> </w:t>
      </w:r>
      <w:proofErr w:type="spellStart"/>
      <w:r w:rsidR="00C00CA3" w:rsidRPr="002B7892">
        <w:rPr>
          <w:rFonts w:ascii="Arial" w:hAnsi="Arial" w:cs="Arial"/>
          <w:szCs w:val="24"/>
          <w:lang w:val="pt-BR" w:eastAsia="pt-BR"/>
        </w:rPr>
        <w:t>ter</w:t>
      </w:r>
      <w:r w:rsidR="000F0368" w:rsidRPr="002B7892">
        <w:rPr>
          <w:rFonts w:ascii="Arial" w:hAnsi="Arial" w:cs="Arial"/>
          <w:szCs w:val="24"/>
          <w:lang w:val="pt-BR" w:eastAsia="pt-BR"/>
        </w:rPr>
        <w:t>polímero</w:t>
      </w:r>
      <w:proofErr w:type="spellEnd"/>
      <w:r w:rsidR="000F0368" w:rsidRPr="002B7892">
        <w:rPr>
          <w:rFonts w:ascii="Arial" w:hAnsi="Arial" w:cs="Arial"/>
          <w:szCs w:val="24"/>
          <w:lang w:val="pt-BR" w:eastAsia="pt-BR"/>
        </w:rPr>
        <w:t xml:space="preserve"> contendo </w:t>
      </w:r>
      <w:proofErr w:type="spellStart"/>
      <w:r>
        <w:rPr>
          <w:rFonts w:ascii="Arial" w:hAnsi="Arial" w:cs="Arial"/>
          <w:szCs w:val="24"/>
          <w:lang w:val="pt-BR" w:eastAsia="pt-BR"/>
        </w:rPr>
        <w:t>acrilamida</w:t>
      </w:r>
      <w:proofErr w:type="spellEnd"/>
      <w:r w:rsidR="00C00CA3" w:rsidRPr="002B7892">
        <w:rPr>
          <w:rFonts w:ascii="Arial" w:hAnsi="Arial" w:cs="Arial"/>
          <w:szCs w:val="24"/>
          <w:lang w:val="pt-BR" w:eastAsia="pt-BR"/>
        </w:rPr>
        <w:t xml:space="preserve">, ácido acrílico e </w:t>
      </w:r>
      <w:r w:rsidRPr="002B7892">
        <w:rPr>
          <w:rFonts w:ascii="Arial" w:hAnsi="Arial" w:cs="Arial"/>
          <w:szCs w:val="24"/>
          <w:lang w:val="pt-BR" w:eastAsia="pt-BR"/>
        </w:rPr>
        <w:t>ácido 2- acrilamido-2-metilpropano sulfônico (AMPS)</w:t>
      </w:r>
      <w:r>
        <w:rPr>
          <w:rFonts w:ascii="Arial" w:hAnsi="Arial" w:cs="Arial"/>
          <w:szCs w:val="24"/>
          <w:lang w:val="pt-BR" w:eastAsia="pt-BR"/>
        </w:rPr>
        <w:t xml:space="preserve">, </w:t>
      </w:r>
      <w:r w:rsidR="000F0368" w:rsidRPr="002B7892">
        <w:rPr>
          <w:rFonts w:ascii="Arial" w:hAnsi="Arial" w:cs="Arial"/>
          <w:szCs w:val="24"/>
          <w:lang w:val="pt-BR" w:eastAsia="pt-BR"/>
        </w:rPr>
        <w:t>em condições de reservatório, por um período de 360 dias</w:t>
      </w:r>
      <w:r>
        <w:rPr>
          <w:rFonts w:ascii="Arial" w:hAnsi="Arial" w:cs="Arial"/>
          <w:szCs w:val="24"/>
          <w:lang w:val="pt-BR" w:eastAsia="pt-BR"/>
        </w:rPr>
        <w:t xml:space="preserve">. A finalidade do estudo foi avaliar se a introdução </w:t>
      </w:r>
      <w:r w:rsidRPr="0052789C">
        <w:rPr>
          <w:rFonts w:ascii="Arial" w:hAnsi="Arial" w:cs="Arial"/>
          <w:szCs w:val="24"/>
          <w:lang w:val="pt-BR" w:eastAsia="pt-BR"/>
        </w:rPr>
        <w:t>do grupamento AMPS nas cadeias do polímero acarretaria na melhoria da estabilidade dos fluidos de EOR</w:t>
      </w:r>
      <w:r w:rsidR="000F0368" w:rsidRPr="002B7892">
        <w:rPr>
          <w:rFonts w:ascii="Arial" w:hAnsi="Arial" w:cs="Arial"/>
          <w:szCs w:val="24"/>
          <w:lang w:val="pt-BR" w:eastAsia="pt-BR"/>
        </w:rPr>
        <w:t>.</w:t>
      </w:r>
      <w:r w:rsidR="00440FBF" w:rsidRPr="002B7892">
        <w:rPr>
          <w:rFonts w:ascii="Arial" w:hAnsi="Arial" w:cs="Arial"/>
          <w:szCs w:val="24"/>
          <w:lang w:val="pt-BR" w:eastAsia="pt-BR"/>
        </w:rPr>
        <w:t xml:space="preserve"> </w:t>
      </w:r>
      <w:r w:rsidR="001C148D" w:rsidRPr="002B7892">
        <w:rPr>
          <w:rFonts w:ascii="Arial" w:hAnsi="Arial" w:cs="Arial"/>
          <w:szCs w:val="24"/>
          <w:lang w:val="pt-BR" w:eastAsia="pt-BR"/>
        </w:rPr>
        <w:t xml:space="preserve">Foram utilizados: </w:t>
      </w:r>
      <w:r w:rsidR="001C148D">
        <w:rPr>
          <w:rFonts w:ascii="Arial" w:hAnsi="Arial" w:cs="Arial"/>
          <w:szCs w:val="24"/>
          <w:lang w:val="pt-BR" w:eastAsia="pt-BR"/>
        </w:rPr>
        <w:t>HPAM com M</w:t>
      </w:r>
      <w:r w:rsidR="001C148D" w:rsidRPr="00BA5292">
        <w:rPr>
          <w:rFonts w:ascii="Arial" w:hAnsi="Arial" w:cs="Arial"/>
          <w:szCs w:val="24"/>
          <w:vertAlign w:val="subscript"/>
          <w:lang w:val="pt-BR" w:eastAsia="pt-BR"/>
        </w:rPr>
        <w:t>W</w:t>
      </w:r>
      <w:r w:rsidR="001C148D">
        <w:rPr>
          <w:rFonts w:ascii="Arial" w:hAnsi="Arial" w:cs="Arial"/>
          <w:szCs w:val="24"/>
          <w:lang w:val="pt-BR" w:eastAsia="pt-BR"/>
        </w:rPr>
        <w:t xml:space="preserve"> 14 </w:t>
      </w:r>
      <w:proofErr w:type="gramStart"/>
      <w:r w:rsidR="001C148D">
        <w:rPr>
          <w:rFonts w:ascii="Arial" w:hAnsi="Arial" w:cs="Arial"/>
          <w:szCs w:val="24"/>
          <w:lang w:val="pt-BR" w:eastAsia="pt-BR"/>
        </w:rPr>
        <w:t>x</w:t>
      </w:r>
      <w:proofErr w:type="gramEnd"/>
      <w:r w:rsidR="001C148D">
        <w:rPr>
          <w:rFonts w:ascii="Arial" w:hAnsi="Arial" w:cs="Arial"/>
          <w:szCs w:val="24"/>
          <w:lang w:val="pt-BR" w:eastAsia="pt-BR"/>
        </w:rPr>
        <w:t xml:space="preserve"> 10</w:t>
      </w:r>
      <w:r w:rsidR="001C148D" w:rsidRPr="003F2D4D">
        <w:rPr>
          <w:rFonts w:ascii="Arial" w:hAnsi="Arial" w:cs="Arial"/>
          <w:szCs w:val="24"/>
          <w:vertAlign w:val="superscript"/>
          <w:lang w:val="pt-BR" w:eastAsia="pt-BR"/>
        </w:rPr>
        <w:t>6</w:t>
      </w:r>
      <w:r w:rsidR="001C148D">
        <w:rPr>
          <w:rFonts w:ascii="Arial" w:hAnsi="Arial" w:cs="Arial"/>
          <w:szCs w:val="24"/>
          <w:lang w:val="pt-BR" w:eastAsia="pt-BR"/>
        </w:rPr>
        <w:t xml:space="preserve"> Da e </w:t>
      </w:r>
      <w:r w:rsidR="007E7060">
        <w:rPr>
          <w:rFonts w:ascii="Arial" w:hAnsi="Arial" w:cs="Arial"/>
          <w:szCs w:val="24"/>
          <w:lang w:val="pt-BR" w:eastAsia="pt-BR"/>
        </w:rPr>
        <w:t>HPAM com AMPS</w:t>
      </w:r>
      <w:r w:rsidR="001C148D" w:rsidRPr="002B7892">
        <w:rPr>
          <w:rFonts w:ascii="Arial" w:hAnsi="Arial" w:cs="Arial"/>
          <w:szCs w:val="24"/>
          <w:lang w:val="pt-BR" w:eastAsia="pt-BR"/>
        </w:rPr>
        <w:t xml:space="preserve"> com </w:t>
      </w:r>
      <w:proofErr w:type="spellStart"/>
      <w:r w:rsidR="001C148D" w:rsidRPr="002B7892">
        <w:rPr>
          <w:rFonts w:ascii="Arial" w:hAnsi="Arial" w:cs="Arial"/>
          <w:szCs w:val="24"/>
          <w:lang w:val="pt-BR" w:eastAsia="pt-BR"/>
        </w:rPr>
        <w:t>Mw</w:t>
      </w:r>
      <w:proofErr w:type="spellEnd"/>
      <w:r w:rsidR="001C148D" w:rsidRPr="002B7892">
        <w:rPr>
          <w:rFonts w:ascii="Arial" w:hAnsi="Arial" w:cs="Arial"/>
          <w:szCs w:val="24"/>
          <w:lang w:val="pt-BR" w:eastAsia="pt-BR"/>
        </w:rPr>
        <w:t xml:space="preserve"> 12x10</w:t>
      </w:r>
      <w:r w:rsidR="001C148D" w:rsidRPr="00BA5292">
        <w:rPr>
          <w:rFonts w:ascii="Arial" w:hAnsi="Arial" w:cs="Arial"/>
          <w:szCs w:val="24"/>
          <w:vertAlign w:val="superscript"/>
          <w:lang w:val="pt-BR" w:eastAsia="pt-BR"/>
        </w:rPr>
        <w:t>6</w:t>
      </w:r>
      <w:r w:rsidR="001C148D" w:rsidRPr="002B7892">
        <w:rPr>
          <w:rFonts w:ascii="Arial" w:hAnsi="Arial" w:cs="Arial"/>
          <w:szCs w:val="24"/>
          <w:lang w:val="pt-BR" w:eastAsia="pt-BR"/>
        </w:rPr>
        <w:t xml:space="preserve"> (</w:t>
      </w:r>
      <w:r w:rsidR="00420D56">
        <w:rPr>
          <w:rFonts w:ascii="Arial" w:hAnsi="Arial" w:cs="Arial"/>
          <w:szCs w:val="24"/>
          <w:lang w:val="pt-BR" w:eastAsia="pt-BR"/>
        </w:rPr>
        <w:t xml:space="preserve">ambos da </w:t>
      </w:r>
      <w:r w:rsidR="001C148D" w:rsidRPr="002B7892">
        <w:rPr>
          <w:rFonts w:ascii="Arial" w:hAnsi="Arial" w:cs="Arial"/>
          <w:szCs w:val="24"/>
          <w:lang w:val="pt-BR" w:eastAsia="pt-BR"/>
        </w:rPr>
        <w:t xml:space="preserve">empresa SNF); salmouras contendo 29.940 </w:t>
      </w:r>
      <w:proofErr w:type="spellStart"/>
      <w:r w:rsidR="001C148D" w:rsidRPr="002B7892">
        <w:rPr>
          <w:rFonts w:ascii="Arial" w:hAnsi="Arial" w:cs="Arial"/>
          <w:szCs w:val="24"/>
          <w:lang w:val="pt-BR" w:eastAsia="pt-BR"/>
        </w:rPr>
        <w:t>ppm</w:t>
      </w:r>
      <w:proofErr w:type="spellEnd"/>
      <w:r w:rsidR="001C148D" w:rsidRPr="002B7892">
        <w:rPr>
          <w:rFonts w:ascii="Arial" w:hAnsi="Arial" w:cs="Arial"/>
          <w:szCs w:val="24"/>
          <w:lang w:val="pt-BR" w:eastAsia="pt-BR"/>
        </w:rPr>
        <w:t xml:space="preserve"> (S1) e 46.866 </w:t>
      </w:r>
      <w:proofErr w:type="spellStart"/>
      <w:r w:rsidR="001C148D" w:rsidRPr="002B7892">
        <w:rPr>
          <w:rFonts w:ascii="Arial" w:hAnsi="Arial" w:cs="Arial"/>
          <w:szCs w:val="24"/>
          <w:lang w:val="pt-BR" w:eastAsia="pt-BR"/>
        </w:rPr>
        <w:t>ppm</w:t>
      </w:r>
      <w:proofErr w:type="spellEnd"/>
      <w:r w:rsidR="001C148D" w:rsidRPr="002B7892">
        <w:rPr>
          <w:rFonts w:ascii="Arial" w:hAnsi="Arial" w:cs="Arial"/>
          <w:szCs w:val="24"/>
          <w:lang w:val="pt-BR" w:eastAsia="pt-BR"/>
        </w:rPr>
        <w:t xml:space="preserve"> (S2) de sais e temperatura de envelhecimento de 70 e 100 °C. As soluções foram preparadas em câmara anaeróbica e o acompanhamento da degradação química foi feito a partir de análises de viscosidade intrínseca (em </w:t>
      </w:r>
      <w:proofErr w:type="spellStart"/>
      <w:r w:rsidR="001C148D" w:rsidRPr="002B7892">
        <w:rPr>
          <w:rFonts w:ascii="Arial" w:hAnsi="Arial" w:cs="Arial"/>
          <w:szCs w:val="24"/>
          <w:lang w:val="pt-BR" w:eastAsia="pt-BR"/>
        </w:rPr>
        <w:t>reômetro</w:t>
      </w:r>
      <w:proofErr w:type="spellEnd"/>
      <w:r w:rsidR="001C148D" w:rsidRPr="002B7892">
        <w:rPr>
          <w:rFonts w:ascii="Arial" w:hAnsi="Arial" w:cs="Arial"/>
          <w:szCs w:val="24"/>
          <w:lang w:val="pt-BR" w:eastAsia="pt-BR"/>
        </w:rPr>
        <w:t xml:space="preserve"> </w:t>
      </w:r>
      <w:proofErr w:type="spellStart"/>
      <w:r w:rsidR="001C148D" w:rsidRPr="002B7892">
        <w:rPr>
          <w:rFonts w:ascii="Arial" w:hAnsi="Arial" w:cs="Arial"/>
          <w:szCs w:val="24"/>
          <w:lang w:val="pt-BR" w:eastAsia="pt-BR"/>
        </w:rPr>
        <w:t>Haake</w:t>
      </w:r>
      <w:proofErr w:type="spellEnd"/>
      <w:r w:rsidR="001C148D" w:rsidRPr="002B7892">
        <w:rPr>
          <w:rFonts w:ascii="Arial" w:hAnsi="Arial" w:cs="Arial"/>
          <w:szCs w:val="24"/>
          <w:lang w:val="pt-BR" w:eastAsia="pt-BR"/>
        </w:rPr>
        <w:t xml:space="preserve"> RS600) e do grau de hidrólise em analisador elementar (Leco QQSC632</w:t>
      </w:r>
      <w:r w:rsidR="001C148D" w:rsidRPr="00BA5292">
        <w:rPr>
          <w:rFonts w:ascii="Arial" w:hAnsi="Arial" w:cs="Arial"/>
          <w:szCs w:val="24"/>
          <w:lang w:val="pt-BR" w:eastAsia="pt-BR"/>
        </w:rPr>
        <w:t>)</w:t>
      </w:r>
      <w:r w:rsidR="00161443" w:rsidRPr="00BA5292">
        <w:rPr>
          <w:rFonts w:ascii="Arial" w:hAnsi="Arial" w:cs="Arial"/>
          <w:szCs w:val="24"/>
          <w:lang w:val="pt-BR" w:eastAsia="pt-BR"/>
        </w:rPr>
        <w:t>.</w:t>
      </w:r>
      <w:r w:rsidR="005755DB" w:rsidRPr="00BA5292">
        <w:rPr>
          <w:rFonts w:ascii="Arial" w:hAnsi="Arial" w:cs="Arial"/>
          <w:szCs w:val="24"/>
          <w:lang w:val="pt-BR" w:eastAsia="pt-BR"/>
        </w:rPr>
        <w:t xml:space="preserve"> Foi observada redução de viscosidade intrínseca em função do tempo para todos os fluidos estudados. </w:t>
      </w:r>
      <w:r w:rsidR="00103AA1" w:rsidRPr="00BA5292">
        <w:rPr>
          <w:rFonts w:ascii="Arial" w:hAnsi="Arial" w:cs="Arial"/>
          <w:szCs w:val="24"/>
          <w:lang w:val="pt-BR" w:eastAsia="pt-BR"/>
        </w:rPr>
        <w:t xml:space="preserve">Para o </w:t>
      </w:r>
      <w:proofErr w:type="spellStart"/>
      <w:r w:rsidR="007E7060" w:rsidRPr="00BA5292">
        <w:rPr>
          <w:rFonts w:ascii="Arial" w:hAnsi="Arial" w:cs="Arial"/>
          <w:szCs w:val="24"/>
          <w:lang w:val="pt-BR" w:eastAsia="pt-BR"/>
        </w:rPr>
        <w:t>terpolímero</w:t>
      </w:r>
      <w:proofErr w:type="spellEnd"/>
      <w:r w:rsidR="007E7060" w:rsidRPr="00BA5292">
        <w:rPr>
          <w:rFonts w:ascii="Arial" w:hAnsi="Arial" w:cs="Arial"/>
          <w:szCs w:val="24"/>
          <w:lang w:val="pt-BR" w:eastAsia="pt-BR"/>
        </w:rPr>
        <w:t xml:space="preserve"> </w:t>
      </w:r>
      <w:r w:rsidR="00103AA1" w:rsidRPr="00BA5292">
        <w:rPr>
          <w:rFonts w:ascii="Arial" w:hAnsi="Arial" w:cs="Arial"/>
          <w:szCs w:val="24"/>
          <w:lang w:val="pt-BR" w:eastAsia="pt-BR"/>
        </w:rPr>
        <w:t xml:space="preserve">envelhecido </w:t>
      </w:r>
      <w:r w:rsidR="002464A8" w:rsidRPr="00BA5292">
        <w:rPr>
          <w:rFonts w:ascii="Arial" w:hAnsi="Arial" w:cs="Arial"/>
          <w:szCs w:val="24"/>
          <w:lang w:val="pt-BR" w:eastAsia="pt-BR"/>
        </w:rPr>
        <w:t xml:space="preserve">a </w:t>
      </w:r>
      <w:r w:rsidR="005755DB" w:rsidRPr="00BA5292">
        <w:rPr>
          <w:rFonts w:ascii="Arial" w:hAnsi="Arial" w:cs="Arial"/>
          <w:szCs w:val="24"/>
          <w:lang w:val="pt-BR" w:eastAsia="pt-BR"/>
        </w:rPr>
        <w:t>70 °C</w:t>
      </w:r>
      <w:r w:rsidR="00103AA1" w:rsidRPr="00BA5292">
        <w:rPr>
          <w:rFonts w:ascii="Arial" w:hAnsi="Arial" w:cs="Arial"/>
          <w:szCs w:val="24"/>
          <w:lang w:val="pt-BR" w:eastAsia="pt-BR"/>
        </w:rPr>
        <w:t>:</w:t>
      </w:r>
      <w:r w:rsidR="005755DB" w:rsidRPr="00BA5292">
        <w:rPr>
          <w:rFonts w:ascii="Arial" w:hAnsi="Arial" w:cs="Arial"/>
          <w:szCs w:val="24"/>
          <w:lang w:val="pt-BR" w:eastAsia="pt-BR"/>
        </w:rPr>
        <w:t xml:space="preserve"> </w:t>
      </w:r>
      <w:r w:rsidR="00C245BD" w:rsidRPr="00BA5292">
        <w:rPr>
          <w:rFonts w:ascii="Arial" w:hAnsi="Arial" w:cs="Arial"/>
          <w:szCs w:val="24"/>
          <w:lang w:val="pt-BR" w:eastAsia="pt-BR"/>
        </w:rPr>
        <w:t xml:space="preserve">ocorreu </w:t>
      </w:r>
      <w:r w:rsidR="005755DB" w:rsidRPr="00BA5292">
        <w:rPr>
          <w:rFonts w:ascii="Arial" w:hAnsi="Arial" w:cs="Arial"/>
          <w:szCs w:val="24"/>
          <w:lang w:val="pt-BR" w:eastAsia="pt-BR"/>
        </w:rPr>
        <w:t xml:space="preserve">estabilidade térmica de 360 dias tanto na S1 quanto na S2. Quanto </w:t>
      </w:r>
      <w:r w:rsidR="002464A8" w:rsidRPr="00BA5292">
        <w:rPr>
          <w:rFonts w:ascii="Arial" w:hAnsi="Arial" w:cs="Arial"/>
          <w:szCs w:val="24"/>
          <w:lang w:val="pt-BR" w:eastAsia="pt-BR"/>
        </w:rPr>
        <w:t xml:space="preserve">à </w:t>
      </w:r>
      <w:r w:rsidR="005755DB" w:rsidRPr="00BA5292">
        <w:rPr>
          <w:rFonts w:ascii="Arial" w:hAnsi="Arial" w:cs="Arial"/>
          <w:szCs w:val="24"/>
          <w:lang w:val="pt-BR" w:eastAsia="pt-BR"/>
        </w:rPr>
        <w:t>hidrólise</w:t>
      </w:r>
      <w:r w:rsidR="007E7060" w:rsidRPr="00BA5292">
        <w:rPr>
          <w:rFonts w:ascii="Arial" w:hAnsi="Arial" w:cs="Arial"/>
          <w:szCs w:val="24"/>
          <w:lang w:val="pt-BR" w:eastAsia="pt-BR"/>
        </w:rPr>
        <w:t xml:space="preserve"> </w:t>
      </w:r>
      <w:r w:rsidR="005755DB" w:rsidRPr="00BA5292">
        <w:rPr>
          <w:rFonts w:ascii="Arial" w:hAnsi="Arial" w:cs="Arial"/>
          <w:szCs w:val="24"/>
          <w:lang w:val="pt-BR" w:eastAsia="pt-BR"/>
        </w:rPr>
        <w:t>foi visto que este só aumentou a partir do 30</w:t>
      </w:r>
      <w:r w:rsidR="00836222" w:rsidRPr="00BA5292">
        <w:rPr>
          <w:rFonts w:ascii="Arial" w:hAnsi="Arial" w:cs="Arial"/>
          <w:szCs w:val="24"/>
          <w:lang w:val="pt-BR" w:eastAsia="pt-BR"/>
        </w:rPr>
        <w:t>°</w:t>
      </w:r>
      <w:r w:rsidR="005755DB" w:rsidRPr="00BA5292">
        <w:rPr>
          <w:rFonts w:ascii="Arial" w:hAnsi="Arial" w:cs="Arial"/>
          <w:szCs w:val="24"/>
          <w:lang w:val="pt-BR" w:eastAsia="pt-BR"/>
        </w:rPr>
        <w:t xml:space="preserve"> dia de envelhecimento, chegando ao final do estudo com um total de 41% de </w:t>
      </w:r>
      <w:r w:rsidR="006F4993" w:rsidRPr="00BA5292">
        <w:rPr>
          <w:rFonts w:ascii="Arial" w:hAnsi="Arial" w:cs="Arial"/>
          <w:szCs w:val="24"/>
          <w:lang w:val="pt-BR" w:eastAsia="pt-BR"/>
        </w:rPr>
        <w:t>hidrólise</w:t>
      </w:r>
      <w:r w:rsidR="005755DB" w:rsidRPr="00BA5292">
        <w:rPr>
          <w:rFonts w:ascii="Arial" w:hAnsi="Arial" w:cs="Arial"/>
          <w:szCs w:val="24"/>
          <w:lang w:val="pt-BR" w:eastAsia="pt-BR"/>
        </w:rPr>
        <w:t xml:space="preserve">. </w:t>
      </w:r>
      <w:r w:rsidR="006F4993" w:rsidRPr="00BA5292">
        <w:rPr>
          <w:rFonts w:ascii="Arial" w:hAnsi="Arial" w:cs="Arial"/>
          <w:szCs w:val="24"/>
          <w:lang w:val="pt-BR" w:eastAsia="pt-BR"/>
        </w:rPr>
        <w:t xml:space="preserve">Para </w:t>
      </w:r>
      <w:r w:rsidR="002A44BE">
        <w:rPr>
          <w:rFonts w:ascii="Arial" w:hAnsi="Arial" w:cs="Arial"/>
          <w:szCs w:val="24"/>
          <w:lang w:val="pt-BR" w:eastAsia="pt-BR"/>
        </w:rPr>
        <w:t xml:space="preserve">o envelhecimento do </w:t>
      </w:r>
      <w:proofErr w:type="spellStart"/>
      <w:r w:rsidR="002A44BE">
        <w:rPr>
          <w:rFonts w:ascii="Arial" w:hAnsi="Arial" w:cs="Arial"/>
          <w:szCs w:val="24"/>
          <w:lang w:val="pt-BR" w:eastAsia="pt-BR"/>
        </w:rPr>
        <w:t>terpolímero</w:t>
      </w:r>
      <w:proofErr w:type="spellEnd"/>
      <w:r w:rsidR="002A44BE">
        <w:rPr>
          <w:rFonts w:ascii="Arial" w:hAnsi="Arial" w:cs="Arial"/>
          <w:szCs w:val="24"/>
          <w:lang w:val="pt-BR" w:eastAsia="pt-BR"/>
        </w:rPr>
        <w:t xml:space="preserve"> </w:t>
      </w:r>
      <w:r w:rsidR="006F4993" w:rsidRPr="00BA5292">
        <w:rPr>
          <w:rFonts w:ascii="Arial" w:hAnsi="Arial" w:cs="Arial"/>
          <w:szCs w:val="24"/>
          <w:lang w:val="pt-BR" w:eastAsia="pt-BR"/>
        </w:rPr>
        <w:t>a tempe</w:t>
      </w:r>
      <w:r w:rsidR="001C148D" w:rsidRPr="00BA5292">
        <w:rPr>
          <w:rFonts w:ascii="Arial" w:hAnsi="Arial" w:cs="Arial"/>
          <w:szCs w:val="24"/>
          <w:lang w:val="pt-BR" w:eastAsia="pt-BR"/>
        </w:rPr>
        <w:t>ra</w:t>
      </w:r>
      <w:r w:rsidR="006F4993" w:rsidRPr="00BA5292">
        <w:rPr>
          <w:rFonts w:ascii="Arial" w:hAnsi="Arial" w:cs="Arial"/>
          <w:szCs w:val="24"/>
          <w:lang w:val="pt-BR" w:eastAsia="pt-BR"/>
        </w:rPr>
        <w:t>tura de 100 °C</w:t>
      </w:r>
      <w:r w:rsidR="00103AA1" w:rsidRPr="00BA5292">
        <w:rPr>
          <w:rFonts w:ascii="Arial" w:hAnsi="Arial" w:cs="Arial"/>
          <w:szCs w:val="24"/>
          <w:lang w:val="pt-BR" w:eastAsia="pt-BR"/>
        </w:rPr>
        <w:t>:</w:t>
      </w:r>
      <w:r w:rsidR="006F4993" w:rsidRPr="00BA5292">
        <w:rPr>
          <w:rFonts w:ascii="Arial" w:hAnsi="Arial" w:cs="Arial"/>
          <w:szCs w:val="24"/>
          <w:lang w:val="pt-BR" w:eastAsia="pt-BR"/>
        </w:rPr>
        <w:t xml:space="preserve"> foram </w:t>
      </w:r>
      <w:proofErr w:type="gramStart"/>
      <w:r w:rsidR="006F4993" w:rsidRPr="00BA5292">
        <w:rPr>
          <w:rFonts w:ascii="Arial" w:hAnsi="Arial" w:cs="Arial"/>
          <w:szCs w:val="24"/>
          <w:lang w:val="pt-BR" w:eastAsia="pt-BR"/>
        </w:rPr>
        <w:t>observadas  maiores</w:t>
      </w:r>
      <w:proofErr w:type="gramEnd"/>
      <w:r w:rsidR="006F4993" w:rsidRPr="00BA5292">
        <w:rPr>
          <w:rFonts w:ascii="Arial" w:hAnsi="Arial" w:cs="Arial"/>
          <w:szCs w:val="24"/>
          <w:lang w:val="pt-BR" w:eastAsia="pt-BR"/>
        </w:rPr>
        <w:t xml:space="preserve"> reduções de viscosidade intrínseca</w:t>
      </w:r>
      <w:r w:rsidR="00103AA1" w:rsidRPr="00BA5292">
        <w:rPr>
          <w:rFonts w:ascii="Arial" w:hAnsi="Arial" w:cs="Arial"/>
          <w:szCs w:val="24"/>
          <w:lang w:val="pt-BR" w:eastAsia="pt-BR"/>
        </w:rPr>
        <w:t>, na qual</w:t>
      </w:r>
      <w:r w:rsidR="006F4993" w:rsidRPr="00BA5292">
        <w:rPr>
          <w:rFonts w:ascii="Arial" w:hAnsi="Arial" w:cs="Arial"/>
          <w:szCs w:val="24"/>
          <w:lang w:val="pt-BR" w:eastAsia="pt-BR"/>
        </w:rPr>
        <w:t xml:space="preserve"> a solução preparada na S1, o grau de hidrólise chegou a atingir 76% ao final do teste, fazendo com que em 180 dias a solução polimérica alcançasse uma viscosidade intrínseca muito baixa (em torno de 3 % da inicial) e se mantendo assim até o f</w:t>
      </w:r>
      <w:r w:rsidR="00103AA1" w:rsidRPr="00BA5292">
        <w:rPr>
          <w:rFonts w:ascii="Arial" w:hAnsi="Arial" w:cs="Arial"/>
          <w:szCs w:val="24"/>
          <w:lang w:val="pt-BR" w:eastAsia="pt-BR"/>
        </w:rPr>
        <w:t>i</w:t>
      </w:r>
      <w:r w:rsidR="006F4993" w:rsidRPr="00BA5292">
        <w:rPr>
          <w:rFonts w:ascii="Arial" w:hAnsi="Arial" w:cs="Arial"/>
          <w:szCs w:val="24"/>
          <w:lang w:val="pt-BR" w:eastAsia="pt-BR"/>
        </w:rPr>
        <w:t xml:space="preserve">nal do teste (360 dias). Porém, mesmo o polímero atingindo esse patamar de grau de hidrólise, não foram observados precipitados. </w:t>
      </w:r>
      <w:r w:rsidR="002A44BE">
        <w:rPr>
          <w:rFonts w:ascii="Arial" w:hAnsi="Arial" w:cs="Arial"/>
          <w:szCs w:val="24"/>
          <w:lang w:val="pt-BR" w:eastAsia="pt-BR"/>
        </w:rPr>
        <w:t>Já para</w:t>
      </w:r>
      <w:r w:rsidR="002A44BE" w:rsidRPr="00BA5292">
        <w:rPr>
          <w:rFonts w:ascii="Arial" w:hAnsi="Arial" w:cs="Arial"/>
          <w:szCs w:val="24"/>
          <w:lang w:val="pt-BR" w:eastAsia="pt-BR"/>
        </w:rPr>
        <w:t xml:space="preserve"> </w:t>
      </w:r>
      <w:r w:rsidR="006F4993" w:rsidRPr="00BA5292">
        <w:rPr>
          <w:rFonts w:ascii="Arial" w:hAnsi="Arial" w:cs="Arial"/>
          <w:szCs w:val="24"/>
          <w:lang w:val="pt-BR" w:eastAsia="pt-BR"/>
        </w:rPr>
        <w:t xml:space="preserve">os fluidos obtidos na S2, foi observada menor estabilidade térmica (como esperado), devido ao maior teor de </w:t>
      </w:r>
      <w:proofErr w:type="spellStart"/>
      <w:r w:rsidR="006F4993" w:rsidRPr="00BA5292">
        <w:rPr>
          <w:rFonts w:ascii="Arial" w:hAnsi="Arial" w:cs="Arial"/>
          <w:szCs w:val="24"/>
          <w:lang w:val="pt-BR" w:eastAsia="pt-BR"/>
        </w:rPr>
        <w:t>cations</w:t>
      </w:r>
      <w:proofErr w:type="spellEnd"/>
      <w:r w:rsidR="006F4993" w:rsidRPr="00BA5292">
        <w:rPr>
          <w:rFonts w:ascii="Arial" w:hAnsi="Arial" w:cs="Arial"/>
          <w:szCs w:val="24"/>
          <w:lang w:val="pt-BR" w:eastAsia="pt-BR"/>
        </w:rPr>
        <w:t xml:space="preserve"> </w:t>
      </w:r>
      <w:proofErr w:type="spellStart"/>
      <w:r w:rsidR="006F4993" w:rsidRPr="00BA5292">
        <w:rPr>
          <w:rFonts w:ascii="Arial" w:hAnsi="Arial" w:cs="Arial"/>
          <w:szCs w:val="24"/>
          <w:lang w:val="pt-BR" w:eastAsia="pt-BR"/>
        </w:rPr>
        <w:t>divalentes</w:t>
      </w:r>
      <w:proofErr w:type="spellEnd"/>
      <w:r w:rsidR="002A44BE">
        <w:rPr>
          <w:rFonts w:ascii="Arial" w:hAnsi="Arial" w:cs="Arial"/>
          <w:szCs w:val="24"/>
          <w:lang w:val="pt-BR" w:eastAsia="pt-BR"/>
        </w:rPr>
        <w:t xml:space="preserve"> na solução salina, com </w:t>
      </w:r>
      <w:r w:rsidR="006F4993" w:rsidRPr="00BA5292">
        <w:rPr>
          <w:rFonts w:ascii="Arial" w:hAnsi="Arial" w:cs="Arial"/>
          <w:szCs w:val="24"/>
          <w:lang w:val="pt-BR" w:eastAsia="pt-BR"/>
        </w:rPr>
        <w:t xml:space="preserve">presença de precipitados </w:t>
      </w:r>
      <w:r w:rsidR="002A44BE">
        <w:rPr>
          <w:rFonts w:ascii="Arial" w:hAnsi="Arial" w:cs="Arial"/>
          <w:szCs w:val="24"/>
          <w:lang w:val="pt-BR" w:eastAsia="pt-BR"/>
        </w:rPr>
        <w:t>em</w:t>
      </w:r>
      <w:r w:rsidR="002A44BE" w:rsidRPr="00BA5292">
        <w:rPr>
          <w:rFonts w:ascii="Arial" w:hAnsi="Arial" w:cs="Arial"/>
          <w:szCs w:val="24"/>
          <w:lang w:val="pt-BR" w:eastAsia="pt-BR"/>
        </w:rPr>
        <w:t xml:space="preserve"> </w:t>
      </w:r>
      <w:r w:rsidR="006F4993" w:rsidRPr="00BA5292">
        <w:rPr>
          <w:rFonts w:ascii="Arial" w:hAnsi="Arial" w:cs="Arial"/>
          <w:szCs w:val="24"/>
          <w:lang w:val="pt-BR" w:eastAsia="pt-BR"/>
        </w:rPr>
        <w:t xml:space="preserve">30 dias de teste. </w:t>
      </w:r>
      <w:r w:rsidR="00704F41" w:rsidRPr="00BA5292">
        <w:rPr>
          <w:rFonts w:ascii="Arial" w:hAnsi="Arial" w:cs="Arial"/>
          <w:szCs w:val="24"/>
          <w:lang w:val="pt-BR" w:eastAsia="pt-BR"/>
        </w:rPr>
        <w:t>Todavia</w:t>
      </w:r>
      <w:r w:rsidR="00103AA1" w:rsidRPr="00BA5292">
        <w:rPr>
          <w:rFonts w:ascii="Arial" w:hAnsi="Arial" w:cs="Arial"/>
          <w:szCs w:val="24"/>
          <w:lang w:val="pt-BR" w:eastAsia="pt-BR"/>
        </w:rPr>
        <w:t>,</w:t>
      </w:r>
      <w:r w:rsidR="00704F41" w:rsidRPr="00BA5292">
        <w:rPr>
          <w:rFonts w:ascii="Arial" w:hAnsi="Arial" w:cs="Arial"/>
          <w:szCs w:val="24"/>
          <w:lang w:val="pt-BR" w:eastAsia="pt-BR"/>
        </w:rPr>
        <w:t xml:space="preserve"> o</w:t>
      </w:r>
      <w:r w:rsidR="001C148D" w:rsidRPr="00BA5292">
        <w:rPr>
          <w:rFonts w:ascii="Arial" w:hAnsi="Arial" w:cs="Arial"/>
          <w:szCs w:val="24"/>
          <w:lang w:val="pt-BR" w:eastAsia="pt-BR"/>
        </w:rPr>
        <w:t xml:space="preserve"> polímero com AMPS se mostrou mais resistente</w:t>
      </w:r>
      <w:r w:rsidR="00704F41" w:rsidRPr="00BA5292">
        <w:rPr>
          <w:rFonts w:ascii="Times New Roman" w:eastAsia="Arial" w:hAnsi="Times New Roman"/>
          <w:szCs w:val="24"/>
          <w:lang w:val="pt-PT"/>
        </w:rPr>
        <w:t xml:space="preserve"> </w:t>
      </w:r>
      <w:r w:rsidR="001C148D" w:rsidRPr="00BA5292">
        <w:rPr>
          <w:rFonts w:ascii="Arial" w:hAnsi="Arial" w:cs="Arial"/>
          <w:szCs w:val="24"/>
          <w:lang w:val="pt-BR" w:eastAsia="pt-BR"/>
        </w:rPr>
        <w:t xml:space="preserve">à temperatura e salinidade que a HPAM, uma vez que </w:t>
      </w:r>
      <w:r w:rsidR="00776DA4">
        <w:rPr>
          <w:rFonts w:ascii="Arial" w:hAnsi="Arial" w:cs="Arial"/>
          <w:szCs w:val="24"/>
          <w:lang w:val="pt-BR" w:eastAsia="pt-BR"/>
        </w:rPr>
        <w:t xml:space="preserve">ocorreu </w:t>
      </w:r>
      <w:r w:rsidR="001C148D" w:rsidRPr="00BA5292">
        <w:rPr>
          <w:rFonts w:ascii="Arial" w:hAnsi="Arial" w:cs="Arial"/>
          <w:szCs w:val="24"/>
          <w:lang w:val="pt-BR" w:eastAsia="pt-BR"/>
        </w:rPr>
        <w:t>a precipitação e perda de viscosidade deste</w:t>
      </w:r>
      <w:r w:rsidR="00103AA1" w:rsidRPr="00BA5292">
        <w:rPr>
          <w:rFonts w:ascii="Arial" w:hAnsi="Arial" w:cs="Arial"/>
          <w:szCs w:val="24"/>
          <w:lang w:val="pt-BR" w:eastAsia="pt-BR"/>
        </w:rPr>
        <w:t xml:space="preserve"> </w:t>
      </w:r>
      <w:r w:rsidR="00776DA4">
        <w:rPr>
          <w:rFonts w:ascii="Arial" w:hAnsi="Arial" w:cs="Arial"/>
          <w:szCs w:val="24"/>
          <w:lang w:val="pt-BR" w:eastAsia="pt-BR"/>
        </w:rPr>
        <w:t xml:space="preserve">em tempos inferiores </w:t>
      </w:r>
      <w:r w:rsidR="00704F41" w:rsidRPr="00BA5292">
        <w:rPr>
          <w:rFonts w:ascii="Arial" w:hAnsi="Arial" w:cs="Arial"/>
          <w:szCs w:val="24"/>
          <w:lang w:val="pt-BR" w:eastAsia="pt-BR"/>
        </w:rPr>
        <w:t>para todos os sistemas estudado.</w:t>
      </w:r>
    </w:p>
    <w:p w14:paraId="2859CBAD" w14:textId="3DC0341A" w:rsidR="00161443" w:rsidRPr="002B7892" w:rsidRDefault="00161443" w:rsidP="002B7892">
      <w:pPr>
        <w:spacing w:line="240" w:lineRule="auto"/>
        <w:rPr>
          <w:rFonts w:ascii="Arial" w:hAnsi="Arial" w:cs="Arial"/>
          <w:szCs w:val="24"/>
          <w:lang w:val="pt-BR" w:eastAsia="pt-BR"/>
        </w:rPr>
      </w:pPr>
    </w:p>
    <w:p w14:paraId="17E7671E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36BB760" w14:textId="7777777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proofErr w:type="gramStart"/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61443" w:rsidRPr="00161443">
        <w:rPr>
          <w:rFonts w:ascii="Arial" w:hAnsi="Arial" w:cs="Arial"/>
          <w:bCs/>
          <w:i/>
          <w:sz w:val="24"/>
          <w:szCs w:val="24"/>
          <w:shd w:val="clear" w:color="auto" w:fill="FFFFFF"/>
        </w:rPr>
        <w:t>EOR</w:t>
      </w:r>
      <w:r w:rsidR="00161443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C00CA3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AMPS</w:t>
      </w:r>
      <w:r w:rsidR="002B7892">
        <w:rPr>
          <w:rFonts w:ascii="Arial" w:hAnsi="Arial" w:cs="Arial"/>
          <w:szCs w:val="24"/>
          <w:lang w:val="pt-BR"/>
        </w:rPr>
        <w:t xml:space="preserve">; </w:t>
      </w:r>
      <w:r w:rsidR="00161443">
        <w:rPr>
          <w:rFonts w:ascii="Arial" w:hAnsi="Arial" w:cs="Arial"/>
          <w:bCs/>
          <w:i/>
          <w:sz w:val="24"/>
          <w:szCs w:val="24"/>
          <w:shd w:val="clear" w:color="auto" w:fill="FFFFFF"/>
        </w:rPr>
        <w:t>degradação</w:t>
      </w:r>
      <w:r w:rsidR="00C00CA3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química</w:t>
      </w:r>
      <w:r w:rsidR="00161443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</w:p>
    <w:p w14:paraId="7666B0AB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C94854F" w14:textId="77777777" w:rsidR="009C7019" w:rsidRPr="002B7892" w:rsidRDefault="006B21F6" w:rsidP="00292181">
      <w:pPr>
        <w:pStyle w:val="Corpodetexto"/>
        <w:spacing w:line="240" w:lineRule="auto"/>
        <w:rPr>
          <w:rFonts w:ascii="Arial" w:hAnsi="Arial" w:cs="Arial"/>
          <w:sz w:val="22"/>
          <w:szCs w:val="22"/>
          <w:lang w:val="pt-BR"/>
        </w:rPr>
      </w:pPr>
      <w:r w:rsidRPr="002B7892">
        <w:rPr>
          <w:rFonts w:ascii="Arial" w:hAnsi="Arial" w:cs="Arial"/>
          <w:sz w:val="22"/>
          <w:szCs w:val="22"/>
          <w:lang w:val="pt-BR"/>
        </w:rPr>
        <w:t>REFERÊNCIAS:</w:t>
      </w:r>
    </w:p>
    <w:p w14:paraId="48CB04D6" w14:textId="77777777" w:rsidR="00C00CA3" w:rsidRPr="002B7892" w:rsidRDefault="00C00CA3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2F85571E" w14:textId="77777777" w:rsidR="00161443" w:rsidRPr="002B7892" w:rsidRDefault="00161443" w:rsidP="008A3FFA">
      <w:pPr>
        <w:pStyle w:val="TAMainText"/>
        <w:spacing w:line="240" w:lineRule="auto"/>
        <w:ind w:firstLine="0"/>
        <w:rPr>
          <w:rFonts w:ascii="Arial" w:hAnsi="Arial" w:cs="Arial"/>
          <w:sz w:val="22"/>
          <w:szCs w:val="22"/>
          <w:lang w:val="pt-BR" w:eastAsia="pt-BR"/>
        </w:rPr>
      </w:pPr>
      <w:r w:rsidRPr="002B7892">
        <w:rPr>
          <w:rFonts w:ascii="Arial" w:hAnsi="Arial" w:cs="Arial"/>
          <w:sz w:val="22"/>
          <w:szCs w:val="22"/>
          <w:lang w:val="pt-BR" w:eastAsia="pt-BR"/>
        </w:rPr>
        <w:t xml:space="preserve">[1] OLAJIRE, A.A., 2014. </w:t>
      </w:r>
      <w:proofErr w:type="spellStart"/>
      <w:r w:rsidRPr="002B7892">
        <w:rPr>
          <w:rFonts w:ascii="Arial" w:hAnsi="Arial" w:cs="Arial"/>
          <w:sz w:val="22"/>
          <w:szCs w:val="22"/>
          <w:lang w:val="pt-BR" w:eastAsia="pt-BR"/>
        </w:rPr>
        <w:t>Inside</w:t>
      </w:r>
      <w:proofErr w:type="spellEnd"/>
      <w:r w:rsidRPr="002B7892">
        <w:rPr>
          <w:rFonts w:ascii="Arial" w:hAnsi="Arial" w:cs="Arial"/>
          <w:sz w:val="22"/>
          <w:szCs w:val="22"/>
          <w:lang w:val="pt-BR" w:eastAsia="pt-BR"/>
        </w:rPr>
        <w:t xml:space="preserve"> Energy.</w:t>
      </w:r>
    </w:p>
    <w:p w14:paraId="296BD76B" w14:textId="77777777" w:rsidR="00161443" w:rsidRPr="002B7892" w:rsidRDefault="00161443" w:rsidP="008A3FFA">
      <w:pPr>
        <w:pStyle w:val="TAMainText"/>
        <w:spacing w:line="240" w:lineRule="auto"/>
        <w:ind w:firstLine="0"/>
        <w:rPr>
          <w:rFonts w:ascii="Arial" w:hAnsi="Arial" w:cs="Arial"/>
          <w:sz w:val="22"/>
          <w:szCs w:val="22"/>
          <w:lang w:eastAsia="pt-BR"/>
        </w:rPr>
      </w:pPr>
      <w:r w:rsidRPr="002B7892">
        <w:rPr>
          <w:rFonts w:ascii="Arial" w:hAnsi="Arial" w:cs="Arial"/>
          <w:sz w:val="22"/>
          <w:szCs w:val="22"/>
          <w:lang w:eastAsia="pt-BR"/>
        </w:rPr>
        <w:t>[</w:t>
      </w:r>
      <w:r w:rsidR="00440FBF" w:rsidRPr="002B7892">
        <w:rPr>
          <w:rFonts w:ascii="Arial" w:hAnsi="Arial" w:cs="Arial"/>
          <w:sz w:val="22"/>
          <w:szCs w:val="22"/>
          <w:lang w:eastAsia="pt-BR"/>
        </w:rPr>
        <w:t>2</w:t>
      </w:r>
      <w:r w:rsidRPr="002B7892">
        <w:rPr>
          <w:rFonts w:ascii="Arial" w:hAnsi="Arial" w:cs="Arial"/>
          <w:sz w:val="22"/>
          <w:szCs w:val="22"/>
          <w:lang w:eastAsia="pt-BR"/>
        </w:rPr>
        <w:t>] ZHAO T</w:t>
      </w:r>
      <w:r w:rsidR="00440FBF" w:rsidRPr="002B7892">
        <w:rPr>
          <w:rFonts w:ascii="Arial" w:hAnsi="Arial" w:cs="Arial"/>
          <w:sz w:val="22"/>
          <w:szCs w:val="22"/>
          <w:lang w:eastAsia="pt-BR"/>
        </w:rPr>
        <w:t xml:space="preserve"> et al.</w:t>
      </w:r>
      <w:r w:rsidRPr="002B7892">
        <w:rPr>
          <w:rFonts w:ascii="Arial" w:hAnsi="Arial" w:cs="Arial"/>
          <w:sz w:val="22"/>
          <w:szCs w:val="22"/>
          <w:lang w:eastAsia="pt-BR"/>
        </w:rPr>
        <w:t xml:space="preserve"> Industrial &amp; Engineering Chemistry Research. 2015 Oct 19</w:t>
      </w:r>
      <w:proofErr w:type="gramStart"/>
      <w:r w:rsidRPr="002B7892">
        <w:rPr>
          <w:rFonts w:ascii="Arial" w:hAnsi="Arial" w:cs="Arial"/>
          <w:sz w:val="22"/>
          <w:szCs w:val="22"/>
          <w:lang w:eastAsia="pt-BR"/>
        </w:rPr>
        <w:t>;54</w:t>
      </w:r>
      <w:proofErr w:type="gramEnd"/>
      <w:r w:rsidRPr="002B7892">
        <w:rPr>
          <w:rFonts w:ascii="Arial" w:hAnsi="Arial" w:cs="Arial"/>
          <w:sz w:val="22"/>
          <w:szCs w:val="22"/>
          <w:lang w:eastAsia="pt-BR"/>
        </w:rPr>
        <w:t>(43):10568-74.</w:t>
      </w:r>
    </w:p>
    <w:p w14:paraId="2933DC38" w14:textId="77777777" w:rsidR="00161443" w:rsidRPr="002B7892" w:rsidRDefault="00161443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45941A99" w14:textId="77777777" w:rsidR="009C7019" w:rsidRPr="002B7892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9C7019" w:rsidRPr="002B7892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C0AB" w16cex:dateUtc="2020-09-10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F4AB51" w16cid:durableId="2304C0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F2045" w14:textId="77777777" w:rsidR="00C74C7E" w:rsidRDefault="00C74C7E" w:rsidP="002455D1">
      <w:pPr>
        <w:spacing w:line="240" w:lineRule="auto"/>
      </w:pPr>
      <w:r>
        <w:separator/>
      </w:r>
    </w:p>
  </w:endnote>
  <w:endnote w:type="continuationSeparator" w:id="0">
    <w:p w14:paraId="7D96B714" w14:textId="77777777" w:rsidR="00C74C7E" w:rsidRDefault="00C74C7E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B959A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56C723B0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30B1029C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11FA2" w14:textId="77777777" w:rsidR="00C74C7E" w:rsidRDefault="00C74C7E" w:rsidP="002455D1">
      <w:pPr>
        <w:spacing w:line="240" w:lineRule="auto"/>
      </w:pPr>
      <w:r>
        <w:separator/>
      </w:r>
    </w:p>
  </w:footnote>
  <w:footnote w:type="continuationSeparator" w:id="0">
    <w:p w14:paraId="7BB80881" w14:textId="77777777" w:rsidR="00C74C7E" w:rsidRDefault="00C74C7E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887E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5EB4F7BE" wp14:editId="5F912BFB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5F5134F7" wp14:editId="4969E07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DD41A6D" wp14:editId="4D06BD76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6196"/>
    <w:rsid w:val="000D7137"/>
    <w:rsid w:val="000D7EDA"/>
    <w:rsid w:val="000E04F5"/>
    <w:rsid w:val="000E43F3"/>
    <w:rsid w:val="000F0368"/>
    <w:rsid w:val="00103AA1"/>
    <w:rsid w:val="001057EE"/>
    <w:rsid w:val="001348A1"/>
    <w:rsid w:val="00155ACB"/>
    <w:rsid w:val="00161443"/>
    <w:rsid w:val="00172FDA"/>
    <w:rsid w:val="001911FE"/>
    <w:rsid w:val="001A32C8"/>
    <w:rsid w:val="001C148D"/>
    <w:rsid w:val="001F1F7B"/>
    <w:rsid w:val="001F2A95"/>
    <w:rsid w:val="00206FB5"/>
    <w:rsid w:val="002070AD"/>
    <w:rsid w:val="002209EC"/>
    <w:rsid w:val="002221A1"/>
    <w:rsid w:val="00235B18"/>
    <w:rsid w:val="002455D1"/>
    <w:rsid w:val="002464A8"/>
    <w:rsid w:val="002545A9"/>
    <w:rsid w:val="00260EF3"/>
    <w:rsid w:val="00292181"/>
    <w:rsid w:val="00292660"/>
    <w:rsid w:val="002933F6"/>
    <w:rsid w:val="002A44BE"/>
    <w:rsid w:val="002A62EB"/>
    <w:rsid w:val="002A631F"/>
    <w:rsid w:val="002A77BD"/>
    <w:rsid w:val="002B7892"/>
    <w:rsid w:val="002C1B3A"/>
    <w:rsid w:val="002E2633"/>
    <w:rsid w:val="002E389D"/>
    <w:rsid w:val="00330320"/>
    <w:rsid w:val="00332185"/>
    <w:rsid w:val="003404D0"/>
    <w:rsid w:val="00367D8F"/>
    <w:rsid w:val="003722AB"/>
    <w:rsid w:val="00393B26"/>
    <w:rsid w:val="0039543A"/>
    <w:rsid w:val="003B706E"/>
    <w:rsid w:val="003D1345"/>
    <w:rsid w:val="003D2A71"/>
    <w:rsid w:val="003E2AAE"/>
    <w:rsid w:val="003F2B77"/>
    <w:rsid w:val="004040D5"/>
    <w:rsid w:val="00420D56"/>
    <w:rsid w:val="00440FBF"/>
    <w:rsid w:val="00442AAA"/>
    <w:rsid w:val="004555C8"/>
    <w:rsid w:val="004915B3"/>
    <w:rsid w:val="004940A8"/>
    <w:rsid w:val="004C01B1"/>
    <w:rsid w:val="004C0D2B"/>
    <w:rsid w:val="004F35A7"/>
    <w:rsid w:val="00501A1A"/>
    <w:rsid w:val="0051507F"/>
    <w:rsid w:val="0052789C"/>
    <w:rsid w:val="00530DCD"/>
    <w:rsid w:val="00560D1A"/>
    <w:rsid w:val="00567C7C"/>
    <w:rsid w:val="005755DB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21C9A"/>
    <w:rsid w:val="00647D70"/>
    <w:rsid w:val="00652346"/>
    <w:rsid w:val="006B21F6"/>
    <w:rsid w:val="006B2926"/>
    <w:rsid w:val="006D1179"/>
    <w:rsid w:val="006D78D1"/>
    <w:rsid w:val="006E3D65"/>
    <w:rsid w:val="006E4F54"/>
    <w:rsid w:val="006F1AB8"/>
    <w:rsid w:val="006F4993"/>
    <w:rsid w:val="00704F41"/>
    <w:rsid w:val="00712B71"/>
    <w:rsid w:val="00721608"/>
    <w:rsid w:val="00721FF5"/>
    <w:rsid w:val="007643B7"/>
    <w:rsid w:val="00775DCE"/>
    <w:rsid w:val="00776DA4"/>
    <w:rsid w:val="0079700A"/>
    <w:rsid w:val="007E1BC3"/>
    <w:rsid w:val="007E7060"/>
    <w:rsid w:val="007F6D73"/>
    <w:rsid w:val="007F6E92"/>
    <w:rsid w:val="007F7644"/>
    <w:rsid w:val="00813EAA"/>
    <w:rsid w:val="00822B85"/>
    <w:rsid w:val="00836222"/>
    <w:rsid w:val="00847A33"/>
    <w:rsid w:val="00855D5A"/>
    <w:rsid w:val="008851C3"/>
    <w:rsid w:val="00897F80"/>
    <w:rsid w:val="008A3FFA"/>
    <w:rsid w:val="008B5D2B"/>
    <w:rsid w:val="008C1244"/>
    <w:rsid w:val="008C590F"/>
    <w:rsid w:val="008D1A76"/>
    <w:rsid w:val="008E2F07"/>
    <w:rsid w:val="008F25DD"/>
    <w:rsid w:val="00906049"/>
    <w:rsid w:val="00930549"/>
    <w:rsid w:val="009410C4"/>
    <w:rsid w:val="009411E4"/>
    <w:rsid w:val="009611A6"/>
    <w:rsid w:val="00975D07"/>
    <w:rsid w:val="00986288"/>
    <w:rsid w:val="00994748"/>
    <w:rsid w:val="00994D32"/>
    <w:rsid w:val="0099579C"/>
    <w:rsid w:val="009C7019"/>
    <w:rsid w:val="009D5B8D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A5292"/>
    <w:rsid w:val="00BB086F"/>
    <w:rsid w:val="00BC18D2"/>
    <w:rsid w:val="00BC751B"/>
    <w:rsid w:val="00BC7BE5"/>
    <w:rsid w:val="00BD0E57"/>
    <w:rsid w:val="00BD59D9"/>
    <w:rsid w:val="00BD6F1A"/>
    <w:rsid w:val="00BF2906"/>
    <w:rsid w:val="00C00CA3"/>
    <w:rsid w:val="00C04B26"/>
    <w:rsid w:val="00C1485F"/>
    <w:rsid w:val="00C22021"/>
    <w:rsid w:val="00C245BD"/>
    <w:rsid w:val="00C53B28"/>
    <w:rsid w:val="00C74C7E"/>
    <w:rsid w:val="00C910B7"/>
    <w:rsid w:val="00C91EEC"/>
    <w:rsid w:val="00CA348E"/>
    <w:rsid w:val="00CB512D"/>
    <w:rsid w:val="00CD6524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25694"/>
    <w:rsid w:val="00E765A9"/>
    <w:rsid w:val="00E92DEF"/>
    <w:rsid w:val="00EA5B16"/>
    <w:rsid w:val="00EA61DC"/>
    <w:rsid w:val="00EB7440"/>
    <w:rsid w:val="00EC47AB"/>
    <w:rsid w:val="00ED28FB"/>
    <w:rsid w:val="00ED3E9A"/>
    <w:rsid w:val="00ED4208"/>
    <w:rsid w:val="00ED48F7"/>
    <w:rsid w:val="00EF61A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A90CA"/>
  <w15:docId w15:val="{D9BAECEF-40BC-47F8-BE49-749D833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padro">
    <w:name w:val="Texto padrão"/>
    <w:basedOn w:val="Normal"/>
    <w:rsid w:val="0051507F"/>
    <w:pPr>
      <w:spacing w:line="360" w:lineRule="auto"/>
      <w:ind w:firstLine="709"/>
    </w:pPr>
    <w:rPr>
      <w:rFonts w:ascii="Arial" w:hAnsi="Arial" w:cs="Arial"/>
      <w:szCs w:val="24"/>
      <w:lang w:val="pt-BR" w:eastAsia="pt-BR"/>
    </w:rPr>
  </w:style>
  <w:style w:type="paragraph" w:customStyle="1" w:styleId="L1Receivedaccepteddates">
    <w:name w:val="L1 Received/accepted dates"/>
    <w:next w:val="Normal"/>
    <w:rsid w:val="0039543A"/>
    <w:pPr>
      <w:spacing w:before="180" w:after="0" w:line="240" w:lineRule="exact"/>
    </w:pPr>
    <w:rPr>
      <w:rFonts w:ascii="Times New Roman" w:eastAsia="Times New Roman" w:hAnsi="Times New Roman" w:cs="Times New Roman"/>
      <w:b/>
      <w:i/>
      <w:noProof/>
      <w:sz w:val="18"/>
      <w:szCs w:val="20"/>
      <w:lang w:val="en-GB" w:eastAsia="en-GB"/>
    </w:rPr>
  </w:style>
  <w:style w:type="character" w:customStyle="1" w:styleId="tlid-translation">
    <w:name w:val="tlid-translation"/>
    <w:basedOn w:val="Fontepargpadro"/>
    <w:rsid w:val="00440FBF"/>
  </w:style>
  <w:style w:type="paragraph" w:styleId="NormalWeb">
    <w:name w:val="Normal (Web)"/>
    <w:basedOn w:val="Normal"/>
    <w:uiPriority w:val="99"/>
    <w:unhideWhenUsed/>
    <w:rsid w:val="00440FBF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DD57-BC13-4D50-AAF5-0D0AD441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user</cp:lastModifiedBy>
  <cp:revision>12</cp:revision>
  <dcterms:created xsi:type="dcterms:W3CDTF">2020-09-11T01:13:00Z</dcterms:created>
  <dcterms:modified xsi:type="dcterms:W3CDTF">2020-09-11T14:06:00Z</dcterms:modified>
</cp:coreProperties>
</file>