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1.9999999999999998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34480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856290" y="361236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8.00000190734863"/>
                              <w:ind w:left="20" w:right="0" w:firstLine="2901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socepis1@gmail.com Sociedade Cearense de Pesquisa e Inovaç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8"/>
                                <w:vertAlign w:val="baseline"/>
                              </w:rPr>
                              <w:t xml:space="preserve">õ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es em Sa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14"/>
                                <w:vertAlign w:val="baseline"/>
                              </w:rPr>
                              <w:t xml:space="preserve">ú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87ea6"/>
                                <w:sz w:val="21"/>
                                <w:vertAlign w:val="baseline"/>
                              </w:rPr>
                              <w:t xml:space="preserve">de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4118293</wp:posOffset>
                </wp:positionH>
                <wp:positionV relativeFrom="page">
                  <wp:posOffset>749618</wp:posOffset>
                </wp:positionV>
                <wp:extent cx="2988945" cy="34480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894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Pré-natal de risco habitual: experiências em estágios curriculares da graduação de enfermagem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" w:hanging="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Sarah Maria Santos Farias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Maria Alice Alves Farias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Rebeca Nogueira Feitosa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Luana Silva de Sousa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left="1" w:hanging="3"/>
        <w:jc w:val="left"/>
        <w:rPr>
          <w:rFonts w:ascii="Times New Roman" w:cs="Times New Roman" w:eastAsia="Times New Roman" w:hAnsi="Times New Roman"/>
          <w:b w:val="1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Acadêmica de Enfermagem/Universidade Estadual do Ceará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sarah.farias@aluno.uece.br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Acadêmica de Enfermagem/Universidade Estadual do Ceará </w:t>
      </w:r>
    </w:p>
    <w:p w:rsidR="00000000" w:rsidDel="00000000" w:rsidP="00000000" w:rsidRDefault="00000000" w:rsidRPr="00000000" w14:paraId="00000009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Acadêmica de Enfermagem/Universidade Estadual do Ceará </w:t>
      </w:r>
    </w:p>
    <w:p w:rsidR="00000000" w:rsidDel="00000000" w:rsidP="00000000" w:rsidRDefault="00000000" w:rsidRPr="00000000" w14:paraId="0000000A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do Curso de Graduação em Enfermagem/ Universidade Estadual do Ceará </w:t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Resumo: INTRODUÇÃO.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pré-natal de risco habitual é caracterizado pelo atendimento à gestante que não apresenta fatores de risco individual, sociodemográfico e relacionados à história obstétrica anterior, doença ou agravo que possam interferir negativamente na evolução da gravidez. Nesse contexto, é essencial a realização do pré-natal qualificado e em tempo oportuno a fim de garantir melhorias nos índices de morbimortalidade materna e perinatal. Assim, o presente estudo tem como objetivo relatar a experiência de acadêmicas de enfermagem na assistência pré-natal de risco habitual na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estudo descritivo do tipo relato de experiência, que visa descrever a vivência de três acadêmicas do Curso de Graduação em Enfermagem da Universidade Estadual do Ceará (UECE), durante o estágio obrigatório da disciplina Enfermagem em Saúde da Mulher. Tal experiência ocorreu em março de 2020, em uma Unidade Básica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Ocorreu o atendimento à gestante de risco habitual, por meio, da criação de vínculo; informações e orientações envolvendo cada trimestre gestacional, de acordo com a necessidade da mulher e família. Sob esse viés, aprendizado teórico-prático, pois a consulta de enfermagem possibilitou atenção integral à gestante. A troca de conhecimentos e experiências entre enfermeiro, estudantes de enfermagem, gestante e família visa minimizar anseios e medos, além de contribuir para o empoderamento da mulher frente ao autocuidado e à preparação para as transformações que ocorrem no período gravídico-puerperal.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disso, a cliente foi direcionada em relação a vacinação.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CONCLUSÃO.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Ficou evidente, que a atenção prestada e a forma de relacionamento entre gestantes, enfermeiros e estudantes de enfermagem, na atenção pré-natal de risco habitual, constituem indicadores de qualidade da assistência obstétrica. Nesse sentido, é fundamental na qualificação dos serviços de saúde e na assistência à mulher durante todo o ciclo gravídico-puerperal.</w:t>
      </w:r>
    </w:p>
    <w:p w:rsidR="00000000" w:rsidDel="00000000" w:rsidP="00000000" w:rsidRDefault="00000000" w:rsidRPr="00000000" w14:paraId="0000000E">
      <w:pPr>
        <w:spacing w:after="120" w:line="360" w:lineRule="auto"/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ind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Palavras-chave/Descritores: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Pré-natal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2º Risco Habitual. 3º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Temas livres.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pré-natal de risco habitual é caracterizado pelo atendimento à gestante que não apresenta fatores de risco individual, sociodemográfico e relacionados à história obstétrica anterior, doença ou agravo que possam interferir negativamente na evolução da gravidez.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Nesse contexto, ocorreu a elaboração pelo Ministério da Saúde do Programa de Humanização no Pré-Natal e Nascimento (PHPN), com o intuito de remodelar os parâmetros básicos para uma adequada assistência pré-natal no país. Diante disso, foi instituindo, por meio da portaria 569/2000, o número mínimo de seis consultas para cada gestante, o pacote mínimo de exames laboratoriais, por exemplo. hematócrito/hemoglobina, glicemia de jejum, exame de sífilis, exame simples de urina, teste rápido (Brasil, 2012).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 esse viés, a assistência na atenção ao  pré-natal de qualidade, auxilia na redução da morbidade e da mortalidade materno-infantil, visto que a orientação e identificação pelos profissionais da saúde é feita previamente, ocorrendo o encaminhamentos indicado em cada momento da gravidez ( Barbeiro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2015).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 visto disso, o enfermeiro tem um papel fundamental no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acompanhamento integral ao atendimento de uma gestante de risco habitual. Sendo assim, um momento centrado no vínculo do acolhimento e da confiança, considerando os fenômenos biológicos e emocionais, ou seja, sendo fundamental para a relação profissional/usuário (Gomes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2015).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disso, sabe-se que é essencial a realização de um pré-natal de qualidade e em tempo oportuno a fim de garantir melhorias nos índices de morbimortalidade materna e perinatal. Dessa forma, o presente estudo teve como objetivo relatar as atividades e experiências de acadêmicas de enfermagem durante a assistência de um pré-natal de risco habitual em uma Unidade Básica de Saúde durante o estágio da disciplina de Saúde da Mulher.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0" w:line="360" w:lineRule="auto"/>
        <w:ind w:left="118" w:right="98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um estudo descritivo do tipo relato de experiência, que visa descrever a vivência de três acadêmicas do Curso de Graduação em Enfermagem da Universidade Estadual do Ceará (UECE), durante o estágio obrigatório da disciplina Enfermagem em Saúde da Mulher. Tal experiência ocorreu em março de 2020, em uma unidade básica de saúde.</w:t>
      </w:r>
    </w:p>
    <w:p w:rsidR="00000000" w:rsidDel="00000000" w:rsidP="00000000" w:rsidRDefault="00000000" w:rsidRPr="00000000" w14:paraId="0000001A">
      <w:pPr>
        <w:widowControl w:val="0"/>
        <w:spacing w:before="10" w:line="360" w:lineRule="auto"/>
        <w:ind w:left="118" w:right="98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Inicialmente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 assistência do pré-natal foi sanado dúvidas, medos e aflições associado ao momento vivido pela gestante. Assim,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promoção de saúde do binômio (mãe-bebê), é influenciada, por ações educativas, série de transformações psicológicas e fisiológicas, manutenção da saúde, com o intuito de prevenir impasses acarretados na gestação.</w:t>
      </w:r>
    </w:p>
    <w:p w:rsidR="00000000" w:rsidDel="00000000" w:rsidP="00000000" w:rsidRDefault="00000000" w:rsidRPr="00000000" w14:paraId="0000001B">
      <w:pPr>
        <w:widowControl w:val="0"/>
        <w:spacing w:before="10" w:line="360" w:lineRule="auto"/>
        <w:ind w:left="118" w:right="98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disso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é relevante mencionar que, realizou-se orientações sobre o mínimo de consultas recomendado pelo Ministério da Saúde brasileiro, teste de glicemia e de urina, sorologia para sífilis, sorologia para HIV e ultrassonografia, seguindo assim as recomendações da Estratégia da Rede Cegonha. </w:t>
      </w:r>
    </w:p>
    <w:p w:rsidR="00000000" w:rsidDel="00000000" w:rsidP="00000000" w:rsidRDefault="00000000" w:rsidRPr="00000000" w14:paraId="0000001C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Ocorreu o atendimento à gestante de risco habitual, por meio, da criação de vínculo; informações e orientações envolvendo cada trimestre gestacional, de acordo com a necessidade da mulher e família; histórico de enfermagem; exame físico: mucosas, tireoide, mamas, cardiopulmonar, palpação obstétrica, medida de altura uterina, ausculta de batimentos cardiofetais; solicitação e interpretação de exames laboratoriais - glicemia de jejum, sumário de urina, sorologias (HIV, sífilis, toxoplasmose, hepatites, citomegalovírus) e de imagem, como ultrassonografia. </w:t>
      </w:r>
    </w:p>
    <w:p w:rsidR="00000000" w:rsidDel="00000000" w:rsidP="00000000" w:rsidRDefault="00000000" w:rsidRPr="00000000" w14:paraId="0000001E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disso, a cliente foi direcionada em relação a vacinação para a dupla tipo adulto (dT – contra a difteria e o tétano), pois a  gestante deve ser imunizada  com, no  mínimo,  duas  doses  da  vacina  antitetânica, sendo  que  a  segunda  dose  deve  ser  realizada  até vinte dias antes da data provável do parto.</w:t>
      </w:r>
    </w:p>
    <w:p w:rsidR="00000000" w:rsidDel="00000000" w:rsidP="00000000" w:rsidRDefault="00000000" w:rsidRPr="00000000" w14:paraId="0000001F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 esse viés, aprendizado teórico-prático, pois a consulta de enfermagem possibilitou atenção integral à gestante. A troca de conhecimentos e experiências entre enfermeiro, estudantes de enfermagem, gestante e família visa minimizar anseios e medos, além de contribuir para o empoderamento da mulher frente ao autocuidado e à preparação para as transformações que ocorrem no período gravídico-puerperal.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227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0" w:hanging="2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Ficou evidente, que a atenção prestada e a forma de relacionamento entre gestantes, enfermeiros e estudantes de enfermagem, na atenção pré-natal de risco habitual, constituem indicadores de qualidade da assistência obstétrica. Assim, é fundamental na qualificação dos serviços de saúde e na assistência à mulher durante todo o ciclo gravídico-puerperal.</w:t>
      </w:r>
    </w:p>
    <w:p w:rsidR="00000000" w:rsidDel="00000000" w:rsidP="00000000" w:rsidRDefault="00000000" w:rsidRPr="00000000" w14:paraId="0000002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Ademais, tornou-se perceptível que, o enfermeiro esteja embasado cientificamente acerca das habilidades necessárias como modo de atingir a competência no atendimento à gestante durante o pré-natal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Barbeiro, F.M,S; Fonseca S.C; Tauffer M.G; Ferreira M.S.S; Silva F.P; Ventura P.V, et al. Óbitos fetais no Brasil: revisão sistemática.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 Saúde Pública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v.49, n.22, 2015.</w:t>
      </w:r>
    </w:p>
    <w:p w:rsidR="00000000" w:rsidDel="00000000" w:rsidP="00000000" w:rsidRDefault="00000000" w:rsidRPr="00000000" w14:paraId="00000027">
      <w:pPr>
        <w:spacing w:line="360" w:lineRule="auto"/>
        <w:ind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Brasil. Ministério da Saúde (MS). Portaria nº 569/GM, de 1 de junho de 2000. Institui o Programa de Humanização no Pré-Natal e Nascimento, no âmbito do Sistema Único de Saúde. Diário Oficial da União 2012; 8 jun.</w:t>
      </w:r>
    </w:p>
    <w:p w:rsidR="00000000" w:rsidDel="00000000" w:rsidP="00000000" w:rsidRDefault="00000000" w:rsidRPr="00000000" w14:paraId="00000028">
      <w:pPr>
        <w:spacing w:line="360" w:lineRule="auto"/>
        <w:ind w:hanging="2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Gomes D.T; Dias L.L; Almeida N.F;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Magachodson E.J.C; Souza A.B.Q; Lopes M.H.B.M.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ASSISTÊNCIA AO PRÉ-NATAL: PERFIL DE ATUAÇÃO DOS ENFERMEIROS DA ESTRATÉGIA DE SAÚDE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REV.Enf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UFJF. Juiz de Fora, v.1, n.1, p. 95-103, jan./jun.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hanging="2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/>
      <w:pgMar w:bottom="1134" w:top="1701" w:left="1701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01100" y="2911320"/>
                        <a:ext cx="7289800" cy="1737360"/>
                        <a:chOff x="1701100" y="2911320"/>
                        <a:chExt cx="7289800" cy="1737360"/>
                      </a:xfrm>
                    </wpg:grpSpPr>
                    <wpg:grpSp>
                      <wpg:cNvGrpSpPr/>
                      <wpg:grpSpPr>
                        <a:xfrm>
                          <a:off x="1701100" y="2911320"/>
                          <a:ext cx="7289800" cy="1737360"/>
                          <a:chOff x="0" y="0"/>
                          <a:chExt cx="11480" cy="273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1475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591" y="0"/>
                            <a:ext cx="9889" cy="349"/>
                          </a:xfrm>
                          <a:custGeom>
                            <a:rect b="b" l="l" r="r" t="t"/>
                            <a:pathLst>
                              <a:path extrusionOk="0" h="349" w="988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2057" cy="349"/>
                          </a:xfrm>
                          <a:custGeom>
                            <a:rect b="b" l="l" r="r" t="t"/>
                            <a:pathLst>
                              <a:path extrusionOk="0" h="349" w="2057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0" y="0"/>
                            <a:ext cx="11480" cy="349"/>
                          </a:xfrm>
                          <a:custGeom>
                            <a:rect b="b" l="l" r="r" t="t"/>
                            <a:pathLst>
                              <a:path extrusionOk="0" h="349" w="11480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9800" cy="173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arah.farias@aluno.uece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6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