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2DCA66AD" w:rsidR="0070071B" w:rsidRPr="00346712" w:rsidRDefault="00553538" w:rsidP="008F08C7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346712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4335A" w:rsidRPr="00346712">
            <w:rPr>
              <w:rFonts w:ascii="Times New Roman" w:hAnsi="Times New Roman" w:cs="Times New Roman"/>
            </w:rPr>
            <w:t xml:space="preserve">Eixo 1 </w:t>
          </w:r>
          <w:r w:rsidR="00FD667E" w:rsidRPr="00346712">
            <w:rPr>
              <w:rFonts w:ascii="Times New Roman" w:hAnsi="Times New Roman" w:cs="Times New Roman"/>
            </w:rPr>
            <w:t xml:space="preserve">– </w:t>
          </w:r>
          <w:r w:rsidR="0014335A" w:rsidRPr="00346712">
            <w:rPr>
              <w:rFonts w:ascii="Times New Roman" w:hAnsi="Times New Roman" w:cs="Times New Roman"/>
            </w:rPr>
            <w:t>Educação</w:t>
          </w:r>
          <w:r w:rsidR="00FD667E" w:rsidRPr="00346712">
            <w:rPr>
              <w:rFonts w:ascii="Times New Roman" w:hAnsi="Times New Roman" w:cs="Times New Roman"/>
            </w:rPr>
            <w:t>,</w:t>
          </w:r>
          <w:r w:rsidR="0014335A" w:rsidRPr="00346712">
            <w:rPr>
              <w:rFonts w:ascii="Times New Roman" w:hAnsi="Times New Roman" w:cs="Times New Roman"/>
            </w:rPr>
            <w:t xml:space="preserve"> Saúde e Tecnologia.</w:t>
          </w:r>
        </w:sdtContent>
      </w:sdt>
    </w:p>
    <w:p w14:paraId="3F40BB39" w14:textId="5CC6AA73" w:rsidR="0070071B" w:rsidRPr="00346712" w:rsidRDefault="002429AD" w:rsidP="008F08C7">
      <w:pPr>
        <w:spacing w:before="0"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="000E3623" w:rsidRPr="00346712">
            <w:rPr>
              <w:rFonts w:ascii="Times New Roman" w:hAnsi="Times New Roman" w:cs="Times New Roman"/>
              <w:b/>
              <w:bCs/>
              <w:color w:val="0D0D0D" w:themeColor="text1" w:themeTint="F2"/>
              <w:sz w:val="28"/>
              <w:szCs w:val="28"/>
              <w:shd w:val="clear" w:color="auto" w:fill="FFFFFF"/>
            </w:rPr>
            <w:t>EDUCAÇÃO EM SAÚDE SOBRE INFECÇÕES SEXUALMENTE TRANSMISSÍVEIS PARA FAMILIARES DE ADOLESCENTES EM MEDIDAS SOCIOEDUCATIVAS</w:t>
          </w:r>
        </w:sdtContent>
      </w:sdt>
    </w:p>
    <w:p w14:paraId="315B56C5" w14:textId="77777777" w:rsidR="0070071B" w:rsidRPr="00346712" w:rsidRDefault="0070071B" w:rsidP="008F08C7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7CE5F70A" w:rsidR="0070071B" w:rsidRPr="00346712" w:rsidRDefault="002429AD" w:rsidP="008F08C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0E3623" w:rsidRPr="00346712">
            <w:rPr>
              <w:rFonts w:ascii="Times New Roman" w:hAnsi="Times New Roman" w:cs="Times New Roman"/>
              <w:u w:val="single"/>
            </w:rPr>
            <w:t>Brenda Marinho Silva</w:t>
          </w:r>
          <w:r w:rsidR="00FD667E" w:rsidRPr="00346712">
            <w:rPr>
              <w:rFonts w:ascii="Times New Roman" w:hAnsi="Times New Roman" w:cs="Times New Roman"/>
              <w:u w:val="single"/>
              <w:vertAlign w:val="superscript"/>
            </w:rPr>
            <w:t>1</w:t>
          </w:r>
        </w:sdtContent>
      </w:sdt>
      <w:r w:rsidR="0070071B" w:rsidRPr="00346712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0E3623" w:rsidRPr="00346712">
            <w:rPr>
              <w:rFonts w:ascii="Times New Roman" w:hAnsi="Times New Roman" w:cs="Times New Roman"/>
            </w:rPr>
            <w:t>brenda.marinho@discente.ufma.com</w:t>
          </w:r>
        </w:sdtContent>
      </w:sdt>
      <w:r w:rsidR="00ED178E" w:rsidRPr="00346712">
        <w:rPr>
          <w:rFonts w:ascii="Times New Roman" w:hAnsi="Times New Roman" w:cs="Times New Roman"/>
        </w:rPr>
        <w:t>,</w:t>
      </w:r>
    </w:p>
    <w:p w14:paraId="1A7F4B19" w14:textId="4CA79153" w:rsidR="0070071B" w:rsidRPr="00346712" w:rsidRDefault="002429AD" w:rsidP="008F08C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2E156E" w:rsidRPr="00346712">
            <w:rPr>
              <w:rFonts w:ascii="Times New Roman" w:hAnsi="Times New Roman" w:cs="Times New Roman"/>
            </w:rPr>
            <w:t>Daianne</w:t>
          </w:r>
          <w:proofErr w:type="spellEnd"/>
          <w:r w:rsidR="002E156E" w:rsidRPr="00346712">
            <w:rPr>
              <w:rFonts w:ascii="Times New Roman" w:hAnsi="Times New Roman" w:cs="Times New Roman"/>
            </w:rPr>
            <w:t xml:space="preserve"> Santos de Souza</w:t>
          </w:r>
          <w:r w:rsidR="0070071B" w:rsidRPr="00346712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 w:rsidRPr="00346712">
        <w:rPr>
          <w:rFonts w:ascii="Times New Roman" w:hAnsi="Times New Roman" w:cs="Times New Roman"/>
        </w:rPr>
        <w:t>,</w:t>
      </w:r>
    </w:p>
    <w:p w14:paraId="2070B60E" w14:textId="35D03525" w:rsidR="0070071B" w:rsidRPr="00346712" w:rsidRDefault="002429AD" w:rsidP="008F08C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2E156E" w:rsidRPr="00346712">
            <w:rPr>
              <w:rFonts w:ascii="Times New Roman" w:hAnsi="Times New Roman" w:cs="Times New Roman"/>
              <w:color w:val="000000"/>
            </w:rPr>
            <w:t>Julianna</w:t>
          </w:r>
          <w:proofErr w:type="spellEnd"/>
          <w:r w:rsidR="002E156E" w:rsidRPr="00346712">
            <w:rPr>
              <w:rFonts w:ascii="Times New Roman" w:hAnsi="Times New Roman" w:cs="Times New Roman"/>
              <w:color w:val="000000"/>
            </w:rPr>
            <w:t xml:space="preserve"> Costa Silva</w:t>
          </w:r>
          <w:r w:rsidR="0070071B" w:rsidRPr="00346712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 w:rsidRPr="00346712">
        <w:rPr>
          <w:rFonts w:ascii="Times New Roman" w:hAnsi="Times New Roman" w:cs="Times New Roman"/>
        </w:rPr>
        <w:t>,</w:t>
      </w:r>
    </w:p>
    <w:p w14:paraId="1E985A98" w14:textId="6ECAAC4A" w:rsidR="0070071B" w:rsidRPr="00346712" w:rsidRDefault="002429AD" w:rsidP="008F08C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D667E" w:rsidRPr="00346712">
            <w:rPr>
              <w:rFonts w:ascii="Times New Roman" w:hAnsi="Times New Roman" w:cs="Times New Roman"/>
            </w:rPr>
            <w:t>Marcela de Oliveira Feitosa</w:t>
          </w:r>
          <w:r w:rsidR="00FD667E" w:rsidRPr="00346712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 w:rsidRPr="00346712">
        <w:rPr>
          <w:rFonts w:ascii="Times New Roman" w:hAnsi="Times New Roman" w:cs="Times New Roman"/>
        </w:rPr>
        <w:t>,</w:t>
      </w:r>
    </w:p>
    <w:p w14:paraId="32D59820" w14:textId="22422434" w:rsidR="00A03A51" w:rsidRPr="00346712" w:rsidRDefault="002429AD" w:rsidP="008F08C7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52515569"/>
          <w:placeholder>
            <w:docPart w:val="9A0D9F23EA304FD2A7A0A59755ED92E8"/>
          </w:placeholder>
        </w:sdtPr>
        <w:sdtEndPr>
          <w:rPr>
            <w:vertAlign w:val="superscript"/>
          </w:rPr>
        </w:sdtEndPr>
        <w:sdtContent>
          <w:r w:rsidR="00A03A51" w:rsidRPr="00346712">
            <w:rPr>
              <w:rFonts w:ascii="Times New Roman" w:hAnsi="Times New Roman" w:cs="Times New Roman"/>
              <w:color w:val="000000"/>
            </w:rPr>
            <w:t>Milena Carneiro Ramos</w:t>
          </w:r>
          <w:r w:rsidR="00A03A51" w:rsidRPr="00346712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4D28C44B" w:rsidR="0070071B" w:rsidRPr="00346712" w:rsidRDefault="00BA1E31" w:rsidP="008F08C7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 w:rsidRPr="00346712">
            <w:rPr>
              <w:rFonts w:ascii="Times New Roman" w:hAnsi="Times New Roman" w:cs="Times New Roman"/>
            </w:rPr>
            <w:t>Layane Mota de Souza de Jesus</w:t>
          </w:r>
          <w:hyperlink r:id="rId8" w:tgtFrame="_blank" w:tooltip="Acesse a página pública deste docente" w:history="1"/>
          <w:r w:rsidR="00FD667E" w:rsidRPr="00346712">
            <w:rPr>
              <w:rFonts w:ascii="Times New Roman" w:hAnsi="Times New Roman" w:cs="Times New Roman"/>
              <w:vertAlign w:val="superscript"/>
            </w:rPr>
            <w:t>1</w:t>
          </w:r>
        </w:p>
      </w:sdtContent>
    </w:sdt>
    <w:p w14:paraId="62D84795" w14:textId="77777777" w:rsidR="0070071B" w:rsidRPr="00346712" w:rsidRDefault="0070071B" w:rsidP="008F08C7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177FC8A" w:rsidR="0070071B" w:rsidRPr="00346712" w:rsidRDefault="002429AD" w:rsidP="00FD667E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 w:rsidRPr="00346712">
            <w:rPr>
              <w:rFonts w:ascii="Times New Roman" w:hAnsi="Times New Roman" w:cs="Times New Roman"/>
            </w:rPr>
            <w:t>1.</w:t>
          </w:r>
          <w:r w:rsidR="00DF250F" w:rsidRPr="00346712">
            <w:rPr>
              <w:rFonts w:ascii="Times New Roman" w:hAnsi="Times New Roman" w:cs="Times New Roman"/>
            </w:rPr>
            <w:t xml:space="preserve"> Universidade Federal do Maranhão</w:t>
          </w:r>
          <w:r w:rsidR="00FD667E" w:rsidRPr="00346712">
            <w:rPr>
              <w:rFonts w:ascii="Times New Roman" w:hAnsi="Times New Roman" w:cs="Times New Roman"/>
            </w:rPr>
            <w:t>, CCSST</w:t>
          </w:r>
        </w:sdtContent>
      </w:sdt>
      <w:r w:rsidR="0070071B" w:rsidRPr="00346712">
        <w:rPr>
          <w:rFonts w:ascii="Times New Roman" w:hAnsi="Times New Roman" w:cs="Times New Roman"/>
        </w:rPr>
        <w:t xml:space="preserve">; </w:t>
      </w:r>
    </w:p>
    <w:p w14:paraId="7340987A" w14:textId="77777777" w:rsidR="0070071B" w:rsidRPr="00346712" w:rsidRDefault="0070071B" w:rsidP="008F08C7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346712" w:rsidRDefault="0070071B" w:rsidP="008F08C7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346712">
        <w:rPr>
          <w:rFonts w:ascii="Times New Roman" w:hAnsi="Times New Roman" w:cs="Times New Roman"/>
          <w:b/>
        </w:rPr>
        <w:t>RESUMO</w:t>
      </w:r>
    </w:p>
    <w:sdt>
      <w:sdtPr>
        <w:rPr>
          <w:rFonts w:eastAsiaTheme="minorHAnsi"/>
          <w:color w:val="0D0D0D" w:themeColor="text1" w:themeTint="F2"/>
          <w:lang w:eastAsia="en-US"/>
        </w:rPr>
        <w:id w:val="1799338940"/>
        <w:placeholder>
          <w:docPart w:val="DefaultPlaceholder_-1854013440"/>
        </w:placeholder>
      </w:sdtPr>
      <w:sdtEndPr>
        <w:rPr>
          <w:rFonts w:eastAsia="Times New Roman"/>
          <w:lang w:eastAsia="pt-BR"/>
        </w:rPr>
      </w:sdtEndPr>
      <w:sdtContent>
        <w:p w14:paraId="54B8F9E3" w14:textId="64CFC829" w:rsidR="00FD667E" w:rsidRPr="00346712" w:rsidRDefault="00722696" w:rsidP="00FD667E">
          <w:pPr>
            <w:pStyle w:val="NormalWeb"/>
            <w:spacing w:before="0" w:beforeAutospacing="0" w:after="0" w:afterAutospacing="0" w:line="360" w:lineRule="auto"/>
            <w:jc w:val="both"/>
            <w:rPr>
              <w:color w:val="0D0D0D" w:themeColor="text1" w:themeTint="F2"/>
            </w:rPr>
          </w:pPr>
          <w:r w:rsidRPr="00346712">
            <w:rPr>
              <w:b/>
              <w:bCs/>
              <w:color w:val="0D0D0D" w:themeColor="text1" w:themeTint="F2"/>
            </w:rPr>
            <w:t>Introdução:</w:t>
          </w:r>
          <w:r w:rsidR="00080FB0" w:rsidRPr="00346712">
            <w:rPr>
              <w:color w:val="0D0D0D" w:themeColor="text1" w:themeTint="F2"/>
            </w:rPr>
            <w:t xml:space="preserve"> O adole</w:t>
          </w:r>
          <w:r w:rsidR="00DA6C69" w:rsidRPr="00346712">
            <w:rPr>
              <w:color w:val="0D0D0D" w:themeColor="text1" w:themeTint="F2"/>
            </w:rPr>
            <w:t>scer</w:t>
          </w:r>
          <w:r w:rsidRPr="00346712">
            <w:rPr>
              <w:color w:val="0D0D0D" w:themeColor="text1" w:themeTint="F2"/>
            </w:rPr>
            <w:t xml:space="preserve"> consiste em muitas mudanças, tanto a nível biológico quanto </w:t>
          </w:r>
          <w:r w:rsidR="00E03245" w:rsidRPr="00346712">
            <w:rPr>
              <w:color w:val="0D0D0D" w:themeColor="text1" w:themeTint="F2"/>
            </w:rPr>
            <w:t>psicológicas e sociais</w:t>
          </w:r>
          <w:r w:rsidRPr="00346712">
            <w:rPr>
              <w:color w:val="0D0D0D" w:themeColor="text1" w:themeTint="F2"/>
            </w:rPr>
            <w:t xml:space="preserve">, com a adoção de novas práticas e comportamentos. Tais </w:t>
          </w:r>
          <w:r w:rsidR="00B9087A" w:rsidRPr="00346712">
            <w:rPr>
              <w:color w:val="0D0D0D" w:themeColor="text1" w:themeTint="F2"/>
            </w:rPr>
            <w:t>transformações</w:t>
          </w:r>
          <w:r w:rsidRPr="00346712">
            <w:rPr>
              <w:color w:val="0D0D0D" w:themeColor="text1" w:themeTint="F2"/>
            </w:rPr>
            <w:t xml:space="preserve"> trazem uma condição intrínseca que torna os adolescentes suscetíveis a diversas situações de </w:t>
          </w:r>
          <w:r w:rsidR="00A355F6" w:rsidRPr="00346712">
            <w:rPr>
              <w:color w:val="0D0D0D" w:themeColor="text1" w:themeTint="F2"/>
            </w:rPr>
            <w:t>vulnerabilidade</w:t>
          </w:r>
          <w:r w:rsidR="00763D6E" w:rsidRPr="00346712">
            <w:rPr>
              <w:color w:val="000000"/>
            </w:rPr>
            <w:t>⁽</w:t>
          </w:r>
          <w:r w:rsidR="00A355F6" w:rsidRPr="00346712">
            <w:rPr>
              <w:color w:val="0D0D0D" w:themeColor="text1" w:themeTint="F2"/>
            </w:rPr>
            <w:t>¹</w:t>
          </w:r>
          <w:r w:rsidR="00763D6E" w:rsidRPr="00346712">
            <w:rPr>
              <w:color w:val="000000"/>
            </w:rPr>
            <w:t>⁾.</w:t>
          </w:r>
          <w:r w:rsidRPr="00346712">
            <w:rPr>
              <w:color w:val="0D0D0D" w:themeColor="text1" w:themeTint="F2"/>
            </w:rPr>
            <w:t xml:space="preserve"> </w:t>
          </w:r>
          <w:r w:rsidR="00A355F6" w:rsidRPr="00346712">
            <w:rPr>
              <w:color w:val="0D0D0D" w:themeColor="text1" w:themeTint="F2"/>
            </w:rPr>
            <w:t>Em face a essa realidade</w:t>
          </w:r>
          <w:r w:rsidR="006F5F17" w:rsidRPr="00346712">
            <w:rPr>
              <w:color w:val="0D0D0D" w:themeColor="text1" w:themeTint="F2"/>
            </w:rPr>
            <w:t>,</w:t>
          </w:r>
          <w:r w:rsidR="00A355F6" w:rsidRPr="00346712">
            <w:rPr>
              <w:color w:val="0D0D0D" w:themeColor="text1" w:themeTint="F2"/>
            </w:rPr>
            <w:t xml:space="preserve"> um diálogo familiar mais aberto e esclarecedor </w:t>
          </w:r>
          <w:r w:rsidR="00A25AE7" w:rsidRPr="00346712">
            <w:rPr>
              <w:color w:val="0D0D0D" w:themeColor="text1" w:themeTint="F2"/>
            </w:rPr>
            <w:t>sobre as Infecções sexualmente transmissíveis (</w:t>
          </w:r>
          <w:proofErr w:type="spellStart"/>
          <w:r w:rsidR="00A25AE7" w:rsidRPr="00346712">
            <w:rPr>
              <w:color w:val="0D0D0D" w:themeColor="text1" w:themeTint="F2"/>
            </w:rPr>
            <w:t>IST´s</w:t>
          </w:r>
          <w:proofErr w:type="spellEnd"/>
          <w:r w:rsidR="00A25AE7" w:rsidRPr="00346712">
            <w:rPr>
              <w:color w:val="0D0D0D" w:themeColor="text1" w:themeTint="F2"/>
            </w:rPr>
            <w:t xml:space="preserve">) </w:t>
          </w:r>
          <w:r w:rsidR="00A355F6" w:rsidRPr="00346712">
            <w:rPr>
              <w:color w:val="0D0D0D" w:themeColor="text1" w:themeTint="F2"/>
            </w:rPr>
            <w:t>são imprescindíveis, considerando que a família é a principal influência no processo de socialização do indivíduo</w:t>
          </w:r>
          <w:r w:rsidR="00763D6E" w:rsidRPr="00346712">
            <w:rPr>
              <w:color w:val="000000"/>
            </w:rPr>
            <w:t>⁽</w:t>
          </w:r>
          <w:r w:rsidRPr="00346712">
            <w:rPr>
              <w:color w:val="0D0D0D" w:themeColor="text1" w:themeTint="F2"/>
            </w:rPr>
            <w:t>²</w:t>
          </w:r>
          <w:r w:rsidR="00763D6E" w:rsidRPr="00346712">
            <w:rPr>
              <w:color w:val="000000"/>
            </w:rPr>
            <w:t>⁾.</w:t>
          </w:r>
          <w:r w:rsidR="00AD42B2" w:rsidRPr="00346712">
            <w:rPr>
              <w:color w:val="0D0D0D" w:themeColor="text1" w:themeTint="F2"/>
            </w:rPr>
            <w:t xml:space="preserve"> </w:t>
          </w:r>
          <w:r w:rsidR="0099635E" w:rsidRPr="00346712">
            <w:rPr>
              <w:color w:val="0D0D0D" w:themeColor="text1" w:themeTint="F2"/>
            </w:rPr>
            <w:t xml:space="preserve"> </w:t>
          </w:r>
          <w:r w:rsidRPr="00346712">
            <w:rPr>
              <w:color w:val="0D0D0D" w:themeColor="text1" w:themeTint="F2"/>
            </w:rPr>
            <w:t xml:space="preserve">Porém, </w:t>
          </w:r>
          <w:r w:rsidR="00F945C4" w:rsidRPr="00346712">
            <w:rPr>
              <w:color w:val="0D0D0D" w:themeColor="text1" w:themeTint="F2"/>
            </w:rPr>
            <w:t>há</w:t>
          </w:r>
          <w:r w:rsidRPr="00346712">
            <w:rPr>
              <w:color w:val="0D0D0D" w:themeColor="text1" w:themeTint="F2"/>
            </w:rPr>
            <w:t xml:space="preserve"> </w:t>
          </w:r>
          <w:r w:rsidR="002F0655" w:rsidRPr="00346712">
            <w:rPr>
              <w:color w:val="0D0D0D" w:themeColor="text1" w:themeTint="F2"/>
            </w:rPr>
            <w:t xml:space="preserve">uma </w:t>
          </w:r>
          <w:r w:rsidRPr="00346712">
            <w:rPr>
              <w:color w:val="0D0D0D" w:themeColor="text1" w:themeTint="F2"/>
            </w:rPr>
            <w:t xml:space="preserve">grande dificuldade de muitas famílias em abordar o tema sexualidade, considerado </w:t>
          </w:r>
          <w:r w:rsidR="00A25AE7" w:rsidRPr="00346712">
            <w:rPr>
              <w:color w:val="0D0D0D" w:themeColor="text1" w:themeTint="F2"/>
            </w:rPr>
            <w:t>por m</w:t>
          </w:r>
          <w:r w:rsidR="00EF3EB7" w:rsidRPr="00346712">
            <w:rPr>
              <w:color w:val="0D0D0D" w:themeColor="text1" w:themeTint="F2"/>
            </w:rPr>
            <w:t>aioria</w:t>
          </w:r>
          <w:r w:rsidR="00A25AE7" w:rsidRPr="00346712">
            <w:rPr>
              <w:color w:val="0D0D0D" w:themeColor="text1" w:themeTint="F2"/>
            </w:rPr>
            <w:t xml:space="preserve"> um </w:t>
          </w:r>
          <w:r w:rsidRPr="00346712">
            <w:rPr>
              <w:color w:val="0D0D0D" w:themeColor="text1" w:themeTint="F2"/>
            </w:rPr>
            <w:t>tabu</w:t>
          </w:r>
          <w:r w:rsidR="00763D6E" w:rsidRPr="00346712">
            <w:rPr>
              <w:color w:val="000000"/>
            </w:rPr>
            <w:t>⁽</w:t>
          </w:r>
          <w:r w:rsidR="00456EFF" w:rsidRPr="00346712">
            <w:rPr>
              <w:color w:val="0D0D0D" w:themeColor="text1" w:themeTint="F2"/>
            </w:rPr>
            <w:t>³</w:t>
          </w:r>
          <w:r w:rsidR="00763D6E" w:rsidRPr="00346712">
            <w:rPr>
              <w:color w:val="000000"/>
            </w:rPr>
            <w:t>⁾.</w:t>
          </w:r>
          <w:r w:rsidR="00A25AE7" w:rsidRPr="00346712">
            <w:rPr>
              <w:color w:val="0D0D0D" w:themeColor="text1" w:themeTint="F2"/>
            </w:rPr>
            <w:t xml:space="preserve"> </w:t>
          </w:r>
          <w:r w:rsidRPr="00346712">
            <w:rPr>
              <w:b/>
              <w:bCs/>
              <w:color w:val="0D0D0D" w:themeColor="text1" w:themeTint="F2"/>
            </w:rPr>
            <w:t>Objetivo:</w:t>
          </w:r>
          <w:r w:rsidRPr="00346712">
            <w:rPr>
              <w:color w:val="0D0D0D" w:themeColor="text1" w:themeTint="F2"/>
            </w:rPr>
            <w:t xml:space="preserve"> Relatar a experiência de uma </w:t>
          </w:r>
          <w:r w:rsidR="00EE0C2E" w:rsidRPr="00346712">
            <w:rPr>
              <w:color w:val="0D0D0D" w:themeColor="text1" w:themeTint="F2"/>
            </w:rPr>
            <w:t xml:space="preserve">atividade </w:t>
          </w:r>
          <w:r w:rsidR="002F0655" w:rsidRPr="00346712">
            <w:rPr>
              <w:color w:val="0D0D0D" w:themeColor="text1" w:themeTint="F2"/>
            </w:rPr>
            <w:t>educativa</w:t>
          </w:r>
          <w:r w:rsidR="00EE0C2E" w:rsidRPr="00346712">
            <w:rPr>
              <w:color w:val="0D0D0D" w:themeColor="text1" w:themeTint="F2"/>
            </w:rPr>
            <w:t xml:space="preserve"> em saúde voltada a temática </w:t>
          </w:r>
          <w:proofErr w:type="spellStart"/>
          <w:r w:rsidRPr="00346712">
            <w:rPr>
              <w:color w:val="0D0D0D" w:themeColor="text1" w:themeTint="F2"/>
            </w:rPr>
            <w:t>IST´s</w:t>
          </w:r>
          <w:proofErr w:type="spellEnd"/>
          <w:r w:rsidRPr="00346712">
            <w:rPr>
              <w:color w:val="0D0D0D" w:themeColor="text1" w:themeTint="F2"/>
            </w:rPr>
            <w:t xml:space="preserve">: HIV/AIDS, Hepatites Virais e Sífilis, com familiares de adolescentes de um centro de ressocialização em cumprimento de medidas socioeducativas privativas e/ou restritivas de liberdade. </w:t>
          </w:r>
          <w:r w:rsidRPr="00346712">
            <w:rPr>
              <w:b/>
              <w:bCs/>
              <w:color w:val="0D0D0D" w:themeColor="text1" w:themeTint="F2"/>
            </w:rPr>
            <w:t xml:space="preserve">Descrição da experiência: </w:t>
          </w:r>
          <w:r w:rsidRPr="00346712">
            <w:rPr>
              <w:color w:val="0D0D0D" w:themeColor="text1" w:themeTint="F2"/>
            </w:rPr>
            <w:t xml:space="preserve">Trata-se de um estudo descritivo, </w:t>
          </w:r>
          <w:r w:rsidR="00CC31DF">
            <w:rPr>
              <w:color w:val="0D0D0D" w:themeColor="text1" w:themeTint="F2"/>
            </w:rPr>
            <w:t xml:space="preserve">tipo </w:t>
          </w:r>
          <w:r w:rsidRPr="00346712">
            <w:rPr>
              <w:color w:val="0D0D0D" w:themeColor="text1" w:themeTint="F2"/>
            </w:rPr>
            <w:t xml:space="preserve">relato de experiência vivenciada na atividade de extensão universitária da Liga Acadêmica de Atenção Integral à Saúde (LAAIS), vinculada a coordenação de Enfermagem da Universidade Federal do Maranhão. Essa atividade foi realizada no dia 14 de dezembro de 2019, na Fundação da </w:t>
          </w:r>
          <w:r w:rsidRPr="00346712">
            <w:rPr>
              <w:color w:val="0D0D0D" w:themeColor="text1" w:themeTint="F2"/>
            </w:rPr>
            <w:lastRenderedPageBreak/>
            <w:t>Criança e Adolescente (FUNAC), no município de Imperatriz, Maranhão. A FUNAC tem por finalidade assegurar o atendimento integral aos jovens e adolescentes restritos de liberdade por intermédio de medidas socioeducativas</w:t>
          </w:r>
          <w:r w:rsidR="00763D6E" w:rsidRPr="00346712">
            <w:rPr>
              <w:color w:val="000000"/>
            </w:rPr>
            <w:t>⁽⁴⁾.</w:t>
          </w:r>
          <w:r w:rsidR="00763D6E" w:rsidRPr="00346712">
            <w:rPr>
              <w:color w:val="0D0D0D" w:themeColor="text1" w:themeTint="F2"/>
            </w:rPr>
            <w:t xml:space="preserve"> A</w:t>
          </w:r>
          <w:r w:rsidRPr="00346712">
            <w:rPr>
              <w:color w:val="0D0D0D" w:themeColor="text1" w:themeTint="F2"/>
            </w:rPr>
            <w:t xml:space="preserve"> ação de extensão foi realizada por quatro ligantes, com apoio da direção da unidade. </w:t>
          </w:r>
          <w:r w:rsidR="005D2778" w:rsidRPr="00346712">
            <w:rPr>
              <w:color w:val="0D0D0D" w:themeColor="text1" w:themeTint="F2"/>
            </w:rPr>
            <w:t>Seguindo procedimentos</w:t>
          </w:r>
          <w:r w:rsidRPr="00346712">
            <w:rPr>
              <w:color w:val="0D0D0D" w:themeColor="text1" w:themeTint="F2"/>
            </w:rPr>
            <w:t xml:space="preserve"> padrão de segurança, os ligantes foram revistados na entrada e direcionados à secretaria da unidade, onde ocorreu a ação com 15 familiares dos </w:t>
          </w:r>
          <w:proofErr w:type="spellStart"/>
          <w:r w:rsidRPr="00346712">
            <w:rPr>
              <w:color w:val="0D0D0D" w:themeColor="text1" w:themeTint="F2"/>
            </w:rPr>
            <w:t>socioeducandos</w:t>
          </w:r>
          <w:proofErr w:type="spellEnd"/>
          <w:r w:rsidRPr="00346712">
            <w:rPr>
              <w:color w:val="0D0D0D" w:themeColor="text1" w:themeTint="F2"/>
            </w:rPr>
            <w:t xml:space="preserve"> que estavam no local para realizar visita. A ação foi dividida em dois momentos, </w:t>
          </w:r>
          <w:r w:rsidR="000E45FB">
            <w:rPr>
              <w:color w:val="0D0D0D" w:themeColor="text1" w:themeTint="F2"/>
            </w:rPr>
            <w:t>primeiro</w:t>
          </w:r>
          <w:r w:rsidRPr="00346712">
            <w:rPr>
              <w:color w:val="0D0D0D" w:themeColor="text1" w:themeTint="F2"/>
            </w:rPr>
            <w:t xml:space="preserve"> abordando as formas de transmissão, contágio, prevenção</w:t>
          </w:r>
          <w:r w:rsidR="00CC31DF">
            <w:rPr>
              <w:color w:val="0D0D0D" w:themeColor="text1" w:themeTint="F2"/>
            </w:rPr>
            <w:t>,</w:t>
          </w:r>
          <w:r w:rsidRPr="00346712">
            <w:rPr>
              <w:color w:val="0D0D0D" w:themeColor="text1" w:themeTint="F2"/>
            </w:rPr>
            <w:t xml:space="preserve"> esclarecimentos de mitos e verdades a respeito das </w:t>
          </w:r>
          <w:proofErr w:type="spellStart"/>
          <w:r w:rsidRPr="00346712">
            <w:rPr>
              <w:color w:val="0D0D0D" w:themeColor="text1" w:themeTint="F2"/>
            </w:rPr>
            <w:t>IST’s</w:t>
          </w:r>
          <w:proofErr w:type="spellEnd"/>
          <w:r w:rsidRPr="00346712">
            <w:rPr>
              <w:color w:val="0D0D0D" w:themeColor="text1" w:themeTint="F2"/>
            </w:rPr>
            <w:t xml:space="preserve">, com o auxílio de panfletos </w:t>
          </w:r>
          <w:r w:rsidR="00833CFC" w:rsidRPr="00346712">
            <w:rPr>
              <w:color w:val="0D0D0D" w:themeColor="text1" w:themeTint="F2"/>
            </w:rPr>
            <w:t xml:space="preserve">da Secretaria de Saúde de Imperatriz </w:t>
          </w:r>
          <w:r w:rsidRPr="00346712">
            <w:rPr>
              <w:color w:val="0D0D0D" w:themeColor="text1" w:themeTint="F2"/>
            </w:rPr>
            <w:t xml:space="preserve">disponibilizados gratuitamente aos participantes. O segundo momento, foi destinado a sanar as dúvidas dos familiares, findando com entrega de preservativos. </w:t>
          </w:r>
          <w:r w:rsidRPr="00346712">
            <w:rPr>
              <w:b/>
              <w:bCs/>
              <w:color w:val="0D0D0D" w:themeColor="text1" w:themeTint="F2"/>
            </w:rPr>
            <w:t>Resultados e/ou impactos</w:t>
          </w:r>
          <w:r w:rsidRPr="00346712">
            <w:rPr>
              <w:color w:val="0D0D0D" w:themeColor="text1" w:themeTint="F2"/>
            </w:rPr>
            <w:t>: Ao decorrer das orientações, percebe</w:t>
          </w:r>
          <w:r w:rsidR="0025318A" w:rsidRPr="00346712">
            <w:rPr>
              <w:color w:val="0D0D0D" w:themeColor="text1" w:themeTint="F2"/>
            </w:rPr>
            <w:t>u-se</w:t>
          </w:r>
          <w:r w:rsidRPr="00346712">
            <w:rPr>
              <w:color w:val="0D0D0D" w:themeColor="text1" w:themeTint="F2"/>
            </w:rPr>
            <w:t xml:space="preserve"> o déficit no entendimento dos familiares acerca da temática, e</w:t>
          </w:r>
          <w:r w:rsidR="00804145" w:rsidRPr="00346712">
            <w:rPr>
              <w:color w:val="0D0D0D" w:themeColor="text1" w:themeTint="F2"/>
            </w:rPr>
            <w:t>,</w:t>
          </w:r>
          <w:r w:rsidRPr="00346712">
            <w:rPr>
              <w:color w:val="0D0D0D" w:themeColor="text1" w:themeTint="F2"/>
            </w:rPr>
            <w:t xml:space="preserve"> quando instigados a comentar se o assunto é discutido </w:t>
          </w:r>
          <w:r w:rsidR="0025318A" w:rsidRPr="00346712">
            <w:rPr>
              <w:color w:val="0D0D0D" w:themeColor="text1" w:themeTint="F2"/>
            </w:rPr>
            <w:t>com</w:t>
          </w:r>
          <w:r w:rsidRPr="00346712">
            <w:rPr>
              <w:color w:val="0D0D0D" w:themeColor="text1" w:themeTint="F2"/>
            </w:rPr>
            <w:t xml:space="preserve"> os adolescentes, pelas falas notou-se que a temática é considerada um tabu no meio familiar. </w:t>
          </w:r>
          <w:r w:rsidR="00B847A2" w:rsidRPr="00346712">
            <w:rPr>
              <w:color w:val="0D0D0D" w:themeColor="text1" w:themeTint="F2"/>
            </w:rPr>
            <w:t>Todavia</w:t>
          </w:r>
          <w:r w:rsidRPr="00346712">
            <w:rPr>
              <w:color w:val="0D0D0D" w:themeColor="text1" w:themeTint="F2"/>
            </w:rPr>
            <w:t>, as famílias foram receptivas, atentas às informações, participativas e entusiasmadas em sanar suas dúvidas, sendo prevalente as dúvidas sobre formas de contágio. Vale ressaltar que o tempo destinado par</w:t>
          </w:r>
          <w:r w:rsidR="00B847A2" w:rsidRPr="00346712">
            <w:rPr>
              <w:color w:val="0D0D0D" w:themeColor="text1" w:themeTint="F2"/>
            </w:rPr>
            <w:t>a</w:t>
          </w:r>
          <w:r w:rsidRPr="00346712">
            <w:rPr>
              <w:color w:val="0D0D0D" w:themeColor="text1" w:themeTint="F2"/>
            </w:rPr>
            <w:t xml:space="preserve"> </w:t>
          </w:r>
          <w:r w:rsidR="00B847A2" w:rsidRPr="00346712">
            <w:rPr>
              <w:color w:val="0D0D0D" w:themeColor="text1" w:themeTint="F2"/>
            </w:rPr>
            <w:t xml:space="preserve">esclarecer as </w:t>
          </w:r>
          <w:r w:rsidRPr="00346712">
            <w:rPr>
              <w:color w:val="0D0D0D" w:themeColor="text1" w:themeTint="F2"/>
            </w:rPr>
            <w:t xml:space="preserve">dúvidas precisou ser reduzido, levando em consideração que o período da visita é </w:t>
          </w:r>
          <w:r w:rsidR="009E7D01" w:rsidRPr="00346712">
            <w:rPr>
              <w:color w:val="0D0D0D" w:themeColor="text1" w:themeTint="F2"/>
            </w:rPr>
            <w:t>restrito</w:t>
          </w:r>
          <w:r w:rsidRPr="00346712">
            <w:rPr>
              <w:color w:val="0D0D0D" w:themeColor="text1" w:themeTint="F2"/>
            </w:rPr>
            <w:t xml:space="preserve"> entre o familiar e o </w:t>
          </w:r>
          <w:proofErr w:type="spellStart"/>
          <w:r w:rsidRPr="00346712">
            <w:rPr>
              <w:color w:val="0D0D0D" w:themeColor="text1" w:themeTint="F2"/>
            </w:rPr>
            <w:t>socioeducando</w:t>
          </w:r>
          <w:proofErr w:type="spellEnd"/>
          <w:r w:rsidRPr="00346712">
            <w:rPr>
              <w:color w:val="0D0D0D" w:themeColor="text1" w:themeTint="F2"/>
            </w:rPr>
            <w:t>, sendo este um fator limitante para explicações mais profundas. Entretanto, a experiência possibilitou a compreensão de que a inclusão familiar nas práticas educativas visando</w:t>
          </w:r>
          <w:r w:rsidR="00C4023B" w:rsidRPr="00346712">
            <w:rPr>
              <w:color w:val="0D0D0D" w:themeColor="text1" w:themeTint="F2"/>
            </w:rPr>
            <w:t xml:space="preserve"> também</w:t>
          </w:r>
          <w:r w:rsidRPr="00346712">
            <w:rPr>
              <w:color w:val="0D0D0D" w:themeColor="text1" w:themeTint="F2"/>
            </w:rPr>
            <w:t xml:space="preserve"> </w:t>
          </w:r>
          <w:r w:rsidR="00C4023B" w:rsidRPr="00346712">
            <w:rPr>
              <w:color w:val="0D0D0D" w:themeColor="text1" w:themeTint="F2"/>
            </w:rPr>
            <w:t>reforçar a importância de orientar o</w:t>
          </w:r>
          <w:r w:rsidRPr="00346712">
            <w:rPr>
              <w:color w:val="0D0D0D" w:themeColor="text1" w:themeTint="F2"/>
            </w:rPr>
            <w:t xml:space="preserve"> adolescente é válida</w:t>
          </w:r>
          <w:r w:rsidR="00456EFF" w:rsidRPr="00346712">
            <w:rPr>
              <w:color w:val="0D0D0D" w:themeColor="text1" w:themeTint="F2"/>
            </w:rPr>
            <w:t>,</w:t>
          </w:r>
          <w:r w:rsidRPr="00346712">
            <w:rPr>
              <w:color w:val="0D0D0D" w:themeColor="text1" w:themeTint="F2"/>
            </w:rPr>
            <w:t xml:space="preserve"> e gera benefícios</w:t>
          </w:r>
          <w:r w:rsidR="00DA6C69" w:rsidRPr="00346712">
            <w:rPr>
              <w:color w:val="0D0D0D" w:themeColor="text1" w:themeTint="F2"/>
            </w:rPr>
            <w:t>,</w:t>
          </w:r>
          <w:r w:rsidR="00231BFF" w:rsidRPr="00346712">
            <w:rPr>
              <w:color w:val="0D0D0D" w:themeColor="text1" w:themeTint="F2"/>
            </w:rPr>
            <w:t xml:space="preserve"> </w:t>
          </w:r>
          <w:r w:rsidRPr="00346712">
            <w:rPr>
              <w:color w:val="0D0D0D" w:themeColor="text1" w:themeTint="F2"/>
            </w:rPr>
            <w:t xml:space="preserve">para ambos. </w:t>
          </w:r>
          <w:r w:rsidRPr="00346712">
            <w:rPr>
              <w:b/>
              <w:bCs/>
              <w:color w:val="0D0D0D" w:themeColor="text1" w:themeTint="F2"/>
            </w:rPr>
            <w:t>Considerações finais:</w:t>
          </w:r>
          <w:r w:rsidRPr="00346712">
            <w:rPr>
              <w:color w:val="0D0D0D" w:themeColor="text1" w:themeTint="F2"/>
            </w:rPr>
            <w:t xml:space="preserve"> A ação educativa fez-se relevante para a inclusão da família como possível agente promotor de práticas </w:t>
          </w:r>
          <w:r w:rsidR="00D75AB0" w:rsidRPr="00346712">
            <w:rPr>
              <w:color w:val="0D0D0D" w:themeColor="text1" w:themeTint="F2"/>
            </w:rPr>
            <w:t>saudáveis, mostrando</w:t>
          </w:r>
          <w:r w:rsidRPr="00346712">
            <w:rPr>
              <w:color w:val="0D0D0D" w:themeColor="text1" w:themeTint="F2"/>
            </w:rPr>
            <w:t xml:space="preserve"> a importância da adesão de medidas preventivas para </w:t>
          </w:r>
          <w:proofErr w:type="spellStart"/>
          <w:r w:rsidRPr="00346712">
            <w:rPr>
              <w:color w:val="0D0D0D" w:themeColor="text1" w:themeTint="F2"/>
            </w:rPr>
            <w:t>IST’s</w:t>
          </w:r>
          <w:proofErr w:type="spellEnd"/>
          <w:r w:rsidRPr="00346712">
            <w:rPr>
              <w:color w:val="0D0D0D" w:themeColor="text1" w:themeTint="F2"/>
            </w:rPr>
            <w:t>. Assim, o papel dos ligantes como mediadores na abordagem da educação sexual, foi efetivo, enfatizando sobretudo, a capacidade da família em empoderar-se do assunto.</w:t>
          </w:r>
        </w:p>
      </w:sdtContent>
    </w:sdt>
    <w:p w14:paraId="797ADC05" w14:textId="337B8020" w:rsidR="0070071B" w:rsidRPr="00346712" w:rsidRDefault="0070071B" w:rsidP="00FD667E">
      <w:pPr>
        <w:spacing w:before="0" w:after="0" w:line="360" w:lineRule="auto"/>
        <w:rPr>
          <w:rFonts w:ascii="Times New Roman" w:hAnsi="Times New Roman" w:cs="Times New Roman"/>
          <w:color w:val="0D0D0D" w:themeColor="text1" w:themeTint="F2"/>
          <w:szCs w:val="24"/>
        </w:rPr>
      </w:pPr>
      <w:r w:rsidRPr="00346712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D667E" w:rsidRPr="00346712">
            <w:rPr>
              <w:rFonts w:ascii="Times New Roman" w:hAnsi="Times New Roman" w:cs="Times New Roman"/>
              <w:color w:val="000000"/>
            </w:rPr>
            <w:t>Doenças T</w:t>
          </w:r>
          <w:r w:rsidR="00C45175" w:rsidRPr="00346712">
            <w:rPr>
              <w:rFonts w:ascii="Times New Roman" w:hAnsi="Times New Roman" w:cs="Times New Roman"/>
              <w:color w:val="000000"/>
            </w:rPr>
            <w:t>ransmissíveis</w:t>
          </w:r>
        </w:sdtContent>
      </w:sdt>
      <w:r w:rsidRPr="00346712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C45175" w:rsidRPr="00346712">
            <w:rPr>
              <w:rFonts w:ascii="Times New Roman" w:hAnsi="Times New Roman" w:cs="Times New Roman"/>
              <w:color w:val="000000"/>
            </w:rPr>
            <w:t>Adolescente</w:t>
          </w:r>
        </w:sdtContent>
      </w:sdt>
      <w:r w:rsidRPr="00346712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FD667E" w:rsidRPr="00346712">
            <w:rPr>
              <w:rFonts w:ascii="Times New Roman" w:hAnsi="Times New Roman" w:cs="Times New Roman"/>
              <w:color w:val="000000"/>
            </w:rPr>
            <w:t>Educação em S</w:t>
          </w:r>
          <w:r w:rsidR="00C45175" w:rsidRPr="00346712">
            <w:rPr>
              <w:rFonts w:ascii="Times New Roman" w:hAnsi="Times New Roman" w:cs="Times New Roman"/>
              <w:color w:val="000000"/>
            </w:rPr>
            <w:t>aúde</w:t>
          </w:r>
        </w:sdtContent>
      </w:sdt>
      <w:r w:rsidR="004B5A62" w:rsidRPr="00346712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2066985599"/>
          <w:placeholder>
            <w:docPart w:val="D8E38842882B4C24972BCA5E015BC447"/>
          </w:placeholder>
        </w:sdtPr>
        <w:sdtEndPr/>
        <w:sdtContent>
          <w:r w:rsidR="004B5A62" w:rsidRPr="00346712">
            <w:rPr>
              <w:rFonts w:ascii="Times New Roman" w:hAnsi="Times New Roman" w:cs="Times New Roman"/>
              <w:color w:val="000000"/>
            </w:rPr>
            <w:t>Família.</w:t>
          </w:r>
        </w:sdtContent>
      </w:sdt>
    </w:p>
    <w:p w14:paraId="7957B7DB" w14:textId="019984D3" w:rsidR="0070071B" w:rsidRPr="00346712" w:rsidRDefault="0070071B" w:rsidP="008F08C7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346712" w:rsidRDefault="0070071B" w:rsidP="008F08C7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346712">
        <w:rPr>
          <w:rFonts w:ascii="Times New Roman" w:hAnsi="Times New Roman" w:cs="Times New Roman"/>
          <w:b/>
        </w:rPr>
        <w:t>Referências:</w:t>
      </w:r>
    </w:p>
    <w:p w14:paraId="4C8950D0" w14:textId="347F77F6" w:rsidR="005D16E0" w:rsidRPr="00346712" w:rsidRDefault="002429AD" w:rsidP="005D16E0">
      <w:pPr>
        <w:spacing w:before="0" w:after="0" w:line="36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szCs w:val="24"/>
          </w:rPr>
          <w:id w:val="-731691436"/>
          <w:placeholder>
            <w:docPart w:val="DefaultPlaceholder_-1854013440"/>
          </w:placeholder>
        </w:sdtPr>
        <w:sdtEndPr/>
        <w:sdtContent>
          <w:r w:rsidR="00FD667E" w:rsidRPr="00346712">
            <w:rPr>
              <w:rFonts w:ascii="Times New Roman" w:hAnsi="Times New Roman" w:cs="Times New Roman"/>
              <w:szCs w:val="24"/>
            </w:rPr>
            <w:t xml:space="preserve">1. </w:t>
          </w:r>
          <w:r w:rsidR="004B5A62" w:rsidRPr="00346712">
            <w:rPr>
              <w:rFonts w:ascii="Times New Roman" w:hAnsi="Times New Roman" w:cs="Times New Roman"/>
              <w:szCs w:val="24"/>
            </w:rPr>
            <w:t>COSTA, M</w:t>
          </w:r>
          <w:r w:rsidR="00BF0C1C">
            <w:rPr>
              <w:rFonts w:ascii="Times New Roman" w:hAnsi="Times New Roman" w:cs="Times New Roman"/>
              <w:szCs w:val="24"/>
            </w:rPr>
            <w:t>.</w:t>
          </w:r>
          <w:r w:rsidR="004B5A62" w:rsidRPr="00346712">
            <w:rPr>
              <w:rFonts w:ascii="Times New Roman" w:hAnsi="Times New Roman" w:cs="Times New Roman"/>
              <w:szCs w:val="24"/>
            </w:rPr>
            <w:t>I</w:t>
          </w:r>
          <w:r w:rsidR="00BF0C1C">
            <w:rPr>
              <w:rFonts w:ascii="Times New Roman" w:hAnsi="Times New Roman" w:cs="Times New Roman"/>
              <w:szCs w:val="24"/>
            </w:rPr>
            <w:t>.</w:t>
          </w:r>
          <w:r w:rsidR="004B5A62" w:rsidRPr="00346712">
            <w:rPr>
              <w:rFonts w:ascii="Times New Roman" w:hAnsi="Times New Roman" w:cs="Times New Roman"/>
              <w:szCs w:val="24"/>
            </w:rPr>
            <w:t xml:space="preserve"> F</w:t>
          </w:r>
          <w:r w:rsidR="00B65EE1">
            <w:rPr>
              <w:rFonts w:ascii="Times New Roman" w:hAnsi="Times New Roman" w:cs="Times New Roman"/>
              <w:szCs w:val="24"/>
            </w:rPr>
            <w:t xml:space="preserve"> </w:t>
          </w:r>
          <w:r w:rsidR="004B5A62" w:rsidRPr="00BF0C1C">
            <w:rPr>
              <w:rFonts w:ascii="Times New Roman" w:hAnsi="Times New Roman" w:cs="Times New Roman"/>
              <w:i/>
              <w:iCs/>
              <w:szCs w:val="24"/>
            </w:rPr>
            <w:t>et al</w:t>
          </w:r>
          <w:r w:rsidR="00BF0C1C">
            <w:rPr>
              <w:rFonts w:ascii="Times New Roman" w:hAnsi="Times New Roman" w:cs="Times New Roman"/>
              <w:i/>
              <w:iCs/>
              <w:szCs w:val="24"/>
            </w:rPr>
            <w:t>.</w:t>
          </w:r>
          <w:r w:rsidR="004B5A62" w:rsidRPr="00346712">
            <w:rPr>
              <w:rFonts w:ascii="Times New Roman" w:hAnsi="Times New Roman" w:cs="Times New Roman"/>
              <w:szCs w:val="24"/>
            </w:rPr>
            <w:t xml:space="preserve"> Determinantes sociais de saúde e vulnerabilidades às infecções sexualmente transmissíveis em adolescentes.</w:t>
          </w:r>
          <w:r w:rsidR="004B5A62" w:rsidRPr="00346712">
            <w:rPr>
              <w:rFonts w:ascii="Times New Roman" w:hAnsi="Times New Roman" w:cs="Times New Roman"/>
              <w:b/>
              <w:bCs/>
              <w:szCs w:val="24"/>
            </w:rPr>
            <w:t xml:space="preserve"> Rev. Bras. </w:t>
          </w:r>
          <w:proofErr w:type="spellStart"/>
          <w:r w:rsidR="004B5A62" w:rsidRPr="00346712">
            <w:rPr>
              <w:rFonts w:ascii="Times New Roman" w:hAnsi="Times New Roman" w:cs="Times New Roman"/>
              <w:b/>
              <w:bCs/>
              <w:szCs w:val="24"/>
            </w:rPr>
            <w:t>Enferm</w:t>
          </w:r>
          <w:proofErr w:type="spellEnd"/>
          <w:r w:rsidR="00735EE6" w:rsidRPr="00346712">
            <w:rPr>
              <w:rFonts w:ascii="Times New Roman" w:hAnsi="Times New Roman" w:cs="Times New Roman"/>
              <w:b/>
              <w:bCs/>
              <w:szCs w:val="24"/>
            </w:rPr>
            <w:t>.</w:t>
          </w:r>
          <w:r w:rsidR="00735EE6" w:rsidRPr="00346712">
            <w:rPr>
              <w:rFonts w:ascii="Times New Roman" w:hAnsi="Times New Roman" w:cs="Times New Roman"/>
              <w:szCs w:val="24"/>
            </w:rPr>
            <w:t>, Brasília, v.</w:t>
          </w:r>
          <w:r w:rsidR="004B5A62" w:rsidRPr="00346712">
            <w:rPr>
              <w:rFonts w:ascii="Times New Roman" w:hAnsi="Times New Roman" w:cs="Times New Roman"/>
              <w:szCs w:val="24"/>
            </w:rPr>
            <w:t xml:space="preserve"> 72, n. 6, p. 1595-</w:t>
          </w:r>
          <w:r w:rsidR="00735EE6" w:rsidRPr="00346712">
            <w:rPr>
              <w:rFonts w:ascii="Times New Roman" w:hAnsi="Times New Roman" w:cs="Times New Roman"/>
              <w:szCs w:val="24"/>
            </w:rPr>
            <w:t>1601, dez.</w:t>
          </w:r>
          <w:r w:rsidR="004B5A62" w:rsidRPr="00346712">
            <w:rPr>
              <w:rFonts w:ascii="Times New Roman" w:hAnsi="Times New Roman" w:cs="Times New Roman"/>
              <w:szCs w:val="24"/>
            </w:rPr>
            <w:t>  2019 .   Disponível em &lt;</w:t>
          </w:r>
          <w:hyperlink r:id="rId9" w:history="1">
            <w:r w:rsidR="004B5A62" w:rsidRPr="00346712">
              <w:rPr>
                <w:rFonts w:ascii="Times New Roman" w:hAnsi="Times New Roman" w:cs="Times New Roman"/>
                <w:szCs w:val="24"/>
                <w:u w:val="single"/>
              </w:rPr>
              <w:t>http://www.scielo.br/scielo.php?script=sci_arttext&amp;pid=S0034-</w:t>
            </w:r>
            <w:r w:rsidR="004B5A62" w:rsidRPr="00346712">
              <w:rPr>
                <w:rFonts w:ascii="Times New Roman" w:hAnsi="Times New Roman" w:cs="Times New Roman"/>
                <w:szCs w:val="24"/>
                <w:u w:val="single"/>
              </w:rPr>
              <w:lastRenderedPageBreak/>
              <w:t>71672019000601595&amp;lng=pt&amp;nrm=iso</w:t>
            </w:r>
          </w:hyperlink>
          <w:r w:rsidR="004B5A62" w:rsidRPr="00346712">
            <w:rPr>
              <w:rFonts w:ascii="Times New Roman" w:hAnsi="Times New Roman" w:cs="Times New Roman"/>
              <w:szCs w:val="24"/>
            </w:rPr>
            <w:t xml:space="preserve"> &gt;. acessos </w:t>
          </w:r>
          <w:r w:rsidR="00735EE6" w:rsidRPr="00346712">
            <w:rPr>
              <w:rFonts w:ascii="Times New Roman" w:hAnsi="Times New Roman" w:cs="Times New Roman"/>
              <w:szCs w:val="24"/>
            </w:rPr>
            <w:t>em 25 jun.</w:t>
          </w:r>
          <w:r w:rsidR="004B5A62" w:rsidRPr="00346712">
            <w:rPr>
              <w:rFonts w:ascii="Times New Roman" w:hAnsi="Times New Roman" w:cs="Times New Roman"/>
              <w:szCs w:val="24"/>
            </w:rPr>
            <w:t xml:space="preserve">  2020.  </w:t>
          </w:r>
          <w:proofErr w:type="spellStart"/>
          <w:r w:rsidR="004B5A62" w:rsidRPr="00346712">
            <w:rPr>
              <w:rFonts w:ascii="Times New Roman" w:hAnsi="Times New Roman" w:cs="Times New Roman"/>
              <w:szCs w:val="24"/>
            </w:rPr>
            <w:t>Epub</w:t>
          </w:r>
          <w:proofErr w:type="spellEnd"/>
          <w:r w:rsidR="004B5A62" w:rsidRPr="00346712">
            <w:rPr>
              <w:rFonts w:ascii="Times New Roman" w:hAnsi="Times New Roman" w:cs="Times New Roman"/>
              <w:szCs w:val="24"/>
            </w:rPr>
            <w:t xml:space="preserve"> 21-Out-2019.  </w:t>
          </w:r>
          <w:hyperlink r:id="rId10" w:history="1">
            <w:r w:rsidR="004B5A62" w:rsidRPr="00346712">
              <w:rPr>
                <w:rFonts w:ascii="Times New Roman" w:hAnsi="Times New Roman" w:cs="Times New Roman"/>
                <w:szCs w:val="24"/>
                <w:u w:val="single"/>
              </w:rPr>
              <w:t>https://doi.org/10.1590/0034-7167-2018-0726</w:t>
            </w:r>
          </w:hyperlink>
          <w:r w:rsidR="004B5A62" w:rsidRPr="00346712">
            <w:rPr>
              <w:rFonts w:ascii="Times New Roman" w:hAnsi="Times New Roman" w:cs="Times New Roman"/>
              <w:szCs w:val="24"/>
            </w:rPr>
            <w:t>.</w:t>
          </w:r>
          <w:r w:rsidR="004B5A62" w:rsidRPr="00346712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</w:sdtContent>
      </w:sdt>
      <w:r w:rsidR="00ED178E" w:rsidRPr="00346712">
        <w:rPr>
          <w:rFonts w:ascii="Times New Roman" w:hAnsi="Times New Roman" w:cs="Times New Roman"/>
        </w:rPr>
        <w:t xml:space="preserve"> </w:t>
      </w:r>
    </w:p>
    <w:p w14:paraId="6B993890" w14:textId="77777777" w:rsidR="005D16E0" w:rsidRPr="00346712" w:rsidRDefault="005D16E0" w:rsidP="005D16E0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sdt>
      <w:sdtPr>
        <w:id w:val="452522017"/>
        <w:placeholder>
          <w:docPart w:val="D8B5BCBD8565447687EFA7A189E9FAF5"/>
        </w:placeholder>
      </w:sdtPr>
      <w:sdtEndPr/>
      <w:sdtContent>
        <w:p w14:paraId="7F4A546B" w14:textId="1929EF10" w:rsidR="0070071B" w:rsidRPr="00346712" w:rsidRDefault="00FD667E" w:rsidP="005D16E0">
          <w:pPr>
            <w:pStyle w:val="NormalWeb"/>
            <w:spacing w:before="0" w:beforeAutospacing="0" w:after="0" w:afterAutospacing="0" w:line="360" w:lineRule="auto"/>
          </w:pPr>
          <w:r w:rsidRPr="00346712">
            <w:t xml:space="preserve">2. </w:t>
          </w:r>
          <w:r w:rsidR="00343155" w:rsidRPr="00346712">
            <w:t>BRUM, M</w:t>
          </w:r>
          <w:r w:rsidR="00BF0C1C">
            <w:t xml:space="preserve">. </w:t>
          </w:r>
          <w:r w:rsidR="00343155" w:rsidRPr="00346712">
            <w:t>L</w:t>
          </w:r>
          <w:r w:rsidR="00BF0C1C">
            <w:t>.</w:t>
          </w:r>
          <w:r w:rsidR="00343155" w:rsidRPr="00346712">
            <w:t xml:space="preserve"> B</w:t>
          </w:r>
          <w:r w:rsidR="008B1413">
            <w:t xml:space="preserve"> </w:t>
          </w:r>
          <w:r w:rsidR="008B1413" w:rsidRPr="00BF0C1C">
            <w:rPr>
              <w:i/>
              <w:iCs/>
            </w:rPr>
            <w:t>et al</w:t>
          </w:r>
          <w:r w:rsidR="00343155" w:rsidRPr="00BF0C1C">
            <w:rPr>
              <w:i/>
              <w:iCs/>
            </w:rPr>
            <w:t>.</w:t>
          </w:r>
          <w:r w:rsidR="00343155" w:rsidRPr="00346712">
            <w:t xml:space="preserve"> </w:t>
          </w:r>
          <w:proofErr w:type="spellStart"/>
          <w:r w:rsidR="008B1413" w:rsidRPr="00346712">
            <w:t>Bioecological</w:t>
          </w:r>
          <w:proofErr w:type="spellEnd"/>
          <w:r w:rsidR="008B1413" w:rsidRPr="00346712">
            <w:t xml:space="preserve"> systems </w:t>
          </w:r>
          <w:proofErr w:type="spellStart"/>
          <w:r w:rsidR="008B1413" w:rsidRPr="00346712">
            <w:t>and</w:t>
          </w:r>
          <w:proofErr w:type="spellEnd"/>
          <w:r w:rsidR="008B1413" w:rsidRPr="00346712">
            <w:t xml:space="preserve"> </w:t>
          </w:r>
          <w:proofErr w:type="spellStart"/>
          <w:r w:rsidR="008B1413" w:rsidRPr="00346712">
            <w:t>elements</w:t>
          </w:r>
          <w:proofErr w:type="spellEnd"/>
          <w:r w:rsidR="008B1413" w:rsidRPr="00346712">
            <w:t xml:space="preserve"> </w:t>
          </w:r>
          <w:proofErr w:type="spellStart"/>
          <w:r w:rsidR="008B1413" w:rsidRPr="00346712">
            <w:t>that</w:t>
          </w:r>
          <w:proofErr w:type="spellEnd"/>
          <w:r w:rsidR="008B1413" w:rsidRPr="00346712">
            <w:t xml:space="preserve"> make </w:t>
          </w:r>
          <w:proofErr w:type="spellStart"/>
          <w:r w:rsidR="008B1413" w:rsidRPr="00346712">
            <w:t>adolescents</w:t>
          </w:r>
          <w:proofErr w:type="spellEnd"/>
          <w:r w:rsidR="008B1413" w:rsidRPr="00346712">
            <w:t xml:space="preserve"> </w:t>
          </w:r>
          <w:proofErr w:type="spellStart"/>
          <w:r w:rsidR="008B1413" w:rsidRPr="00346712">
            <w:t>vulnerable</w:t>
          </w:r>
          <w:proofErr w:type="spellEnd"/>
          <w:r w:rsidR="008B1413" w:rsidRPr="00346712">
            <w:t xml:space="preserve"> </w:t>
          </w:r>
          <w:proofErr w:type="spellStart"/>
          <w:r w:rsidR="008B1413" w:rsidRPr="00346712">
            <w:t>to</w:t>
          </w:r>
          <w:proofErr w:type="spellEnd"/>
          <w:r w:rsidR="008B1413" w:rsidRPr="00346712">
            <w:t xml:space="preserve"> </w:t>
          </w:r>
          <w:proofErr w:type="spellStart"/>
          <w:r w:rsidR="008B1413" w:rsidRPr="00346712">
            <w:t>sexually</w:t>
          </w:r>
          <w:proofErr w:type="spellEnd"/>
          <w:r w:rsidR="008B1413" w:rsidRPr="00346712">
            <w:t xml:space="preserve"> </w:t>
          </w:r>
          <w:proofErr w:type="spellStart"/>
          <w:r w:rsidR="008B1413" w:rsidRPr="00346712">
            <w:t>transmissible</w:t>
          </w:r>
          <w:proofErr w:type="spellEnd"/>
          <w:r w:rsidR="008B1413" w:rsidRPr="00346712">
            <w:t xml:space="preserve"> </w:t>
          </w:r>
          <w:proofErr w:type="spellStart"/>
          <w:r w:rsidR="008B1413" w:rsidRPr="00346712">
            <w:t>infections</w:t>
          </w:r>
          <w:proofErr w:type="spellEnd"/>
          <w:r w:rsidR="00343155" w:rsidRPr="00346712">
            <w:t>.</w:t>
          </w:r>
          <w:r w:rsidR="00343155" w:rsidRPr="00346712">
            <w:rPr>
              <w:b/>
              <w:bCs/>
            </w:rPr>
            <w:t xml:space="preserve"> Texto contexto - </w:t>
          </w:r>
          <w:proofErr w:type="spellStart"/>
          <w:r w:rsidR="00343155" w:rsidRPr="00346712">
            <w:rPr>
              <w:b/>
              <w:bCs/>
            </w:rPr>
            <w:t>enferm</w:t>
          </w:r>
          <w:proofErr w:type="spellEnd"/>
          <w:proofErr w:type="gramStart"/>
          <w:r w:rsidR="00343155" w:rsidRPr="00346712">
            <w:rPr>
              <w:b/>
              <w:bCs/>
            </w:rPr>
            <w:t>.</w:t>
          </w:r>
          <w:r w:rsidR="00343155" w:rsidRPr="00346712">
            <w:t>,  ,</w:t>
          </w:r>
          <w:proofErr w:type="gramEnd"/>
          <w:r w:rsidR="00343155" w:rsidRPr="00346712">
            <w:t>  v. 28,  e20170492,    2019 .   Disponível em</w:t>
          </w:r>
          <w:r w:rsidR="008B1413">
            <w:t xml:space="preserve"> </w:t>
          </w:r>
          <w:r w:rsidR="00343155" w:rsidRPr="00346712">
            <w:t xml:space="preserve">&lt;http://www.revenf.bvs.br/scielo.php?script=sci_arttext&amp;pid=S0104-07072019000100310&amp;lng=pt&amp;nrm=iso&gt;. acessos </w:t>
          </w:r>
          <w:r w:rsidR="00735EE6" w:rsidRPr="00346712">
            <w:t>em 25 jun.</w:t>
          </w:r>
          <w:r w:rsidR="00343155" w:rsidRPr="00346712">
            <w:t xml:space="preserve">  2020.  </w:t>
          </w:r>
          <w:proofErr w:type="spellStart"/>
          <w:r w:rsidR="00343155" w:rsidRPr="00346712">
            <w:t>Epub</w:t>
          </w:r>
          <w:proofErr w:type="spellEnd"/>
          <w:r w:rsidR="00343155" w:rsidRPr="00346712">
            <w:t xml:space="preserve"> 01-Abr-2019.  </w:t>
          </w:r>
          <w:hyperlink r:id="rId11" w:history="1">
            <w:r w:rsidR="00343155" w:rsidRPr="00346712">
              <w:rPr>
                <w:u w:val="single"/>
              </w:rPr>
              <w:t>http://dx.doi.org/10.1590/1980-265x-tce-2017-0492</w:t>
            </w:r>
          </w:hyperlink>
          <w:r w:rsidR="00343155" w:rsidRPr="00346712">
            <w:t>.</w:t>
          </w:r>
          <w:r w:rsidR="005D16E0" w:rsidRPr="00346712">
            <w:t xml:space="preserve"> </w:t>
          </w:r>
        </w:p>
      </w:sdtContent>
    </w:sdt>
    <w:sdt>
      <w:sdtPr>
        <w:rPr>
          <w:rFonts w:eastAsiaTheme="minorHAnsi"/>
          <w:szCs w:val="22"/>
          <w:lang w:eastAsia="en-US"/>
        </w:rPr>
        <w:id w:val="-1838144855"/>
        <w:placeholder>
          <w:docPart w:val="FA18E089F98B4C0EB4B515C6C125261E"/>
        </w:placeholder>
      </w:sdtPr>
      <w:sdtEndPr>
        <w:rPr>
          <w:rFonts w:eastAsia="Times New Roman"/>
          <w:szCs w:val="24"/>
          <w:lang w:eastAsia="pt-BR"/>
        </w:rPr>
      </w:sdtEndPr>
      <w:sdtContent>
        <w:p w14:paraId="269EC32C" w14:textId="36B95B28" w:rsidR="005D16E0" w:rsidRPr="00346712" w:rsidRDefault="005D16E0" w:rsidP="005D16E0">
          <w:pPr>
            <w:pStyle w:val="NormalWeb"/>
            <w:spacing w:before="0" w:beforeAutospacing="0" w:after="0" w:afterAutospacing="0" w:line="360" w:lineRule="auto"/>
          </w:pPr>
        </w:p>
        <w:p w14:paraId="4269ED6B" w14:textId="78C4F25B" w:rsidR="00763D6E" w:rsidRPr="00346712" w:rsidRDefault="00FD667E" w:rsidP="00763D6E">
          <w:pPr>
            <w:pStyle w:val="NormalWeb"/>
            <w:spacing w:before="0" w:beforeAutospacing="0" w:after="0" w:afterAutospacing="0" w:line="360" w:lineRule="auto"/>
          </w:pPr>
          <w:r w:rsidRPr="00346712">
            <w:t xml:space="preserve">3. </w:t>
          </w:r>
          <w:r w:rsidR="00BF0C1C" w:rsidRPr="00346712">
            <w:t>BRASIL, M.</w:t>
          </w:r>
          <w:r w:rsidR="00343155" w:rsidRPr="00346712">
            <w:t xml:space="preserve"> E</w:t>
          </w:r>
          <w:r w:rsidR="008B1413">
            <w:t xml:space="preserve"> </w:t>
          </w:r>
          <w:r w:rsidR="008B1413" w:rsidRPr="00BF0C1C">
            <w:rPr>
              <w:i/>
              <w:iCs/>
            </w:rPr>
            <w:t>et al.</w:t>
          </w:r>
          <w:r w:rsidR="00343155" w:rsidRPr="00346712">
            <w:t xml:space="preserve"> Conhecimento de escolares sobre infecções sexualmente transmissíveis e métodos contraceptivos. </w:t>
          </w:r>
          <w:proofErr w:type="spellStart"/>
          <w:r w:rsidR="00343155" w:rsidRPr="00346712">
            <w:rPr>
              <w:b/>
              <w:bCs/>
            </w:rPr>
            <w:t>Rev</w:t>
          </w:r>
          <w:proofErr w:type="spellEnd"/>
          <w:r w:rsidR="00343155" w:rsidRPr="00346712">
            <w:rPr>
              <w:b/>
              <w:bCs/>
            </w:rPr>
            <w:t xml:space="preserve"> </w:t>
          </w:r>
          <w:proofErr w:type="spellStart"/>
          <w:r w:rsidR="00343155" w:rsidRPr="00346712">
            <w:rPr>
              <w:b/>
              <w:bCs/>
            </w:rPr>
            <w:t>enferm</w:t>
          </w:r>
          <w:proofErr w:type="spellEnd"/>
          <w:r w:rsidR="00343155" w:rsidRPr="00346712">
            <w:t xml:space="preserve"> UFPE </w:t>
          </w:r>
          <w:proofErr w:type="spellStart"/>
          <w:r w:rsidR="00343155" w:rsidRPr="00346712">
            <w:t>on</w:t>
          </w:r>
          <w:proofErr w:type="spellEnd"/>
          <w:r w:rsidR="00343155" w:rsidRPr="00346712">
            <w:t xml:space="preserve"> </w:t>
          </w:r>
          <w:proofErr w:type="spellStart"/>
          <w:r w:rsidR="00343155" w:rsidRPr="00346712">
            <w:t>line</w:t>
          </w:r>
          <w:proofErr w:type="spellEnd"/>
          <w:r w:rsidR="00343155" w:rsidRPr="00346712">
            <w:t>. 2019;13:e242261. Disponível em &lt;</w:t>
          </w:r>
          <w:hyperlink r:id="rId12" w:history="1">
            <w:r w:rsidR="00343155" w:rsidRPr="00346712">
              <w:rPr>
                <w:u w:val="single"/>
              </w:rPr>
              <w:t>https://periodicos.ufpe.br/revistas/revistaenfermagem/article/view/242261</w:t>
            </w:r>
          </w:hyperlink>
          <w:r w:rsidR="00343155" w:rsidRPr="00346712">
            <w:t xml:space="preserve"> &gt; acesso em 25 jun. 2020. DOI: https://doi.org/10.5205/1981-8963.2019.242261</w:t>
          </w:r>
        </w:p>
      </w:sdtContent>
    </w:sdt>
    <w:sdt>
      <w:sdtPr>
        <w:rPr>
          <w:rFonts w:ascii="Arial" w:eastAsiaTheme="minorHAnsi" w:hAnsi="Arial" w:cstheme="minorBidi"/>
          <w:szCs w:val="22"/>
          <w:lang w:eastAsia="en-US"/>
        </w:rPr>
        <w:id w:val="-52152846"/>
        <w:placeholder>
          <w:docPart w:val="C94121F087DF4EC48BF0CC4A13EF6294"/>
        </w:placeholder>
      </w:sdtPr>
      <w:sdtEndPr/>
      <w:sdtContent>
        <w:p w14:paraId="68FE11CF" w14:textId="77777777" w:rsidR="00763D6E" w:rsidRPr="00346712" w:rsidRDefault="00763D6E" w:rsidP="00763D6E">
          <w:pPr>
            <w:pStyle w:val="NormalWeb"/>
            <w:spacing w:before="0" w:beforeAutospacing="0" w:after="0" w:afterAutospacing="0" w:line="360" w:lineRule="auto"/>
            <w:rPr>
              <w:color w:val="000000" w:themeColor="text1"/>
            </w:rPr>
          </w:pPr>
        </w:p>
        <w:p w14:paraId="75FE110E" w14:textId="1AEA6800" w:rsidR="00763D6E" w:rsidRPr="00346712" w:rsidRDefault="00763D6E" w:rsidP="00714BD0">
          <w:pPr>
            <w:pStyle w:val="NormalWeb"/>
            <w:spacing w:before="0" w:beforeAutospacing="0" w:after="0" w:afterAutospacing="0" w:line="360" w:lineRule="auto"/>
            <w:rPr>
              <w:color w:val="000000" w:themeColor="text1"/>
            </w:rPr>
          </w:pPr>
          <w:r w:rsidRPr="00346712">
            <w:rPr>
              <w:color w:val="000000" w:themeColor="text1"/>
            </w:rPr>
            <w:t>4</w:t>
          </w:r>
          <w:r w:rsidR="002F0655" w:rsidRPr="00346712">
            <w:rPr>
              <w:color w:val="000000" w:themeColor="text1"/>
            </w:rPr>
            <w:t>.</w:t>
          </w:r>
          <w:r w:rsidR="00714BD0" w:rsidRPr="00346712">
            <w:rPr>
              <w:color w:val="000000" w:themeColor="text1"/>
            </w:rPr>
            <w:t xml:space="preserve">MARANHÃO. Governo do Maranhão. Fundação da Criança e do Adolescente-FUNAC. </w:t>
          </w:r>
          <w:r w:rsidR="00714BD0" w:rsidRPr="00346712">
            <w:rPr>
              <w:b/>
              <w:bCs/>
              <w:color w:val="000000" w:themeColor="text1"/>
            </w:rPr>
            <w:t>Sobre a FUNAC.</w:t>
          </w:r>
          <w:r w:rsidR="00714BD0" w:rsidRPr="00346712">
            <w:rPr>
              <w:color w:val="000000" w:themeColor="text1"/>
            </w:rPr>
            <w:t xml:space="preserve"> São </w:t>
          </w:r>
          <w:proofErr w:type="spellStart"/>
          <w:proofErr w:type="gramStart"/>
          <w:r w:rsidR="00714BD0" w:rsidRPr="00346712">
            <w:rPr>
              <w:color w:val="000000" w:themeColor="text1"/>
            </w:rPr>
            <w:t>Luiz,MA</w:t>
          </w:r>
          <w:proofErr w:type="spellEnd"/>
          <w:proofErr w:type="gramEnd"/>
          <w:r w:rsidR="00714BD0" w:rsidRPr="00346712">
            <w:rPr>
              <w:color w:val="000000" w:themeColor="text1"/>
            </w:rPr>
            <w:t xml:space="preserve">, 2019. Disponível em </w:t>
          </w:r>
          <w:hyperlink r:id="rId13" w:history="1">
            <w:r w:rsidR="007944C3" w:rsidRPr="00346712">
              <w:rPr>
                <w:rStyle w:val="Hyperlink"/>
                <w:color w:val="000000" w:themeColor="text1"/>
              </w:rPr>
              <w:t>http://www.funac.ma.gov.br/pagina-exemplo/</w:t>
            </w:r>
          </w:hyperlink>
          <w:r w:rsidR="007944C3" w:rsidRPr="00346712">
            <w:rPr>
              <w:color w:val="000000" w:themeColor="text1"/>
            </w:rPr>
            <w:t xml:space="preserve"> </w:t>
          </w:r>
          <w:r w:rsidR="00714BD0" w:rsidRPr="00346712">
            <w:rPr>
              <w:color w:val="000000" w:themeColor="text1"/>
            </w:rPr>
            <w:t>Acesso em: 25 de Jun.2020.</w:t>
          </w:r>
        </w:p>
        <w:p w14:paraId="2EE144A4" w14:textId="77777777" w:rsidR="00763D6E" w:rsidRPr="00346712" w:rsidRDefault="002429AD" w:rsidP="00763D6E">
          <w:pPr>
            <w:spacing w:before="0" w:after="200" w:line="360" w:lineRule="auto"/>
            <w:jc w:val="left"/>
            <w:rPr>
              <w:rFonts w:ascii="Times New Roman" w:hAnsi="Times New Roman" w:cs="Times New Roman"/>
            </w:rPr>
          </w:pPr>
        </w:p>
      </w:sdtContent>
    </w:sdt>
    <w:p w14:paraId="61656348" w14:textId="1313197A" w:rsidR="00EA190E" w:rsidRPr="00346712" w:rsidRDefault="00EA190E" w:rsidP="005D16E0">
      <w:pPr>
        <w:spacing w:before="0" w:after="200" w:line="360" w:lineRule="auto"/>
        <w:jc w:val="left"/>
        <w:rPr>
          <w:rFonts w:ascii="Times New Roman" w:hAnsi="Times New Roman" w:cs="Times New Roman"/>
        </w:rPr>
      </w:pPr>
    </w:p>
    <w:sectPr w:rsidR="00EA190E" w:rsidRPr="00346712" w:rsidSect="00054686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209F39" w14:textId="77777777" w:rsidR="002429AD" w:rsidRDefault="002429AD" w:rsidP="00054686">
      <w:pPr>
        <w:spacing w:before="0" w:after="0" w:line="240" w:lineRule="auto"/>
      </w:pPr>
      <w:r>
        <w:separator/>
      </w:r>
    </w:p>
  </w:endnote>
  <w:endnote w:type="continuationSeparator" w:id="0">
    <w:p w14:paraId="7B0A7935" w14:textId="77777777" w:rsidR="002429AD" w:rsidRDefault="002429AD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77210C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5E5F28" w14:textId="77777777" w:rsidR="002429AD" w:rsidRDefault="002429AD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EDB043E" w14:textId="77777777" w:rsidR="002429AD" w:rsidRDefault="002429AD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2429AD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2429AD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2429AD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46C50"/>
    <w:rsid w:val="00053340"/>
    <w:rsid w:val="00054686"/>
    <w:rsid w:val="000754F5"/>
    <w:rsid w:val="00080FB0"/>
    <w:rsid w:val="00084AA6"/>
    <w:rsid w:val="0009068B"/>
    <w:rsid w:val="000E3623"/>
    <w:rsid w:val="000E45FB"/>
    <w:rsid w:val="000E596E"/>
    <w:rsid w:val="0011587C"/>
    <w:rsid w:val="0014335A"/>
    <w:rsid w:val="001855D6"/>
    <w:rsid w:val="001D4667"/>
    <w:rsid w:val="00222347"/>
    <w:rsid w:val="002268F9"/>
    <w:rsid w:val="00231BFF"/>
    <w:rsid w:val="002429AD"/>
    <w:rsid w:val="0025318A"/>
    <w:rsid w:val="00254569"/>
    <w:rsid w:val="00281B60"/>
    <w:rsid w:val="00287A2E"/>
    <w:rsid w:val="002A4158"/>
    <w:rsid w:val="002C00CE"/>
    <w:rsid w:val="002E156E"/>
    <w:rsid w:val="002F0655"/>
    <w:rsid w:val="00330594"/>
    <w:rsid w:val="00343155"/>
    <w:rsid w:val="00346712"/>
    <w:rsid w:val="003A4C5F"/>
    <w:rsid w:val="003C20C5"/>
    <w:rsid w:val="003E7CE5"/>
    <w:rsid w:val="00417E55"/>
    <w:rsid w:val="004444B7"/>
    <w:rsid w:val="00456EFF"/>
    <w:rsid w:val="0048305F"/>
    <w:rsid w:val="004B5A62"/>
    <w:rsid w:val="004E4852"/>
    <w:rsid w:val="00546AB3"/>
    <w:rsid w:val="00553538"/>
    <w:rsid w:val="00553F57"/>
    <w:rsid w:val="005B6D0D"/>
    <w:rsid w:val="005D16E0"/>
    <w:rsid w:val="005D2778"/>
    <w:rsid w:val="006A2B3B"/>
    <w:rsid w:val="006C03DB"/>
    <w:rsid w:val="006F5F17"/>
    <w:rsid w:val="0070071B"/>
    <w:rsid w:val="00714BD0"/>
    <w:rsid w:val="00722696"/>
    <w:rsid w:val="00735EE6"/>
    <w:rsid w:val="00756EDF"/>
    <w:rsid w:val="00763D6E"/>
    <w:rsid w:val="007944C3"/>
    <w:rsid w:val="00804145"/>
    <w:rsid w:val="00833CFC"/>
    <w:rsid w:val="008A110F"/>
    <w:rsid w:val="008B1413"/>
    <w:rsid w:val="008B6F3E"/>
    <w:rsid w:val="008F08C7"/>
    <w:rsid w:val="00933343"/>
    <w:rsid w:val="0094612F"/>
    <w:rsid w:val="0099635E"/>
    <w:rsid w:val="009E7D01"/>
    <w:rsid w:val="00A03A51"/>
    <w:rsid w:val="00A25AE7"/>
    <w:rsid w:val="00A355F6"/>
    <w:rsid w:val="00AB0DF9"/>
    <w:rsid w:val="00AB54E5"/>
    <w:rsid w:val="00AC5179"/>
    <w:rsid w:val="00AD42B2"/>
    <w:rsid w:val="00B50A05"/>
    <w:rsid w:val="00B55BB4"/>
    <w:rsid w:val="00B65EE1"/>
    <w:rsid w:val="00B847A2"/>
    <w:rsid w:val="00B9087A"/>
    <w:rsid w:val="00B94882"/>
    <w:rsid w:val="00B975AF"/>
    <w:rsid w:val="00BA1E31"/>
    <w:rsid w:val="00BB3DA1"/>
    <w:rsid w:val="00BF0C1C"/>
    <w:rsid w:val="00C07F3B"/>
    <w:rsid w:val="00C1535E"/>
    <w:rsid w:val="00C31A90"/>
    <w:rsid w:val="00C4023B"/>
    <w:rsid w:val="00C45175"/>
    <w:rsid w:val="00C52F2B"/>
    <w:rsid w:val="00C71983"/>
    <w:rsid w:val="00CC31DF"/>
    <w:rsid w:val="00CC46C9"/>
    <w:rsid w:val="00CD11A4"/>
    <w:rsid w:val="00D55666"/>
    <w:rsid w:val="00D75AB0"/>
    <w:rsid w:val="00D7668C"/>
    <w:rsid w:val="00D90722"/>
    <w:rsid w:val="00DA6C69"/>
    <w:rsid w:val="00DF250F"/>
    <w:rsid w:val="00E03245"/>
    <w:rsid w:val="00E34E4F"/>
    <w:rsid w:val="00E44629"/>
    <w:rsid w:val="00E63F78"/>
    <w:rsid w:val="00E851C8"/>
    <w:rsid w:val="00EA190E"/>
    <w:rsid w:val="00EC0EA7"/>
    <w:rsid w:val="00ED178E"/>
    <w:rsid w:val="00EE0C2E"/>
    <w:rsid w:val="00EF3EB7"/>
    <w:rsid w:val="00F0665F"/>
    <w:rsid w:val="00F130DE"/>
    <w:rsid w:val="00F637DD"/>
    <w:rsid w:val="00F6663B"/>
    <w:rsid w:val="00F9396B"/>
    <w:rsid w:val="00F945C4"/>
    <w:rsid w:val="00FD667E"/>
    <w:rsid w:val="00FF422C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57E4399C-9921-402D-954A-E5E014DFB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unhideWhenUsed/>
    <w:rsid w:val="0072269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4B5A62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B5A62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BA1E3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E0C2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E0C2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E0C2E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E0C2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E0C2E"/>
    <w:rPr>
      <w:rFonts w:ascii="Arial" w:hAnsi="Arial"/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7944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cente.ufrn.br/layane.mota" TargetMode="External"/><Relationship Id="rId13" Type="http://schemas.openxmlformats.org/officeDocument/2006/relationships/hyperlink" Target="http://www.funac.ma.gov.br/pagina-exemplo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eriodicos.ufpe.br/revistas/revistaenfermagem/article/view/242261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x.doi.org/10.1590/1980-265x-tce-2017-049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doi.org/10.1590/0034-7167-2018-0726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://www.scielo.br/scielo.php?script=sci_arttext&amp;pid=S0034-71672019000601595&amp;lng=pt&amp;nrm=iso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8E38842882B4C24972BCA5E015BC44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E4D14A-6760-4CCC-88E7-9A958B7AA6D6}"/>
      </w:docPartPr>
      <w:docPartBody>
        <w:p w:rsidR="00344F8C" w:rsidRDefault="009E6C2E" w:rsidP="009E6C2E">
          <w:pPr>
            <w:pStyle w:val="D8E38842882B4C24972BCA5E015BC44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8B5BCBD8565447687EFA7A189E9FA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BB3F43-EDFD-4604-B2AE-E9D9B5DE0284}"/>
      </w:docPartPr>
      <w:docPartBody>
        <w:p w:rsidR="00344F8C" w:rsidRDefault="009E6C2E" w:rsidP="009E6C2E">
          <w:pPr>
            <w:pStyle w:val="D8B5BCBD8565447687EFA7A189E9FAF5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A18E089F98B4C0EB4B515C6C125261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2501B0C-4953-481E-B68F-203DE5C65F5F}"/>
      </w:docPartPr>
      <w:docPartBody>
        <w:p w:rsidR="00344F8C" w:rsidRDefault="009E6C2E" w:rsidP="009E6C2E">
          <w:pPr>
            <w:pStyle w:val="FA18E089F98B4C0EB4B515C6C125261E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0D9F23EA304FD2A7A0A59755ED92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89BECB-98C8-46C6-B39E-270AEF4AA473}"/>
      </w:docPartPr>
      <w:docPartBody>
        <w:p w:rsidR="009C2D0F" w:rsidRDefault="00344F8C" w:rsidP="00344F8C">
          <w:pPr>
            <w:pStyle w:val="9A0D9F23EA304FD2A7A0A59755ED92E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4121F087DF4EC48BF0CC4A13EF62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B1BF2F-9492-4EF2-8839-63BCA5C309A0}"/>
      </w:docPartPr>
      <w:docPartBody>
        <w:p w:rsidR="00E712F6" w:rsidRDefault="00D715D4" w:rsidP="00D715D4">
          <w:pPr>
            <w:pStyle w:val="C94121F087DF4EC48BF0CC4A13EF629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36B53"/>
    <w:rsid w:val="0025551A"/>
    <w:rsid w:val="00344F8C"/>
    <w:rsid w:val="004B6CC9"/>
    <w:rsid w:val="00581CC4"/>
    <w:rsid w:val="00650316"/>
    <w:rsid w:val="00704F28"/>
    <w:rsid w:val="00807BE7"/>
    <w:rsid w:val="0081396C"/>
    <w:rsid w:val="008266AD"/>
    <w:rsid w:val="00851F45"/>
    <w:rsid w:val="00862201"/>
    <w:rsid w:val="009229B2"/>
    <w:rsid w:val="009C2D0F"/>
    <w:rsid w:val="009E6C2E"/>
    <w:rsid w:val="00A320B7"/>
    <w:rsid w:val="00D519C6"/>
    <w:rsid w:val="00D715D4"/>
    <w:rsid w:val="00D82C35"/>
    <w:rsid w:val="00E0183F"/>
    <w:rsid w:val="00E712F6"/>
    <w:rsid w:val="00EE7959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715D4"/>
    <w:rPr>
      <w:color w:val="808080"/>
    </w:rPr>
  </w:style>
  <w:style w:type="paragraph" w:customStyle="1" w:styleId="D8E38842882B4C24972BCA5E015BC447">
    <w:name w:val="D8E38842882B4C24972BCA5E015BC447"/>
    <w:rsid w:val="009E6C2E"/>
  </w:style>
  <w:style w:type="paragraph" w:customStyle="1" w:styleId="D8B5BCBD8565447687EFA7A189E9FAF5">
    <w:name w:val="D8B5BCBD8565447687EFA7A189E9FAF5"/>
    <w:rsid w:val="009E6C2E"/>
  </w:style>
  <w:style w:type="paragraph" w:customStyle="1" w:styleId="47D0078711384DEA823340155E7D6F67">
    <w:name w:val="47D0078711384DEA823340155E7D6F67"/>
    <w:rsid w:val="009E6C2E"/>
  </w:style>
  <w:style w:type="paragraph" w:customStyle="1" w:styleId="FA18E089F98B4C0EB4B515C6C125261E">
    <w:name w:val="FA18E089F98B4C0EB4B515C6C125261E"/>
    <w:rsid w:val="009E6C2E"/>
  </w:style>
  <w:style w:type="paragraph" w:customStyle="1" w:styleId="9A0D9F23EA304FD2A7A0A59755ED92E8">
    <w:name w:val="9A0D9F23EA304FD2A7A0A59755ED92E8"/>
    <w:rsid w:val="00344F8C"/>
  </w:style>
  <w:style w:type="paragraph" w:customStyle="1" w:styleId="A4FEE9D15B5444469A3ABECEE9E3C601">
    <w:name w:val="A4FEE9D15B5444469A3ABECEE9E3C601"/>
    <w:rsid w:val="009229B2"/>
  </w:style>
  <w:style w:type="paragraph" w:customStyle="1" w:styleId="C94121F087DF4EC48BF0CC4A13EF6294">
    <w:name w:val="C94121F087DF4EC48BF0CC4A13EF6294"/>
    <w:rsid w:val="00D715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8704D-0248-418B-964E-35F6ADB52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3</Pages>
  <Words>914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Carlos Cruz</cp:lastModifiedBy>
  <cp:revision>25</cp:revision>
  <cp:lastPrinted>2020-06-10T02:59:00Z</cp:lastPrinted>
  <dcterms:created xsi:type="dcterms:W3CDTF">2020-06-26T17:16:00Z</dcterms:created>
  <dcterms:modified xsi:type="dcterms:W3CDTF">2020-07-08T03:02:00Z</dcterms:modified>
</cp:coreProperties>
</file>