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415AAF" w14:textId="55AC2B65" w:rsidR="0070071B" w:rsidRDefault="00553538" w:rsidP="00ED178E">
      <w:pPr>
        <w:spacing w:before="0" w:after="0" w:line="360" w:lineRule="auto"/>
        <w:jc w:val="center"/>
        <w:rPr>
          <w:rFonts w:ascii="Times New Roman" w:hAnsi="Times New Roman" w:cs="Times New Roman"/>
        </w:rPr>
      </w:pPr>
      <w:r w:rsidRPr="00553538">
        <w:rPr>
          <w:rFonts w:ascii="Times New Roman" w:hAnsi="Times New Roman" w:cs="Times New Roman"/>
          <w:b/>
        </w:rPr>
        <w:t xml:space="preserve">Eixo Temático: </w:t>
      </w:r>
      <w:r w:rsidR="00C161AD">
        <w:rPr>
          <w:rFonts w:ascii="Times New Roman" w:hAnsi="Times New Roman" w:cs="Times New Roman"/>
        </w:rPr>
        <w:t>Tema livre.</w:t>
      </w:r>
    </w:p>
    <w:p w14:paraId="315B56C5" w14:textId="43EF17FC" w:rsidR="0070071B" w:rsidRPr="00C161AD" w:rsidRDefault="00C161AD" w:rsidP="00C161AD">
      <w:pPr>
        <w:pStyle w:val="PargrafodaLista"/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HIPNOPARTO COMO ESTRATÉGIA PARA UMA ASSISTÊNCIA HUMANIZADA AO BINÔMIO MÃE-FILHO</w:t>
      </w:r>
    </w:p>
    <w:p w14:paraId="181C8DF9" w14:textId="43B456C1" w:rsidR="0070071B" w:rsidRPr="00ED178E" w:rsidRDefault="003A74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C161AD">
            <w:rPr>
              <w:rFonts w:ascii="Times New Roman" w:hAnsi="Times New Roman" w:cs="Times New Roman"/>
              <w:u w:val="single"/>
            </w:rPr>
            <w:t xml:space="preserve">Marcela </w:t>
          </w:r>
          <w:proofErr w:type="spellStart"/>
          <w:r w:rsidR="00C161AD">
            <w:rPr>
              <w:rFonts w:ascii="Times New Roman" w:hAnsi="Times New Roman" w:cs="Times New Roman"/>
              <w:u w:val="single"/>
            </w:rPr>
            <w:t>Porangaba</w:t>
          </w:r>
          <w:proofErr w:type="spellEnd"/>
          <w:r w:rsidR="00C161AD">
            <w:rPr>
              <w:rFonts w:ascii="Times New Roman" w:hAnsi="Times New Roman" w:cs="Times New Roman"/>
              <w:u w:val="single"/>
            </w:rPr>
            <w:t xml:space="preserve"> Lopes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61AD">
            <w:rPr>
              <w:rFonts w:ascii="Times New Roman" w:hAnsi="Times New Roman" w:cs="Times New Roman"/>
            </w:rPr>
            <w:t>porangabamarcela@gmail.com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B70172D" w:rsidR="0070071B" w:rsidRPr="00ED178E" w:rsidRDefault="003A74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61AD">
            <w:rPr>
              <w:rFonts w:ascii="Times New Roman" w:hAnsi="Times New Roman" w:cs="Times New Roman"/>
            </w:rPr>
            <w:t>Andressa Joyce Almeida Barbosa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838B81F" w:rsidR="0070071B" w:rsidRPr="00ED178E" w:rsidRDefault="003A74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C161AD">
            <w:rPr>
              <w:rFonts w:ascii="Times New Roman" w:hAnsi="Times New Roman" w:cs="Times New Roman"/>
            </w:rPr>
            <w:t>Emanuelly</w:t>
          </w:r>
          <w:proofErr w:type="spellEnd"/>
          <w:r w:rsidR="00C161AD">
            <w:rPr>
              <w:rFonts w:ascii="Times New Roman" w:hAnsi="Times New Roman" w:cs="Times New Roman"/>
            </w:rPr>
            <w:t xml:space="preserve"> </w:t>
          </w:r>
          <w:proofErr w:type="spellStart"/>
          <w:r w:rsidR="00C161AD">
            <w:rPr>
              <w:rFonts w:ascii="Times New Roman" w:hAnsi="Times New Roman" w:cs="Times New Roman"/>
            </w:rPr>
            <w:t>Kesley</w:t>
          </w:r>
          <w:proofErr w:type="spellEnd"/>
          <w:r w:rsidR="00C161AD">
            <w:rPr>
              <w:rFonts w:ascii="Times New Roman" w:hAnsi="Times New Roman" w:cs="Times New Roman"/>
            </w:rPr>
            <w:t xml:space="preserve"> de Freitas Lima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32E18A91" w:rsidR="0070071B" w:rsidRPr="00ED178E" w:rsidRDefault="003A74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proofErr w:type="spellStart"/>
          <w:r w:rsidR="00C161AD">
            <w:rPr>
              <w:rFonts w:ascii="Times New Roman" w:hAnsi="Times New Roman" w:cs="Times New Roman"/>
            </w:rPr>
            <w:t>Franciare</w:t>
          </w:r>
          <w:proofErr w:type="spellEnd"/>
          <w:r w:rsidR="00C161AD">
            <w:rPr>
              <w:rFonts w:ascii="Times New Roman" w:hAnsi="Times New Roman" w:cs="Times New Roman"/>
            </w:rPr>
            <w:t xml:space="preserve"> Vieira Silva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33B7C3D3" w:rsidR="0070071B" w:rsidRPr="00ED178E" w:rsidRDefault="003A74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C161AD">
            <w:rPr>
              <w:rFonts w:ascii="Times New Roman" w:hAnsi="Times New Roman" w:cs="Times New Roman"/>
            </w:rPr>
            <w:t>Neide Fernanda de Oliveira Silva</w:t>
          </w:r>
          <w:r w:rsidR="00C161AD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61ED8ADB" w14:textId="77777777" w:rsidR="00C161AD" w:rsidRDefault="00C161AD" w:rsidP="00C161AD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Yolanda Gomes Torres Pinto</w:t>
          </w:r>
          <w:r w:rsidR="0070071B">
            <w:rPr>
              <w:rFonts w:ascii="Times New Roman" w:hAnsi="Times New Roman" w:cs="Times New Roman"/>
              <w:vertAlign w:val="superscript"/>
            </w:rPr>
            <w:t>2</w:t>
          </w:r>
        </w:p>
        <w:p w14:paraId="62D84795" w14:textId="70F4CB72" w:rsidR="0070071B" w:rsidRPr="00C161AD" w:rsidRDefault="003A7453" w:rsidP="00C161AD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</w:p>
      </w:sdtContent>
    </w:sdt>
    <w:p w14:paraId="1390D6AE" w14:textId="77777777" w:rsidR="00C161AD" w:rsidRDefault="003A7453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C161AD">
            <w:rPr>
              <w:rFonts w:ascii="Times New Roman" w:hAnsi="Times New Roman" w:cs="Times New Roman"/>
            </w:rPr>
            <w:t>Graduandas em Enfermagem, Faculdade CESMAC do Sertão</w:t>
          </w:r>
          <w:r w:rsidR="00C161AD">
            <w:rPr>
              <w:rFonts w:ascii="Times New Roman" w:hAnsi="Times New Roman" w:cs="Times New Roman"/>
              <w:vertAlign w:val="superscript"/>
            </w:rPr>
            <w:t>1</w:t>
          </w:r>
        </w:sdtContent>
      </w:sdt>
    </w:p>
    <w:p w14:paraId="1E3F08C8" w14:textId="5E2531B6" w:rsidR="0070071B" w:rsidRDefault="00C161AD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Enfermeira, Terapeuta holística, Docente da Faculdade CESMAC do Sertão</w:t>
      </w:r>
      <w:r>
        <w:rPr>
          <w:rFonts w:ascii="Times New Roman" w:hAnsi="Times New Roman" w:cs="Times New Roman"/>
          <w:vertAlign w:val="superscript"/>
        </w:rPr>
        <w:t>2</w:t>
      </w:r>
      <w:r w:rsidR="0070071B">
        <w:rPr>
          <w:rFonts w:ascii="Times New Roman" w:hAnsi="Times New Roman" w:cs="Times New Roman"/>
        </w:rPr>
        <w:t xml:space="preserve"> </w:t>
      </w:r>
    </w:p>
    <w:p w14:paraId="48946810" w14:textId="77777777" w:rsidR="00EE19BF" w:rsidRDefault="00EE19BF" w:rsidP="00AF6AA2">
      <w:pPr>
        <w:spacing w:after="0" w:line="360" w:lineRule="auto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44C805D4" w:rsidR="0070071B" w:rsidRPr="00C161AD" w:rsidRDefault="00C161AD" w:rsidP="00AF6AA2">
          <w:pPr>
            <w:spacing w:after="0" w:line="360" w:lineRule="auto"/>
            <w:rPr>
              <w:rFonts w:ascii="Times New Roman" w:eastAsia="Arial" w:hAnsi="Times New Roman" w:cs="Times New Roman"/>
              <w:color w:val="000000"/>
              <w:szCs w:val="24"/>
            </w:rPr>
          </w:pPr>
          <w:r w:rsidRPr="00AF6AA2">
            <w:rPr>
              <w:rFonts w:ascii="Times New Roman" w:hAnsi="Times New Roman" w:cs="Times New Roman"/>
              <w:b/>
            </w:rPr>
            <w:t>INTRODUÇÃO: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A hipnose é definida pela Associação Americana de Psicologia como um nível de consciência para atenção e foco, </w:t>
          </w:r>
          <w:r>
            <w:rPr>
              <w:rFonts w:ascii="Times New Roman" w:eastAsia="Times New Roman" w:hAnsi="Times New Roman" w:cs="Times New Roman"/>
              <w:bCs/>
              <w:iCs/>
              <w:szCs w:val="24"/>
            </w:rPr>
            <w:t>associando-se ao relaxamento e indução da concentração para um estado que permite alterar comportamentos, emoções e condições clínicas diversas, como fobias, insônia, estresses, dores e distúrbios mentais.</w:t>
          </w:r>
          <w:r>
            <w:rPr>
              <w:rFonts w:ascii="Times New Roman" w:eastAsia="Times New Roman" w:hAnsi="Times New Roman" w:cs="Times New Roman"/>
              <w:bCs/>
              <w:iCs/>
              <w:szCs w:val="24"/>
              <w:vertAlign w:val="superscript"/>
            </w:rPr>
            <w:t>(1)</w:t>
          </w:r>
          <w:r>
            <w:rPr>
              <w:rFonts w:ascii="Times New Roman" w:eastAsia="Times New Roman" w:hAnsi="Times New Roman" w:cs="Times New Roman"/>
              <w:bCs/>
              <w:iCs/>
              <w:szCs w:val="24"/>
            </w:rPr>
            <w:t xml:space="preserve"> 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Reconhecida </w:t>
          </w:r>
          <w:r>
            <w:rPr>
              <w:rFonts w:ascii="Times New Roman" w:hAnsi="Times New Roman" w:cs="Times New Roman"/>
              <w:szCs w:val="24"/>
            </w:rPr>
            <w:t xml:space="preserve">como parte das </w:t>
          </w:r>
          <w:r>
            <w:rPr>
              <w:rFonts w:ascii="Times New Roman" w:eastAsia="Times New Roman" w:hAnsi="Times New Roman" w:cs="Times New Roman"/>
              <w:bCs/>
              <w:iCs/>
              <w:szCs w:val="24"/>
            </w:rPr>
            <w:t xml:space="preserve">Práticas Integrativas e Complementares do Sistema Único de Saúde desde 2018 pela Portaria nº 702, a terapia está sendo buscada e aplicada com frequência em diversos âmbitos da assistência, dentre eles, durante o período gravídico-puerperal, especialmente no Trabalho de Parto (TP), conhecida como </w:t>
          </w:r>
          <w:proofErr w:type="spellStart"/>
          <w:r>
            <w:rPr>
              <w:rFonts w:ascii="Times New Roman" w:eastAsia="Times New Roman" w:hAnsi="Times New Roman" w:cs="Times New Roman"/>
              <w:bCs/>
              <w:iCs/>
              <w:szCs w:val="24"/>
            </w:rPr>
            <w:t>hipnoparto</w:t>
          </w:r>
          <w:proofErr w:type="spellEnd"/>
          <w:r>
            <w:rPr>
              <w:rFonts w:ascii="Times New Roman" w:eastAsia="Times New Roman" w:hAnsi="Times New Roman" w:cs="Times New Roman"/>
              <w:bCs/>
              <w:iCs/>
              <w:szCs w:val="24"/>
            </w:rPr>
            <w:t>.</w:t>
          </w:r>
          <w:r>
            <w:rPr>
              <w:rFonts w:ascii="Times New Roman" w:eastAsia="Times New Roman" w:hAnsi="Times New Roman" w:cs="Times New Roman"/>
              <w:bCs/>
              <w:iCs/>
              <w:szCs w:val="24"/>
              <w:vertAlign w:val="superscript"/>
            </w:rPr>
            <w:t>(1)</w:t>
          </w:r>
          <w:r>
            <w:rPr>
              <w:rFonts w:ascii="Times New Roman" w:eastAsia="Times New Roman" w:hAnsi="Times New Roman" w:cs="Times New Roman"/>
              <w:bCs/>
              <w:iCs/>
              <w:szCs w:val="24"/>
            </w:rPr>
            <w:t xml:space="preserve"> Dessa forma, questionou-se: </w:t>
          </w:r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 xml:space="preserve">De que maneira a hipnoterapia auxilia o trabalho de parto? </w:t>
          </w:r>
          <w:r w:rsidRPr="00AF6AA2">
            <w:rPr>
              <w:rFonts w:ascii="Times New Roman" w:eastAsia="Times New Roman" w:hAnsi="Times New Roman" w:cs="Times New Roman"/>
              <w:b/>
              <w:color w:val="000000" w:themeColor="text1"/>
              <w:szCs w:val="24"/>
              <w:bdr w:val="none" w:sz="0" w:space="0" w:color="auto" w:frame="1"/>
            </w:rPr>
            <w:t>OBJETIVO:</w:t>
          </w:r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 xml:space="preserve"> </w:t>
          </w:r>
          <w:r>
            <w:rPr>
              <w:rFonts w:ascii="Times New Roman" w:eastAsia="Arial" w:hAnsi="Times New Roman" w:cs="Times New Roman"/>
              <w:color w:val="000000"/>
              <w:szCs w:val="24"/>
            </w:rPr>
            <w:t xml:space="preserve">Evidenciar a hipnose como método humanizado de atenção à saúde materno-fetal durante o parto. </w:t>
          </w:r>
          <w:r w:rsidRPr="00AF6AA2">
            <w:rPr>
              <w:rFonts w:ascii="Times New Roman" w:eastAsia="Arial" w:hAnsi="Times New Roman" w:cs="Times New Roman"/>
              <w:b/>
              <w:color w:val="000000"/>
              <w:szCs w:val="24"/>
            </w:rPr>
            <w:t>MATERIAL E MÈTODO:</w:t>
          </w:r>
          <w:r>
            <w:rPr>
              <w:rFonts w:ascii="Times New Roman" w:eastAsia="Arial" w:hAnsi="Times New Roman" w:cs="Times New Roman"/>
              <w:color w:val="000000"/>
              <w:szCs w:val="24"/>
            </w:rPr>
            <w:t xml:space="preserve"> </w:t>
          </w:r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 xml:space="preserve">Trata-se de uma revisão integrativa, realizada entre maio e junho de 2020, utilizando as bases de dados eletrônicas </w:t>
          </w:r>
          <w:proofErr w:type="spellStart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PubMed</w:t>
          </w:r>
          <w:proofErr w:type="spellEnd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 xml:space="preserve"> e Google Acadêmico. Com base em estratégias de cruzamento dos descritores: “</w:t>
          </w:r>
          <w:proofErr w:type="spellStart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Hypnosis</w:t>
          </w:r>
          <w:proofErr w:type="spellEnd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”, “</w:t>
          </w:r>
          <w:proofErr w:type="spellStart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Complementary</w:t>
          </w:r>
          <w:proofErr w:type="spellEnd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 xml:space="preserve"> </w:t>
          </w:r>
          <w:proofErr w:type="spellStart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Therapies</w:t>
          </w:r>
          <w:proofErr w:type="spellEnd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”, “</w:t>
          </w:r>
          <w:proofErr w:type="spellStart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Parturition</w:t>
          </w:r>
          <w:proofErr w:type="spellEnd"/>
          <w:r>
            <w:rPr>
              <w:rFonts w:ascii="Times New Roman" w:eastAsia="Times New Roman" w:hAnsi="Times New Roman" w:cs="Times New Roman"/>
              <w:color w:val="000000" w:themeColor="text1"/>
              <w:szCs w:val="24"/>
              <w:bdr w:val="none" w:sz="0" w:space="0" w:color="auto" w:frame="1"/>
            </w:rPr>
            <w:t>”</w:t>
          </w:r>
          <w:r>
            <w:rPr>
              <w:rFonts w:ascii="Times New Roman" w:hAnsi="Times New Roman" w:cs="Times New Roman"/>
              <w:szCs w:val="24"/>
            </w:rPr>
            <w:t xml:space="preserve"> oram obtidos o total de 16.160 artigos, após aplicação do critério de publicações </w:t>
          </w:r>
          <w:r>
            <w:rPr>
              <w:rFonts w:ascii="Times New Roman" w:hAnsi="Times New Roman" w:cs="Times New Roman"/>
              <w:szCs w:val="24"/>
            </w:rPr>
            <w:lastRenderedPageBreak/>
            <w:t xml:space="preserve">entre 2015 a 2020, foram excluídos 11.020 estudos, restando 5.140, destes, foram selecionados 4.557 que correspondiam a pesquisas com humanos. Foram deletados 3.146 que não possuíam texto completo disponível, restando 1.411, que após leitura do resumo permaneceu apenas 27. Analisou-se a correspondência com objetivo proposto, sendo selecionadas o total de 4 referências. Inclui-se, também, 1 referência do Ministério da Saúde, totalizando 5 registros para amostra final. </w:t>
          </w:r>
          <w:r w:rsidRPr="00C161AD">
            <w:rPr>
              <w:rFonts w:ascii="Times New Roman" w:hAnsi="Times New Roman" w:cs="Times New Roman"/>
              <w:b/>
              <w:szCs w:val="24"/>
            </w:rPr>
            <w:t>REVISÃO DE LITERATURA:</w:t>
          </w:r>
          <w:r>
            <w:rPr>
              <w:rFonts w:ascii="Times New Roman" w:hAnsi="Times New Roman" w:cs="Times New Roman"/>
              <w:szCs w:val="24"/>
            </w:rPr>
            <w:t xml:space="preserve"> A abordagem da humanização envolve conhecimentos e atividades de manutenção e prevenção a saúde baseadas no respeito ao paciente, crenças e suas opiniões.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>
            <w:rPr>
              <w:rFonts w:ascii="Times New Roman" w:hAnsi="Times New Roman" w:cs="Times New Roman"/>
              <w:szCs w:val="24"/>
            </w:rPr>
            <w:t xml:space="preserve"> Ao que se refere a obstetrícia, há melhora no relacionamento profissional-cliente quando existe a aplicação de terapias alternativas como a hipnose, visto que, a gestante aproxima-se dos objetivos propostos e participa com compreensão corporal do TP.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(2)</w:t>
          </w:r>
          <w:r>
            <w:rPr>
              <w:rFonts w:ascii="Times New Roman" w:hAnsi="Times New Roman" w:cs="Times New Roman"/>
              <w:szCs w:val="24"/>
            </w:rPr>
            <w:t xml:space="preserve"> A hipnoterapia </w:t>
          </w:r>
          <w:r>
            <w:rPr>
              <w:rFonts w:ascii="Times New Roman" w:hAnsi="Times New Roman" w:cs="Times New Roman"/>
              <w:color w:val="000000"/>
              <w:szCs w:val="24"/>
            </w:rPr>
            <w:t xml:space="preserve">quando associada </w:t>
          </w:r>
          <w:r>
            <w:rPr>
              <w:rFonts w:ascii="Times New Roman" w:hAnsi="Times New Roman" w:cs="Times New Roman"/>
              <w:szCs w:val="24"/>
            </w:rPr>
            <w:t>ao TP, concentra no aumento do conforto, pensamentos positivos e relaxamento dos músculos uterinos para melhorar a circulação placentária, sendo associada a diminuição de cesariana, intervenções, analgesias e alterações psicológicas.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(3)</w:t>
          </w:r>
          <w:r>
            <w:rPr>
              <w:rFonts w:ascii="Times New Roman" w:hAnsi="Times New Roman" w:cs="Times New Roman"/>
              <w:szCs w:val="24"/>
            </w:rPr>
            <w:t xml:space="preserve"> A educação em saúde sobre </w:t>
          </w:r>
          <w:proofErr w:type="spellStart"/>
          <w:r>
            <w:rPr>
              <w:rFonts w:ascii="Times New Roman" w:hAnsi="Times New Roman" w:cs="Times New Roman"/>
              <w:szCs w:val="24"/>
            </w:rPr>
            <w:t>auto-hipnose</w:t>
          </w:r>
          <w:proofErr w:type="spellEnd"/>
          <w:r>
            <w:rPr>
              <w:rFonts w:ascii="Times New Roman" w:hAnsi="Times New Roman" w:cs="Times New Roman"/>
              <w:szCs w:val="24"/>
            </w:rPr>
            <w:t xml:space="preserve"> reduz o medo antes e durante o TP duas vezes mais do que a hipnose guiada e aumenta a chance da adesão ao parto normal, gerando redução de morbidades a criança como o baixo peso ao nascer, distúrbios respiratórios e mentais.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>(4)</w:t>
          </w:r>
          <w:r>
            <w:rPr>
              <w:rFonts w:ascii="Times New Roman" w:hAnsi="Times New Roman" w:cs="Times New Roman"/>
              <w:szCs w:val="24"/>
            </w:rPr>
            <w:t xml:space="preserve"> Além disso, o </w:t>
          </w:r>
          <w:proofErr w:type="spellStart"/>
          <w:r>
            <w:rPr>
              <w:rFonts w:ascii="Times New Roman" w:hAnsi="Times New Roman" w:cs="Times New Roman"/>
              <w:szCs w:val="24"/>
            </w:rPr>
            <w:t>hipnoparto</w:t>
          </w:r>
          <w:proofErr w:type="spellEnd"/>
          <w:r>
            <w:rPr>
              <w:rFonts w:ascii="Times New Roman" w:hAnsi="Times New Roman" w:cs="Times New Roman"/>
              <w:szCs w:val="24"/>
            </w:rPr>
            <w:t xml:space="preserve"> ameniza a ansiedade e medo devido as alterações neurofisiológicas, especialmente no córtex cingulado anterior, que liberam estímulos próprios de modulação da dor e bem-estar, intuito primordial nas ações humanizadas da assistência ao parto e nascimento.</w:t>
          </w:r>
          <w:r>
            <w:rPr>
              <w:rFonts w:ascii="Times New Roman" w:hAnsi="Times New Roman" w:cs="Times New Roman"/>
              <w:szCs w:val="24"/>
              <w:vertAlign w:val="superscript"/>
            </w:rPr>
            <w:t xml:space="preserve">(5) </w:t>
          </w:r>
          <w:r>
            <w:rPr>
              <w:rFonts w:ascii="Times New Roman" w:hAnsi="Times New Roman" w:cs="Times New Roman"/>
              <w:szCs w:val="24"/>
            </w:rPr>
            <w:t xml:space="preserve"> </w:t>
          </w:r>
          <w:r w:rsidRPr="00AF6AA2">
            <w:rPr>
              <w:rFonts w:ascii="Times New Roman" w:hAnsi="Times New Roman" w:cs="Times New Roman"/>
              <w:b/>
            </w:rPr>
            <w:t>CONSIDERAÇÕES FINAIS: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eastAsia="Arial" w:hAnsi="Times New Roman" w:cs="Times New Roman"/>
              <w:color w:val="000000"/>
              <w:szCs w:val="24"/>
            </w:rPr>
            <w:t xml:space="preserve">O </w:t>
          </w:r>
          <w:proofErr w:type="spellStart"/>
          <w:r>
            <w:rPr>
              <w:rFonts w:ascii="Times New Roman" w:eastAsia="Arial" w:hAnsi="Times New Roman" w:cs="Times New Roman"/>
              <w:color w:val="000000"/>
              <w:szCs w:val="24"/>
            </w:rPr>
            <w:t>hipnoparto</w:t>
          </w:r>
          <w:proofErr w:type="spellEnd"/>
          <w:r>
            <w:rPr>
              <w:rFonts w:ascii="Times New Roman" w:eastAsia="Arial" w:hAnsi="Times New Roman" w:cs="Times New Roman"/>
              <w:color w:val="000000"/>
              <w:szCs w:val="24"/>
            </w:rPr>
            <w:t xml:space="preserve"> torna o período gravídico-puerperal mais confortável para o binômio mãe-filho, visto que, fortalece o autoconhecimento a respeito da fisiologia do TP com visão holística, aflorando o instinto natural do processo. Entretanto, notou-se que, no âmbito da obstetrícia, a temática ainda é pouco abordada e necessita de mais estudos para ampliar o conhecimento dos profissionais </w:t>
          </w:r>
          <w:r w:rsidR="00AF6AA2">
            <w:rPr>
              <w:rFonts w:ascii="Times New Roman" w:eastAsia="Arial" w:hAnsi="Times New Roman" w:cs="Times New Roman"/>
              <w:color w:val="000000"/>
              <w:szCs w:val="24"/>
            </w:rPr>
            <w:t>atuarem</w:t>
          </w:r>
          <w:r>
            <w:rPr>
              <w:rFonts w:ascii="Times New Roman" w:eastAsia="Arial" w:hAnsi="Times New Roman" w:cs="Times New Roman"/>
              <w:color w:val="000000"/>
              <w:szCs w:val="24"/>
            </w:rPr>
            <w:t xml:space="preserve"> na diminuição dos índices de morbimortalidade materna e perinatal e melhora da qualidade de vida.</w:t>
          </w:r>
        </w:p>
      </w:sdtContent>
    </w:sdt>
    <w:p w14:paraId="797ADC05" w14:textId="5D456E04" w:rsidR="0070071B" w:rsidRPr="000754F5" w:rsidRDefault="003A7453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AF6AA2" w:rsidRPr="00AF6AA2">
            <w:rPr>
              <w:rFonts w:ascii="Times New Roman" w:hAnsi="Times New Roman" w:cs="Times New Roman"/>
              <w:b/>
            </w:rPr>
            <w:t>Descritores:</w:t>
          </w:r>
          <w:r w:rsidR="00AF6AA2">
            <w:rPr>
              <w:rFonts w:ascii="Times New Roman" w:hAnsi="Times New Roman" w:cs="Times New Roman"/>
            </w:rPr>
            <w:t xml:space="preserve"> Hipnose; Terapias Complementares; Parto</w:t>
          </w:r>
        </w:sdtContent>
      </w:sdt>
      <w:r w:rsidR="0070071B" w:rsidRPr="000754F5">
        <w:rPr>
          <w:rFonts w:ascii="Times New Roman" w:hAnsi="Times New Roman" w:cs="Times New Roman"/>
        </w:rPr>
        <w:t xml:space="preserve">. </w:t>
      </w:r>
    </w:p>
    <w:p w14:paraId="7957B7DB" w14:textId="4A31E415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7707E35A" w14:textId="04A9D8DA" w:rsidR="009C4A5E" w:rsidRDefault="009C4A5E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02F0DF11" w14:textId="6DAA47AB" w:rsidR="009C4A5E" w:rsidRDefault="009C4A5E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88C69AE" w14:textId="77777777" w:rsidR="009C4A5E" w:rsidRDefault="009C4A5E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bookmarkStart w:id="0" w:name="_GoBack"/>
      <w:bookmarkEnd w:id="0"/>
    </w:p>
    <w:p w14:paraId="35353921" w14:textId="77777777" w:rsidR="0070071B" w:rsidRPr="00F87BF9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  <w:szCs w:val="24"/>
        </w:rPr>
      </w:pPr>
      <w:r w:rsidRPr="00F87BF9">
        <w:rPr>
          <w:rFonts w:ascii="Times New Roman" w:hAnsi="Times New Roman" w:cs="Times New Roman"/>
          <w:b/>
          <w:szCs w:val="24"/>
        </w:rPr>
        <w:lastRenderedPageBreak/>
        <w:t>Referências:</w:t>
      </w:r>
    </w:p>
    <w:p w14:paraId="4BBC5B7B" w14:textId="77777777" w:rsidR="00D74378" w:rsidRDefault="00D74378" w:rsidP="00D74378">
      <w:pPr>
        <w:pStyle w:val="PargrafodaLista"/>
        <w:numPr>
          <w:ilvl w:val="0"/>
          <w:numId w:val="4"/>
        </w:numPr>
        <w:spacing w:before="0" w:after="20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BRASIL. Ministério da Saúde. 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Portaria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n 702, de 21 de março de 2018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Altera a Portaria de Consolidação nº 2/GM/MS, de 28 de setembro de 2017, para incluir novas práticas na Política Nacional de Práticas Integrativas e Complementares - PNPIC. Diário Oficial da República Federativa do Brasil, Brasília, 21 de mar. de 2018. </w:t>
      </w:r>
    </w:p>
    <w:p w14:paraId="140E60E4" w14:textId="77777777" w:rsidR="00D74378" w:rsidRDefault="00D74378" w:rsidP="00D74378">
      <w:pPr>
        <w:pStyle w:val="PargrafodaLista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06A7D131" w14:textId="77777777" w:rsidR="00D74378" w:rsidRDefault="00D74378" w:rsidP="00D74378">
      <w:pPr>
        <w:pStyle w:val="PargrafodaLista"/>
        <w:numPr>
          <w:ilvl w:val="0"/>
          <w:numId w:val="4"/>
        </w:numPr>
        <w:spacing w:before="0" w:after="20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SOARES,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Ketiany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Senhorinha dos Santos. Tecnologias do Cuidado na Humanização do Parto. </w:t>
      </w:r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Trabalho Conclusão de Curso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 Bacharelado em Enfermagem. </w:t>
      </w:r>
      <w:r>
        <w:rPr>
          <w:rFonts w:ascii="Times New Roman" w:hAnsi="Times New Roman" w:cs="Times New Roman"/>
          <w:sz w:val="20"/>
          <w:szCs w:val="20"/>
        </w:rPr>
        <w:t xml:space="preserve">Faculdade de Macapá-FAMA. 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2017.</w:t>
      </w:r>
    </w:p>
    <w:p w14:paraId="6F10E76A" w14:textId="77777777" w:rsidR="00D74378" w:rsidRDefault="00D74378" w:rsidP="00D74378">
      <w:pPr>
        <w:pStyle w:val="PargrafodaLista"/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</w:pPr>
    </w:p>
    <w:p w14:paraId="768ACA8F" w14:textId="77777777" w:rsidR="00D74378" w:rsidRDefault="00D74378" w:rsidP="00D74378">
      <w:pPr>
        <w:pStyle w:val="PargrafodaLista"/>
        <w:numPr>
          <w:ilvl w:val="0"/>
          <w:numId w:val="4"/>
        </w:numPr>
        <w:spacing w:before="0" w:after="20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BEEVI,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Zuhrah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; LOW,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Wah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Yun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; HASSAN,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Jamiyah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 The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effectiveness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hypnosis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intervention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for labor: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an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experimental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study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 </w:t>
      </w:r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 xml:space="preserve">American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Journal</w:t>
      </w:r>
      <w:proofErr w:type="spellEnd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Clinical</w:t>
      </w:r>
      <w:proofErr w:type="spellEnd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Hypnosis</w:t>
      </w:r>
      <w:proofErr w:type="spellEnd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, v. 60, n. 2, p. 172-191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2017.</w:t>
      </w:r>
    </w:p>
    <w:p w14:paraId="4589D64C" w14:textId="77777777" w:rsidR="00D74378" w:rsidRDefault="00D74378" w:rsidP="00D74378">
      <w:pPr>
        <w:pStyle w:val="PargrafodaLista"/>
        <w:rPr>
          <w:rFonts w:ascii="Times New Roman" w:hAnsi="Times New Roman" w:cs="Times New Roman"/>
          <w:sz w:val="20"/>
          <w:szCs w:val="20"/>
        </w:rPr>
      </w:pPr>
    </w:p>
    <w:p w14:paraId="53EEEF4F" w14:textId="77777777" w:rsidR="00D74378" w:rsidRDefault="00D74378" w:rsidP="00D74378">
      <w:pPr>
        <w:pStyle w:val="PargrafodaLista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05F9167" w14:textId="77777777" w:rsidR="00D74378" w:rsidRDefault="00D74378" w:rsidP="00D74378">
      <w:pPr>
        <w:pStyle w:val="PargrafodaLista"/>
        <w:numPr>
          <w:ilvl w:val="0"/>
          <w:numId w:val="4"/>
        </w:numPr>
        <w:spacing w:before="0" w:after="20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HOSSEINI,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Vahideh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Moghaddam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; NAZARZADEH,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Milad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; JAHANFAR,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Shayesteh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.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Interventions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for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reducing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fear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childbirth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: A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systematic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review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meta-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analysis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of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clinical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trials</w:t>
      </w:r>
      <w:proofErr w:type="spellEnd"/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. 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Women</w:t>
      </w:r>
      <w:proofErr w:type="spellEnd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and</w:t>
      </w:r>
      <w:proofErr w:type="spellEnd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Birth</w:t>
      </w:r>
      <w:proofErr w:type="spellEnd"/>
      <w:r>
        <w:rPr>
          <w:rFonts w:ascii="Times New Roman" w:hAnsi="Times New Roman" w:cs="Times New Roman"/>
          <w:b/>
          <w:bCs/>
          <w:color w:val="222222"/>
          <w:sz w:val="20"/>
          <w:szCs w:val="20"/>
          <w:shd w:val="clear" w:color="auto" w:fill="FFFFFF"/>
        </w:rPr>
        <w:t>, v. 31, n. 4, p. 254-262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2018.</w:t>
      </w:r>
    </w:p>
    <w:p w14:paraId="3D59DEE1" w14:textId="77777777" w:rsidR="00D74378" w:rsidRDefault="00D74378" w:rsidP="00D74378">
      <w:pPr>
        <w:pStyle w:val="PargrafodaLista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3BC83C00" w14:textId="77777777" w:rsidR="00D74378" w:rsidRDefault="00D74378" w:rsidP="00D74378">
      <w:pPr>
        <w:pStyle w:val="PargrafodaLista"/>
        <w:numPr>
          <w:ilvl w:val="0"/>
          <w:numId w:val="4"/>
        </w:numPr>
        <w:spacing w:before="0" w:after="20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MOULAZ</w:t>
      </w:r>
      <w:r>
        <w:rPr>
          <w:rFonts w:ascii="Times New Roman" w:hAnsi="Times New Roman" w:cs="Times New Roman"/>
          <w:color w:val="222222"/>
          <w:sz w:val="20"/>
          <w:szCs w:val="20"/>
          <w:shd w:val="clear" w:color="auto" w:fill="FFFFFF"/>
        </w:rPr>
        <w:t>, Ana Luiza Silva de</w:t>
      </w:r>
      <w:r>
        <w:rPr>
          <w:rFonts w:ascii="Times New Roman" w:hAnsi="Times New Roman" w:cs="Times New Roman"/>
          <w:sz w:val="20"/>
          <w:szCs w:val="20"/>
        </w:rPr>
        <w:t>. O Enfermeiro Especialista e as técnicas não farmacológicas no controlo da dor em obstetrícia</w:t>
      </w:r>
      <w:r>
        <w:rPr>
          <w:rFonts w:ascii="Times New Roman" w:hAnsi="Times New Roman" w:cs="Times New Roman"/>
          <w:b/>
          <w:bCs/>
          <w:sz w:val="20"/>
          <w:szCs w:val="20"/>
        </w:rPr>
        <w:t>. Dissertação de Mestrado</w:t>
      </w:r>
      <w:r>
        <w:rPr>
          <w:rFonts w:ascii="Times New Roman" w:hAnsi="Times New Roman" w:cs="Times New Roman"/>
          <w:sz w:val="20"/>
          <w:szCs w:val="20"/>
        </w:rPr>
        <w:t xml:space="preserve"> em Enfermagem de Saúde Materna e Obstetrícia. Bragança: Instituto Politécnico de Bragança; 2018</w:t>
      </w:r>
      <w:r>
        <w:t>.</w:t>
      </w:r>
    </w:p>
    <w:p w14:paraId="61656348" w14:textId="5C5BE065" w:rsidR="00EA190E" w:rsidRPr="00F87BF9" w:rsidRDefault="00EA190E" w:rsidP="00D74378">
      <w:pPr>
        <w:pStyle w:val="PargrafodaLista"/>
        <w:spacing w:before="0" w:after="200" w:line="240" w:lineRule="auto"/>
        <w:rPr>
          <w:rFonts w:ascii="Times New Roman" w:hAnsi="Times New Roman" w:cs="Times New Roman"/>
          <w:szCs w:val="24"/>
        </w:rPr>
      </w:pPr>
    </w:p>
    <w:sectPr w:rsidR="00EA190E" w:rsidRPr="00F87BF9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B8DA19" w14:textId="77777777" w:rsidR="003A7453" w:rsidRDefault="003A7453" w:rsidP="00054686">
      <w:pPr>
        <w:spacing w:before="0" w:after="0" w:line="240" w:lineRule="auto"/>
      </w:pPr>
      <w:r>
        <w:separator/>
      </w:r>
    </w:p>
  </w:endnote>
  <w:endnote w:type="continuationSeparator" w:id="0">
    <w:p w14:paraId="1FE810E4" w14:textId="77777777" w:rsidR="003A7453" w:rsidRDefault="003A7453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4C4BCB4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6BADFE" w14:textId="77777777" w:rsidR="003A7453" w:rsidRDefault="003A7453" w:rsidP="00054686">
      <w:pPr>
        <w:spacing w:before="0" w:after="0" w:line="240" w:lineRule="auto"/>
      </w:pPr>
      <w:r>
        <w:separator/>
      </w:r>
    </w:p>
  </w:footnote>
  <w:footnote w:type="continuationSeparator" w:id="0">
    <w:p w14:paraId="42B7E860" w14:textId="77777777" w:rsidR="003A7453" w:rsidRDefault="003A7453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ABB848" w14:textId="77777777" w:rsidR="00054686" w:rsidRDefault="003A7453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2054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1CEE" w14:textId="77777777" w:rsidR="00054686" w:rsidRDefault="003A7453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2055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3D04E3" w14:textId="77777777" w:rsidR="00054686" w:rsidRDefault="003A7453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2053" type="#_x0000_t75" style="position:absolute;left:0;text-align:left;margin-left:0;margin-top:0;width:452.15pt;height:452.15pt;z-index:-251658240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67319F"/>
    <w:multiLevelType w:val="hybridMultilevel"/>
    <w:tmpl w:val="1108D0B2"/>
    <w:lvl w:ilvl="0" w:tplc="D94AA922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F3E"/>
    <w:rsid w:val="00043457"/>
    <w:rsid w:val="00054686"/>
    <w:rsid w:val="000754F5"/>
    <w:rsid w:val="0009068B"/>
    <w:rsid w:val="000E596E"/>
    <w:rsid w:val="0011587C"/>
    <w:rsid w:val="001D4667"/>
    <w:rsid w:val="002268F9"/>
    <w:rsid w:val="002C00CE"/>
    <w:rsid w:val="00330594"/>
    <w:rsid w:val="003A7453"/>
    <w:rsid w:val="003E7CE5"/>
    <w:rsid w:val="00417E55"/>
    <w:rsid w:val="00553538"/>
    <w:rsid w:val="006C03DB"/>
    <w:rsid w:val="0070071B"/>
    <w:rsid w:val="008370A7"/>
    <w:rsid w:val="008B6F3E"/>
    <w:rsid w:val="009C4A5E"/>
    <w:rsid w:val="00AB0DF9"/>
    <w:rsid w:val="00AC5179"/>
    <w:rsid w:val="00AF6AA2"/>
    <w:rsid w:val="00B05D3A"/>
    <w:rsid w:val="00BB3DA1"/>
    <w:rsid w:val="00C161AD"/>
    <w:rsid w:val="00D55666"/>
    <w:rsid w:val="00D74378"/>
    <w:rsid w:val="00EA190E"/>
    <w:rsid w:val="00ED178E"/>
    <w:rsid w:val="00EE19BF"/>
    <w:rsid w:val="00F87BF9"/>
    <w:rsid w:val="00F9396B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C60041A5-CF01-401F-92EF-4C35F4204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3D7"/>
    <w:rsid w:val="001403B4"/>
    <w:rsid w:val="00360C8A"/>
    <w:rsid w:val="00851F45"/>
    <w:rsid w:val="00862201"/>
    <w:rsid w:val="00D519C6"/>
    <w:rsid w:val="00DC4453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48CE2-1850-4F4E-B43F-7A4003FDE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805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</dc:creator>
  <cp:lastModifiedBy>Vinicius Freitas</cp:lastModifiedBy>
  <cp:revision>8</cp:revision>
  <cp:lastPrinted>2020-06-10T02:59:00Z</cp:lastPrinted>
  <dcterms:created xsi:type="dcterms:W3CDTF">2020-06-12T01:11:00Z</dcterms:created>
  <dcterms:modified xsi:type="dcterms:W3CDTF">2020-07-07T23:31:00Z</dcterms:modified>
</cp:coreProperties>
</file>