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06F905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16D0B">
            <w:rPr>
              <w:rFonts w:ascii="Times New Roman" w:hAnsi="Times New Roman" w:cs="Times New Roman"/>
              <w:b/>
            </w:rPr>
            <w:t>EIXO 3</w:t>
          </w:r>
          <w:r w:rsidR="005B445E">
            <w:rPr>
              <w:rFonts w:ascii="Times New Roman" w:hAnsi="Times New Roman" w:cs="Times New Roman"/>
              <w:b/>
            </w:rPr>
            <w:t xml:space="preserve"> </w:t>
          </w:r>
          <w:r w:rsidR="00C16D0B">
            <w:rPr>
              <w:rFonts w:ascii="Times New Roman" w:hAnsi="Times New Roman" w:cs="Times New Roman"/>
              <w:b/>
            </w:rPr>
            <w:t xml:space="preserve">- </w:t>
          </w:r>
          <w:r w:rsidR="004D34E2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4BCD423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A419C">
            <w:rPr>
              <w:rFonts w:ascii="Times New Roman" w:hAnsi="Times New Roman" w:cs="Times New Roman"/>
              <w:sz w:val="28"/>
            </w:rPr>
            <w:t>ASSISTÊNCIA DE ENFERMAGEM À PESSOA TRANSEXUAL: DESVENDANDO AS BARREIRAS DO ACESSO AO SERVIÇO DE SAÚDE.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048C5D2" w:rsidR="0070071B" w:rsidRPr="00ED178E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EA419C">
            <w:rPr>
              <w:rFonts w:ascii="Times New Roman" w:hAnsi="Times New Roman" w:cs="Times New Roman"/>
              <w:u w:val="single"/>
            </w:rPr>
            <w:t>Fernanda Baia da Costa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A419C">
            <w:rPr>
              <w:rFonts w:ascii="Times New Roman" w:hAnsi="Times New Roman" w:cs="Times New Roman"/>
            </w:rPr>
            <w:t>f</w:t>
          </w:r>
          <w:r w:rsidR="00703153">
            <w:rPr>
              <w:rFonts w:ascii="Times New Roman" w:hAnsi="Times New Roman" w:cs="Times New Roman"/>
            </w:rPr>
            <w:t>b.costa</w:t>
          </w:r>
          <w:r w:rsidR="00EA419C">
            <w:rPr>
              <w:rFonts w:ascii="Times New Roman" w:hAnsi="Times New Roman" w:cs="Times New Roman"/>
            </w:rPr>
            <w:t>@</w:t>
          </w:r>
          <w:r w:rsidR="00703153">
            <w:rPr>
              <w:rFonts w:ascii="Times New Roman" w:hAnsi="Times New Roman" w:cs="Times New Roman"/>
            </w:rPr>
            <w:t>discente</w:t>
          </w:r>
          <w:r w:rsidR="00EA419C">
            <w:rPr>
              <w:rFonts w:ascii="Times New Roman" w:hAnsi="Times New Roman" w:cs="Times New Roman"/>
            </w:rPr>
            <w:t>.</w:t>
          </w:r>
          <w:r w:rsidR="00703153">
            <w:rPr>
              <w:rFonts w:ascii="Times New Roman" w:hAnsi="Times New Roman" w:cs="Times New Roman"/>
            </w:rPr>
            <w:t>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0451C6E" w:rsidR="0070071B" w:rsidRPr="00ED178E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419D">
            <w:rPr>
              <w:rFonts w:ascii="Times New Roman" w:hAnsi="Times New Roman" w:cs="Times New Roman"/>
            </w:rPr>
            <w:t>Daniel Coutinho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9F2BC05" w:rsidR="0070071B" w:rsidRPr="00ED178E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419D">
            <w:rPr>
              <w:rFonts w:ascii="Times New Roman" w:hAnsi="Times New Roman" w:cs="Times New Roman"/>
            </w:rPr>
            <w:t>Marina de Deus Tavares Costa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7E89BB5" w:rsidR="0070071B" w:rsidRPr="00ED178E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419D">
            <w:rPr>
              <w:rFonts w:ascii="Times New Roman" w:hAnsi="Times New Roman" w:cs="Times New Roman"/>
            </w:rPr>
            <w:t>Naataly Kelly Nogueira Bastos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BB04886" w:rsidR="0070071B" w:rsidRPr="00ED178E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578CF">
            <w:rPr>
              <w:rFonts w:ascii="Times New Roman" w:hAnsi="Times New Roman" w:cs="Times New Roman"/>
            </w:rPr>
            <w:t>Marcela de Oliveira Feitosa</w:t>
          </w:r>
          <w:r w:rsidR="001578CF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11D0B20" w:rsidR="0070071B" w:rsidRPr="00ED178E" w:rsidRDefault="001578C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1578CF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1149439518"/>
              <w:placeholder>
                <w:docPart w:val="FD6D2EB060D748CE92346247FA15CC4A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>
                <w:rPr>
                  <w:rFonts w:ascii="Times New Roman" w:hAnsi="Times New Roman" w:cs="Times New Roman"/>
                </w:rPr>
                <w:t>Jhennyfer</w:t>
              </w:r>
              <w:proofErr w:type="spellEnd"/>
              <w:r>
                <w:rPr>
                  <w:rFonts w:ascii="Times New Roman" w:hAnsi="Times New Roman" w:cs="Times New Roman"/>
                </w:rPr>
                <w:t xml:space="preserve"> Barbosa de Oliveira Mantesso</w:t>
              </w:r>
              <w:r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F3E7E30" w:rsidR="0070071B" w:rsidRDefault="00D501A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1578CF">
            <w:rPr>
              <w:rFonts w:ascii="Times New Roman" w:hAnsi="Times New Roman" w:cs="Times New Roman"/>
            </w:rPr>
            <w:t xml:space="preserve">Discentes da </w:t>
          </w:r>
          <w:r w:rsidR="00EA419C">
            <w:rPr>
              <w:rFonts w:ascii="Times New Roman" w:hAnsi="Times New Roman" w:cs="Times New Roman"/>
            </w:rPr>
            <w:t xml:space="preserve">Universidade </w:t>
          </w:r>
          <w:proofErr w:type="spellStart"/>
          <w:r w:rsidR="00EA419C">
            <w:rPr>
              <w:rFonts w:ascii="Times New Roman" w:hAnsi="Times New Roman" w:cs="Times New Roman"/>
            </w:rPr>
            <w:t>Ferderal</w:t>
          </w:r>
          <w:proofErr w:type="spellEnd"/>
          <w:r w:rsidR="00EA419C">
            <w:rPr>
              <w:rFonts w:ascii="Times New Roman" w:hAnsi="Times New Roman" w:cs="Times New Roman"/>
            </w:rPr>
            <w:t xml:space="preserve"> do Maranhão</w:t>
          </w:r>
          <w:r w:rsidR="001578CF">
            <w:rPr>
              <w:rFonts w:ascii="Times New Roman" w:hAnsi="Times New Roman" w:cs="Times New Roman"/>
            </w:rPr>
            <w:t>-CCSST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1578CF">
            <w:rPr>
              <w:rFonts w:ascii="Times New Roman" w:hAnsi="Times New Roman" w:cs="Times New Roman"/>
            </w:rPr>
            <w:t>2. Docentes da Universidade Federal do Maranhão-CCSST.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bookmarkStart w:id="0" w:name="_Hlk44289209" w:displacedByCustomXml="prev"/>
        <w:p w14:paraId="2C37F33B" w14:textId="26AE1A68" w:rsidR="0070071B" w:rsidRPr="001578CF" w:rsidRDefault="001578CF" w:rsidP="00EB704E">
          <w:pPr>
            <w:spacing w:line="360" w:lineRule="auto"/>
            <w:rPr>
              <w:szCs w:val="24"/>
            </w:rPr>
          </w:pPr>
          <w:r>
            <w:rPr>
              <w:rFonts w:ascii="Times New Roman" w:hAnsi="Times New Roman" w:cs="Times New Roman"/>
              <w:b/>
              <w:bCs/>
              <w:szCs w:val="24"/>
            </w:rPr>
            <w:t xml:space="preserve">Introdução: </w:t>
          </w:r>
          <w:r w:rsidRPr="007B37D5">
            <w:rPr>
              <w:rFonts w:ascii="Times New Roman" w:hAnsi="Times New Roman" w:cs="Times New Roman"/>
              <w:szCs w:val="24"/>
            </w:rPr>
            <w:t xml:space="preserve">A luta pelos direitos do acesso ao serviço de saúde para lésbicas, gays, bissexuais, travestis, transexuais e </w:t>
          </w:r>
          <w:proofErr w:type="spellStart"/>
          <w:r w:rsidRPr="007B37D5">
            <w:rPr>
              <w:rFonts w:ascii="Times New Roman" w:hAnsi="Times New Roman" w:cs="Times New Roman"/>
              <w:i/>
              <w:iCs/>
              <w:szCs w:val="24"/>
            </w:rPr>
            <w:t>queer</w:t>
          </w:r>
          <w:proofErr w:type="spellEnd"/>
          <w:r w:rsidRPr="007B37D5">
            <w:rPr>
              <w:rFonts w:ascii="Times New Roman" w:hAnsi="Times New Roman" w:cs="Times New Roman"/>
              <w:szCs w:val="24"/>
            </w:rPr>
            <w:t xml:space="preserve"> (LGBTQ+) perpassa até os dias atuais, visto que suas conquistas confrontam com um processo histórico e sociocultural advindos de estigmas e preconceitos devido um padrão heteronormativo⁽¹⁾. O público transexual, especificamente, apresenta grandes vulnerabilidades no processo saúde-doença, onde sua identidade de gênero é vista como indefinida ou patológica, ocasionando na marginalização dessa categoria⁽²⁾. Nesse contexto, a enfermagem desempenha um papel crucial no </w:t>
          </w:r>
          <w:r w:rsidR="002044B8">
            <w:rPr>
              <w:rFonts w:ascii="Times New Roman" w:hAnsi="Times New Roman" w:cs="Times New Roman"/>
              <w:szCs w:val="24"/>
            </w:rPr>
            <w:t>cuidado à pessoa trans, necessitando de uma preparação contínua</w:t>
          </w:r>
          <w:r w:rsidRPr="007B37D5">
            <w:rPr>
              <w:rFonts w:ascii="Times New Roman" w:hAnsi="Times New Roman" w:cs="Times New Roman"/>
              <w:szCs w:val="24"/>
            </w:rPr>
            <w:t xml:space="preserve"> para exercer atividades de promoção à saúde e prevenção de agravos e doenças em diversos contextos, respeitando a diversidade sexual, de gênero e as demais especificidades em questão⁽³⁾. Portanto, torna-se importante investigar se os profissionais de enfermagem estão aptos a cuidar e assistir a pessoa transexual. </w:t>
          </w:r>
          <w:r w:rsidRPr="007B37D5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Pr="007B37D5">
            <w:rPr>
              <w:rFonts w:ascii="Times New Roman" w:hAnsi="Times New Roman" w:cs="Times New Roman"/>
              <w:szCs w:val="24"/>
            </w:rPr>
            <w:t xml:space="preserve"> Realizar um levantamento da produção científica sobre a percepção dos enfermeiros frente à assistência prestada à população transexual. </w:t>
          </w:r>
          <w:r w:rsidRPr="007B37D5">
            <w:rPr>
              <w:rFonts w:ascii="Times New Roman" w:hAnsi="Times New Roman" w:cs="Times New Roman"/>
              <w:b/>
              <w:bCs/>
              <w:szCs w:val="24"/>
            </w:rPr>
            <w:t>Materia</w:t>
          </w:r>
          <w:r>
            <w:rPr>
              <w:rFonts w:ascii="Times New Roman" w:hAnsi="Times New Roman" w:cs="Times New Roman"/>
              <w:b/>
              <w:bCs/>
              <w:szCs w:val="24"/>
            </w:rPr>
            <w:t>is</w:t>
          </w:r>
          <w:r w:rsidRPr="007B37D5">
            <w:rPr>
              <w:rFonts w:ascii="Times New Roman" w:hAnsi="Times New Roman" w:cs="Times New Roman"/>
              <w:b/>
              <w:bCs/>
              <w:szCs w:val="24"/>
            </w:rPr>
            <w:t xml:space="preserve"> e métodos:</w:t>
          </w:r>
          <w:r w:rsidRPr="007B37D5">
            <w:rPr>
              <w:rFonts w:ascii="Times New Roman" w:hAnsi="Times New Roman" w:cs="Times New Roman"/>
              <w:szCs w:val="24"/>
            </w:rPr>
            <w:t xml:space="preserve"> Trata-se de uma revisão de literatura integrativa, obtida através das bases de dados: Biblioteca Virtual de Saúde (BVS), Literatura </w:t>
          </w:r>
          <w:r w:rsidRPr="007B37D5">
            <w:rPr>
              <w:rFonts w:ascii="Times New Roman" w:hAnsi="Times New Roman" w:cs="Times New Roman"/>
              <w:szCs w:val="24"/>
            </w:rPr>
            <w:lastRenderedPageBreak/>
            <w:t xml:space="preserve">Latino-Americana e do Caribe em Ciências de Saúde (LILACS) e </w:t>
          </w:r>
          <w:proofErr w:type="spellStart"/>
          <w:r w:rsidRPr="007B37D5">
            <w:rPr>
              <w:rFonts w:ascii="Times New Roman" w:hAnsi="Times New Roman" w:cs="Times New Roman"/>
              <w:szCs w:val="24"/>
            </w:rPr>
            <w:t>Scientific</w:t>
          </w:r>
          <w:proofErr w:type="spellEnd"/>
          <w:r w:rsidRPr="007B37D5">
            <w:rPr>
              <w:rFonts w:ascii="Times New Roman" w:hAnsi="Times New Roman" w:cs="Times New Roman"/>
              <w:szCs w:val="24"/>
            </w:rPr>
            <w:t xml:space="preserve"> Eletronic </w:t>
          </w:r>
          <w:proofErr w:type="spellStart"/>
          <w:r w:rsidRPr="007B37D5">
            <w:rPr>
              <w:rFonts w:ascii="Times New Roman" w:hAnsi="Times New Roman" w:cs="Times New Roman"/>
              <w:szCs w:val="24"/>
            </w:rPr>
            <w:t>Libary</w:t>
          </w:r>
          <w:proofErr w:type="spellEnd"/>
          <w:r w:rsidRPr="007B37D5">
            <w:rPr>
              <w:rFonts w:ascii="Times New Roman" w:hAnsi="Times New Roman" w:cs="Times New Roman"/>
              <w:szCs w:val="24"/>
            </w:rPr>
            <w:t xml:space="preserve"> Onli</w:t>
          </w:r>
          <w:r w:rsidR="00D118AC">
            <w:rPr>
              <w:rFonts w:ascii="Times New Roman" w:hAnsi="Times New Roman" w:cs="Times New Roman"/>
              <w:szCs w:val="24"/>
            </w:rPr>
            <w:t>n</w:t>
          </w:r>
          <w:r w:rsidRPr="007B37D5">
            <w:rPr>
              <w:rFonts w:ascii="Times New Roman" w:hAnsi="Times New Roman" w:cs="Times New Roman"/>
              <w:szCs w:val="24"/>
            </w:rPr>
            <w:t xml:space="preserve">e (SCIELO). </w:t>
          </w:r>
          <w:r w:rsidR="00A465EC">
            <w:rPr>
              <w:rFonts w:ascii="Times New Roman" w:hAnsi="Times New Roman" w:cs="Times New Roman"/>
              <w:szCs w:val="24"/>
            </w:rPr>
            <w:t>O</w:t>
          </w:r>
          <w:r w:rsidRPr="007B37D5">
            <w:rPr>
              <w:rFonts w:ascii="Times New Roman" w:hAnsi="Times New Roman" w:cs="Times New Roman"/>
              <w:szCs w:val="24"/>
            </w:rPr>
            <w:t xml:space="preserve">s critérios de inclusão contemplaram artigos nacionais em português, publicados no período de 2015 a 2020, na íntegra e que atendessem a temática. Utilizou-se como descritores: Pessoas Transexuais; Enfermagem; Sistema Único de Saúde. Após a investigação, obteve-se 23 artigos, onde apenas 5 artigos obedeciam aos critérios de inclusão para esta pesquisa. </w:t>
          </w:r>
          <w:r w:rsidRPr="007B37D5">
            <w:rPr>
              <w:rFonts w:ascii="Times New Roman" w:hAnsi="Times New Roman" w:cs="Times New Roman"/>
              <w:b/>
              <w:bCs/>
              <w:szCs w:val="24"/>
            </w:rPr>
            <w:t>Revisão de literatura:</w:t>
          </w:r>
          <w:r w:rsidRPr="007B37D5">
            <w:rPr>
              <w:rFonts w:ascii="Times New Roman" w:hAnsi="Times New Roman" w:cs="Times New Roman"/>
              <w:szCs w:val="24"/>
            </w:rPr>
            <w:t xml:space="preserve"> Diante da leitura criteriosa dos artigos, verificou-se que os enfermeiros reconheceram que há impasses no atendimento ao público transexual, no qual foi possível categorizar em três vertentes: 1) Modelo biomédico – observou-se que o profissional de enfermagem se limita em perceber as necessidades de saúde do usuário trans, restringindo apenas em questões de saúde mental e HIV/AIDS como os únicos problemas vivenciados por tal população⁽⁴⁾. 2) Estigma/Invisibilidade – notou-se uma carência no que diz respeito ao conhecimento acerca de Políticas Públicas voltadas ao transexual, o que implica diretamente na forma de acolher e atender esse paciente, proporcionando uma barreira entre usuário/profissional e consequentemente, no distanciamento do serviço de saúde⁽⁵⁾. 3) Formação profissional – Evidenciou-se uma ausência na abordagem de conteúdos relacionados à questão de identidade de gênero e orientação sexual durante o período de formação profissional, bem como capacitações de qualificação no processo transexualizador⁽³⁾. </w:t>
          </w:r>
          <w:r w:rsidRPr="007B37D5">
            <w:rPr>
              <w:rFonts w:ascii="Times New Roman" w:hAnsi="Times New Roman" w:cs="Times New Roman"/>
              <w:b/>
              <w:bCs/>
              <w:szCs w:val="24"/>
            </w:rPr>
            <w:t>Considerações finais:</w:t>
          </w:r>
          <w:r w:rsidRPr="007B37D5">
            <w:rPr>
              <w:rFonts w:ascii="Times New Roman" w:hAnsi="Times New Roman" w:cs="Times New Roman"/>
              <w:szCs w:val="24"/>
            </w:rPr>
            <w:t xml:space="preserve"> Constatou-se em todos os artigos que a assistência de enfermagem em face a população trans encontra-se fragilizada. A reversão desse cenário decorre de mudanças nos serviços de saúde e Instituições de Ensino Superior, no qual deverá ofertar capacitações para qualificação profissional, bem como disciplinas obrigatórias de políticas voltadas ao público LGBTQ+ na grade curricular. O cuidado baseado na ética e eficiência, associados ao respeito e a empatia, permitem a construção de saberes e práticas capazes de atender a pessoa transexual em sua singularidade e plenitude de vida, sem restringi-la tão somente às dimensões de gênero</w:t>
          </w:r>
          <w:r>
            <w:rPr>
              <w:rFonts w:ascii="Times New Roman" w:hAnsi="Times New Roman" w:cs="Times New Roman"/>
              <w:szCs w:val="24"/>
            </w:rPr>
            <w:t>.</w:t>
          </w:r>
        </w:p>
      </w:sdtContent>
    </w:sdt>
    <w:bookmarkEnd w:id="0" w:displacedByCustomXml="prev"/>
    <w:p w14:paraId="797ADC05" w14:textId="21174E2F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bookmarkStart w:id="1" w:name="_Hlk44279499"/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044B8">
            <w:rPr>
              <w:rFonts w:ascii="Times New Roman" w:hAnsi="Times New Roman" w:cs="Times New Roman"/>
            </w:rPr>
            <w:t>Pessoas Transgênero</w:t>
          </w:r>
        </w:sdtContent>
      </w:sdt>
      <w:bookmarkEnd w:id="1"/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2044B8">
            <w:rPr>
              <w:rFonts w:ascii="Times New Roman" w:hAnsi="Times New Roman" w:cs="Times New Roman"/>
            </w:rPr>
            <w:t>Cuidados de Enfermagem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97D61">
            <w:rPr>
              <w:rFonts w:ascii="Times New Roman" w:hAnsi="Times New Roman" w:cs="Times New Roman"/>
            </w:rPr>
            <w:t>Sistema Único de Saúde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51655A14" w:rsidR="00ED178E" w:rsidRDefault="00D501A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  <w:showingPlcHdr/>
        </w:sdtPr>
        <w:sdtEndPr/>
        <w:sdtContent>
          <w:r w:rsidR="001D30BD" w:rsidRPr="001666BA">
            <w:rPr>
              <w:rStyle w:val="TextodoEspaoReservado"/>
            </w:rPr>
            <w:t>Clique ou toque aqui para inserir o texto.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73289552" w:rsidR="0070071B" w:rsidRDefault="00D501A7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  <w:showingPlcHdr/>
        </w:sdtPr>
        <w:sdtEndPr/>
        <w:sdtContent>
          <w:r w:rsidR="001D30BD" w:rsidRPr="001666BA">
            <w:rPr>
              <w:rStyle w:val="TextodoEspaoReservado"/>
            </w:rPr>
            <w:t>Clique ou toque aqui para inserir o texto.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14:paraId="7AFB1B3F" w14:textId="553BC34C" w:rsidR="0011587C" w:rsidRDefault="001D30BD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id w:val="-978835972"/>
        <w:placeholder>
          <w:docPart w:val="DefaultPlaceholder_-1854013440"/>
        </w:placeholder>
      </w:sdtPr>
      <w:sdtEndPr/>
      <w:sdtContent>
        <w:p w14:paraId="22B23477" w14:textId="77777777" w:rsidR="001D30BD" w:rsidRDefault="009E45B2" w:rsidP="001D30BD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LOVISON, Robson et al. Travestis e transexuais: despindo as percepções acerca do acesso e assistência em saúde. </w:t>
          </w:r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</w:rPr>
            <w:t>Enfermagem em Foco</w:t>
          </w: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, v. 10, n. 5, 2019.</w:t>
          </w:r>
        </w:p>
        <w:p w14:paraId="1892E3DC" w14:textId="77777777" w:rsidR="001D30BD" w:rsidRDefault="001D30BD" w:rsidP="001D30BD">
          <w:pPr>
            <w:pStyle w:val="PargrafodaLista"/>
            <w:rPr>
              <w:rFonts w:ascii="Times New Roman" w:hAnsi="Times New Roman" w:cs="Times New Roman"/>
              <w:szCs w:val="24"/>
              <w:shd w:val="clear" w:color="auto" w:fill="FFFFFF"/>
            </w:rPr>
          </w:pPr>
        </w:p>
        <w:p w14:paraId="36872CCC" w14:textId="77777777" w:rsidR="001D30BD" w:rsidRDefault="001D30BD" w:rsidP="001001CE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1001CE"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ROCON, Pablo Cardozo et al. Desafios enfrentados por pessoas trans para acessar o processo transexualizador do Sistema Único de Saúde. </w:t>
          </w:r>
          <w:r w:rsidR="001001CE"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</w:rPr>
            <w:t>Interface-Comunicação, Saúde, Educação</w:t>
          </w:r>
          <w:r w:rsidR="001001CE"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, v. 23, p. e180633, 2019.</w:t>
          </w:r>
        </w:p>
        <w:p w14:paraId="7ACE586F" w14:textId="77777777" w:rsidR="001D30BD" w:rsidRPr="001D30BD" w:rsidRDefault="001D30BD" w:rsidP="001D30BD">
          <w:pPr>
            <w:pStyle w:val="PargrafodaLista"/>
            <w:rPr>
              <w:rFonts w:ascii="Times New Roman" w:hAnsi="Times New Roman" w:cs="Times New Roman"/>
              <w:szCs w:val="24"/>
              <w:shd w:val="clear" w:color="auto" w:fill="FFFFFF"/>
            </w:rPr>
          </w:pPr>
        </w:p>
        <w:p w14:paraId="0557ED68" w14:textId="77777777" w:rsidR="001D30BD" w:rsidRDefault="001001CE" w:rsidP="001D30BD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DE ALMEIDA, Julia Sousa Martins et al. Cuidar de pessoas transexuais na ótica dos residentes de enfermagem [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Care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for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transgender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people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from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the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nursing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resident’s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gram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perspective][</w:t>
          </w:r>
          <w:proofErr w:type="gram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Cuidar de personas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transexuales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en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la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óptica de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los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residentes de </w:t>
          </w:r>
          <w:proofErr w:type="spellStart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enfermería</w:t>
          </w:r>
          <w:proofErr w:type="spellEnd"/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]. </w:t>
          </w:r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</w:rPr>
            <w:t>Revista Enfermagem UERJ</w:t>
          </w: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, v. 26, p. 32030, 2018.</w:t>
          </w:r>
        </w:p>
        <w:p w14:paraId="193B6841" w14:textId="77777777" w:rsidR="001D30BD" w:rsidRPr="001D30BD" w:rsidRDefault="001D30BD" w:rsidP="001D30BD">
          <w:pPr>
            <w:pStyle w:val="PargrafodaLista"/>
            <w:rPr>
              <w:rFonts w:ascii="Times New Roman" w:hAnsi="Times New Roman" w:cs="Times New Roman"/>
              <w:szCs w:val="24"/>
              <w:shd w:val="clear" w:color="auto" w:fill="FFFFFF"/>
            </w:rPr>
          </w:pPr>
        </w:p>
        <w:p w14:paraId="7B6DD4CD" w14:textId="77777777" w:rsidR="001D30BD" w:rsidRPr="001D30BD" w:rsidRDefault="001001CE" w:rsidP="001D30BD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OLIVEIRA, Geane Silva et al. Serviços de saúde para lésbicas, gays, bissexuais e travestis/transexuais. </w:t>
          </w:r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  <w:lang w:val="en-US"/>
            </w:rPr>
            <w:t xml:space="preserve">Rev. </w:t>
          </w:r>
          <w:proofErr w:type="spellStart"/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  <w:lang w:val="en-US"/>
            </w:rPr>
            <w:t>enferm</w:t>
          </w:r>
          <w:proofErr w:type="spellEnd"/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  <w:lang w:val="en-US"/>
            </w:rPr>
            <w:t>. UFPE on line</w:t>
          </w:r>
          <w:r w:rsidRPr="001D30BD">
            <w:rPr>
              <w:rFonts w:ascii="Times New Roman" w:hAnsi="Times New Roman" w:cs="Times New Roman"/>
              <w:szCs w:val="24"/>
              <w:shd w:val="clear" w:color="auto" w:fill="FFFFFF"/>
              <w:lang w:val="en-US"/>
            </w:rPr>
            <w:t>, p. 2598-2609, 2018.</w:t>
          </w:r>
        </w:p>
        <w:p w14:paraId="3F89B854" w14:textId="77777777" w:rsidR="001D30BD" w:rsidRPr="001D30BD" w:rsidRDefault="001D30BD" w:rsidP="001D30BD">
          <w:pPr>
            <w:pStyle w:val="PargrafodaLista"/>
            <w:rPr>
              <w:rFonts w:ascii="Times New Roman" w:hAnsi="Times New Roman" w:cs="Times New Roman"/>
              <w:szCs w:val="24"/>
              <w:shd w:val="clear" w:color="auto" w:fill="FFFFFF"/>
              <w:lang w:val="en-US"/>
            </w:rPr>
          </w:pPr>
        </w:p>
        <w:p w14:paraId="711FA821" w14:textId="1EE96900" w:rsidR="00EA190E" w:rsidRPr="001D30BD" w:rsidRDefault="00E97D61" w:rsidP="001D30BD">
          <w:pPr>
            <w:pStyle w:val="PargrafodaLista"/>
            <w:numPr>
              <w:ilvl w:val="0"/>
              <w:numId w:val="4"/>
            </w:numPr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1D30BD">
            <w:rPr>
              <w:rFonts w:ascii="Times New Roman" w:hAnsi="Times New Roman" w:cs="Times New Roman"/>
              <w:szCs w:val="24"/>
              <w:shd w:val="clear" w:color="auto" w:fill="FFFFFF"/>
              <w:lang w:val="en-US"/>
            </w:rPr>
            <w:t xml:space="preserve">BELÉM, Jameson Moreira et al. </w:t>
          </w: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Atenção à saúde de Lésbicas, Gays, Bissexuais, Travestis e Transexuais na Estratégia Saúde da Família. </w:t>
          </w:r>
          <w:r w:rsidRPr="001D30BD">
            <w:rPr>
              <w:rFonts w:ascii="Times New Roman" w:hAnsi="Times New Roman" w:cs="Times New Roman"/>
              <w:b/>
              <w:bCs/>
              <w:szCs w:val="24"/>
              <w:shd w:val="clear" w:color="auto" w:fill="FFFFFF"/>
            </w:rPr>
            <w:t>Revista Baiana de Enfermagem‏</w:t>
          </w:r>
          <w:r w:rsidRPr="001D30BD">
            <w:rPr>
              <w:rFonts w:ascii="Times New Roman" w:hAnsi="Times New Roman" w:cs="Times New Roman"/>
              <w:szCs w:val="24"/>
              <w:shd w:val="clear" w:color="auto" w:fill="FFFFFF"/>
            </w:rPr>
            <w:t>, v. 32, 2018.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700467F3" w:rsidR="00EA190E" w:rsidRPr="0070071B" w:rsidRDefault="001001CE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A46A3" w14:textId="77777777" w:rsidR="00D501A7" w:rsidRDefault="00D501A7" w:rsidP="00054686">
      <w:pPr>
        <w:spacing w:before="0" w:after="0" w:line="240" w:lineRule="auto"/>
      </w:pPr>
      <w:r>
        <w:separator/>
      </w:r>
    </w:p>
  </w:endnote>
  <w:endnote w:type="continuationSeparator" w:id="0">
    <w:p w14:paraId="27AF9C21" w14:textId="77777777" w:rsidR="00D501A7" w:rsidRDefault="00D501A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691661" w:rsidRDefault="00691661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691661" w:rsidRDefault="00691661" w:rsidP="00330594">
    <w:pPr>
      <w:pStyle w:val="Corpodetexto"/>
      <w:spacing w:before="7"/>
      <w:rPr>
        <w:i/>
        <w:sz w:val="17"/>
      </w:rPr>
    </w:pPr>
  </w:p>
  <w:p w14:paraId="50DDAC04" w14:textId="77777777" w:rsidR="00691661" w:rsidRPr="00417E55" w:rsidRDefault="00691661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691661" w:rsidRPr="00330594" w:rsidRDefault="00691661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A2213" w14:textId="77777777" w:rsidR="00D501A7" w:rsidRDefault="00D501A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A500716" w14:textId="77777777" w:rsidR="00D501A7" w:rsidRDefault="00D501A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691661" w:rsidRDefault="00D501A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691661" w:rsidRDefault="00D501A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691661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691661" w:rsidRDefault="00D501A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691661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021D7"/>
    <w:multiLevelType w:val="hybridMultilevel"/>
    <w:tmpl w:val="01C07A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AtCJhQ2KuaPsurQfQ5X2LMifTVsyg3n9U0kGAWRJPsXNg8rQjPAkQy8suu8/tK6qrtFMxoPbwnMg+raTPf3Kw==" w:salt="2cxvJnbNlQaKoeTGEoo5pA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1529B"/>
    <w:rsid w:val="00051EF4"/>
    <w:rsid w:val="00054686"/>
    <w:rsid w:val="0009068B"/>
    <w:rsid w:val="000C43DE"/>
    <w:rsid w:val="000E596E"/>
    <w:rsid w:val="000F7F02"/>
    <w:rsid w:val="001001CE"/>
    <w:rsid w:val="0011587C"/>
    <w:rsid w:val="001542B2"/>
    <w:rsid w:val="001578CF"/>
    <w:rsid w:val="001D30BD"/>
    <w:rsid w:val="001D4667"/>
    <w:rsid w:val="002044B8"/>
    <w:rsid w:val="002C00CE"/>
    <w:rsid w:val="002D641E"/>
    <w:rsid w:val="00330594"/>
    <w:rsid w:val="003315BC"/>
    <w:rsid w:val="00402628"/>
    <w:rsid w:val="00417E55"/>
    <w:rsid w:val="00477B8E"/>
    <w:rsid w:val="004D34E2"/>
    <w:rsid w:val="004F4C45"/>
    <w:rsid w:val="005015CA"/>
    <w:rsid w:val="00553538"/>
    <w:rsid w:val="005B445E"/>
    <w:rsid w:val="0063773F"/>
    <w:rsid w:val="0068419D"/>
    <w:rsid w:val="00691661"/>
    <w:rsid w:val="006C03DB"/>
    <w:rsid w:val="0070071B"/>
    <w:rsid w:val="00703153"/>
    <w:rsid w:val="0079348A"/>
    <w:rsid w:val="008378B2"/>
    <w:rsid w:val="008B6F3E"/>
    <w:rsid w:val="009E45B2"/>
    <w:rsid w:val="00A346E8"/>
    <w:rsid w:val="00A465EC"/>
    <w:rsid w:val="00A808CE"/>
    <w:rsid w:val="00AB0DF9"/>
    <w:rsid w:val="00AC5179"/>
    <w:rsid w:val="00BB3DA1"/>
    <w:rsid w:val="00C16D0B"/>
    <w:rsid w:val="00D118AC"/>
    <w:rsid w:val="00D501A7"/>
    <w:rsid w:val="00D55666"/>
    <w:rsid w:val="00D80F7C"/>
    <w:rsid w:val="00DE1CC6"/>
    <w:rsid w:val="00E97D61"/>
    <w:rsid w:val="00EA190E"/>
    <w:rsid w:val="00EA419C"/>
    <w:rsid w:val="00EB704E"/>
    <w:rsid w:val="00ED178E"/>
    <w:rsid w:val="00F90B9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6D2EB060D748CE92346247FA15CC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7CE1BC-1E7D-4392-89A3-8AC2A04F5748}"/>
      </w:docPartPr>
      <w:docPartBody>
        <w:p w:rsidR="00874016" w:rsidRDefault="00E02615" w:rsidP="00E02615">
          <w:pPr>
            <w:pStyle w:val="FD6D2EB060D748CE92346247FA15CC4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3D7"/>
    <w:rsid w:val="00054304"/>
    <w:rsid w:val="00163802"/>
    <w:rsid w:val="00513049"/>
    <w:rsid w:val="00533FE8"/>
    <w:rsid w:val="00637B39"/>
    <w:rsid w:val="00640B84"/>
    <w:rsid w:val="00702E59"/>
    <w:rsid w:val="00851F45"/>
    <w:rsid w:val="00874016"/>
    <w:rsid w:val="009C577D"/>
    <w:rsid w:val="00BD7E7A"/>
    <w:rsid w:val="00C81685"/>
    <w:rsid w:val="00D07730"/>
    <w:rsid w:val="00D364B8"/>
    <w:rsid w:val="00D519C6"/>
    <w:rsid w:val="00E0183F"/>
    <w:rsid w:val="00E02615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02615"/>
    <w:rPr>
      <w:color w:val="808080"/>
    </w:rPr>
  </w:style>
  <w:style w:type="paragraph" w:customStyle="1" w:styleId="FD6D2EB060D748CE92346247FA15CC4A">
    <w:name w:val="FD6D2EB060D748CE92346247FA15CC4A"/>
    <w:rsid w:val="00E026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 </cp:lastModifiedBy>
  <cp:revision>3</cp:revision>
  <cp:lastPrinted>2020-06-10T02:59:00Z</cp:lastPrinted>
  <dcterms:created xsi:type="dcterms:W3CDTF">2020-07-07T02:27:00Z</dcterms:created>
  <dcterms:modified xsi:type="dcterms:W3CDTF">2020-07-07T02:30:00Z</dcterms:modified>
</cp:coreProperties>
</file>