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Educação, Saúde e Tecnologia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RELEVÂNCIA DA CAPACITAÇÃO DOS PROFISSIONAIS DE SAÚDE EM PRÁTICAS INTEGRATIVAS E COMPLEMENTARES EM SAÚDE: REVISÃO DE LITERATURA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Elainy Naiara de Sousa Teles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elainynaiara17@gmail.com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</w:p>
    <w:p w:rsidR="00000000" w:rsidDel="00000000" w:rsidP="00000000" w:rsidRDefault="00000000" w:rsidRPr="00000000" w14:paraId="00000005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Roxana Braga de Andrade Teles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</w:t>
      </w:r>
    </w:p>
    <w:p w:rsidR="00000000" w:rsidDel="00000000" w:rsidP="00000000" w:rsidRDefault="00000000" w:rsidRPr="00000000" w14:paraId="00000006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Discente de enfermagem da Universidade de Pernambuco (UPE),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Petrolina; 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right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 Docente de enfermagem UPE,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Petrolina.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jc w:val="right"/>
        <w:rPr>
          <w:rFonts w:ascii="Times New Roman" w:cs="Times New Roman" w:eastAsia="Times New Roman" w:hAnsi="Times New Roman"/>
          <w:vertAlign w:val="superscript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Introdução: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highlight w:val="white"/>
          <w:rtl w:val="0"/>
        </w:rPr>
        <w:t xml:space="preserve">As Práticas Integrativas e Complementares (PICS) foram instituídas no Sistema Único de Saúde, em 2006, mediante a aprovação da Política Nacional de Práticas Integrativas e Complementares (PNPIC)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highlight w:val="white"/>
          <w:vertAlign w:val="superscript"/>
          <w:rtl w:val="0"/>
        </w:rPr>
        <w:t xml:space="preserve">(1)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highlight w:val="white"/>
          <w:rtl w:val="0"/>
        </w:rPr>
        <w:t xml:space="preserve">, sendo consideradas como técnicas de intervenção que utilizam recursos terapêuticos fundamentados em conhecimentos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highlight w:val="white"/>
          <w:rtl w:val="0"/>
        </w:rPr>
        <w:t xml:space="preserve">tradicionais, as quais englobam intervenções de cuidado transversais,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que promovem alívio dos sintomas físicos, psicológicos e emocionais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vertAlign w:val="superscript"/>
          <w:rtl w:val="0"/>
        </w:rPr>
        <w:t xml:space="preserve">(2)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. As PICS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contribuem para a racionalização das ações de saúde e para a ampliação das ofertas de cuidados em saúde, além disso, estimulam e contribuem com o desenvolvimento sustentável de comunidades, e proporcionam maior resolutividade dos serviços de saúde. Fazem parte a medicina tradicional chinesa (MTC), homeopatia, fitoterapia, termalismo-crenoterapia, entre outras 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(1)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highlight w:val="white"/>
          <w:rtl w:val="0"/>
        </w:rPr>
        <w:t xml:space="preserve">. Visto que, as PICS vão de encontro a medicalização, pois enfatizam o cuidado e a promoção à saúde e contribuem para maior resolubilidade do sistema, proporcionando um cuidado continuado, humanizado e integral destas práticas no SUS, a partir daí, nota-se a necessidade de capacitar profissionais na área com comprometimento com a atenção básica e o SUS.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Objetivo: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Relatar a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contribuição da capacitação sobre PICS na atuação dos profissionais de saúde.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Material e Métodos: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Trata-se de uma revisão narrativa de literatura, na qual analisou produções científicas dos últimos cinco anos, encontradas através dos cruzamentos entre os descritores "Terapias Complementares", "Educação Permanente" e " Sistema Único de Saúde", no idioma português, encontrados nas bases de dados LILACS, SCIELO e publicações ministeriais sobre a temática.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Revisão de Literatura: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A PNPIC ressalta a importância da qualificação e capacitação dos profissionais de saúde em PICS para alcançar seus objetivos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vertAlign w:val="superscript"/>
          <w:rtl w:val="0"/>
        </w:rPr>
        <w:t xml:space="preserve">(1)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highlight w:val="white"/>
          <w:rtl w:val="0"/>
        </w:rPr>
        <w:t xml:space="preserve">Estudos revelam que existem diversos desafios na implementação das PICS na atenção primária à saúde, dentre estes destacam-se a estrutura física inadequada e a falta de capacitação e sensibilização dos profissionais. É notável a escassez de profissionais especializados em PICS, tendo como fator influenciador a limitação de oferta das disciplinas voltadas para o tema na grade curricular de cursos de graduação na área da saúde, o que limita o conhecimento e a disseminação das práticas por parte dos profissionais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highlight w:val="white"/>
          <w:vertAlign w:val="superscript"/>
          <w:rtl w:val="0"/>
        </w:rPr>
        <w:t xml:space="preserve">(3)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highlight w:val="whit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No Brasil, das 87 instituições públicas brasileiras, somente 23 (26,4%) ofertam disciplinas referentes às PICS, sendo esta uma disciplina obrigatória apenas em seis intuições (26,1%), o que demonstra as lacunas no ensino de graduação e pós-graduação em relação à PNPIC, bem como o desacordo das suas diretrizes que traz a necessidade de ampliação e inserção da MTC no SUS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superscript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superscript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Considerações finais: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Apesar dos vastos benefícios proporcionados pelas terapias alternativas, a educação permanente que garanta o acesso à capacitação dos profissionais em PICS é escassa. É necessária a implementação de disciplinas sobre o tema na grade curricular dos cursos de graduação em saúde e capacitações no âmbito do SUS, para que assim alcance-se um maior quantitativo de profissionais habilitados a prestar assistência à saúde da população e proporcionar uma maior disseminação das técnicas.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Descritores: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Terapias complementares; Educação Permanente; Sistema Único de Saúde.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Referências: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Rule="auto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superscript"/>
          <w:rtl w:val="0"/>
        </w:rPr>
        <w:t xml:space="preserve">(1)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BRASIL. Ministério da Saúde. Secretaria de Atenção à Saúde. Departamento de Atenção Básica.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Política nacional de práticas integrativas e complementares no SUS : atitude de ampliação de acesso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2. ed. Brasília : Ministério da Saúde, 2015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Rule="auto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superscript"/>
          <w:rtl w:val="0"/>
        </w:rPr>
        <w:t xml:space="preserve">(2)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BRASIL.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highlight w:val="white"/>
          <w:rtl w:val="0"/>
        </w:rPr>
        <w:t xml:space="preserve"> Práticas Integrativas e Complementares (PICS): quais são e para que servem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. Ministério da Saúde, 2017. Disponível em: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&lt;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00"/>
            <w:highlight w:val="white"/>
            <w:u w:val="single"/>
            <w:rtl w:val="0"/>
          </w:rPr>
          <w:t xml:space="preserve">http://saude.gov.br/saude-de-a-z/praticas-integrativas-e-complementares</w:t>
        </w:r>
      </w:hyperlink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&gt;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. Acesso em: 24 de abr. de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27" w:before="0" w:line="360" w:lineRule="auto"/>
        <w:jc w:val="left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vertAlign w:val="superscript"/>
          <w:rtl w:val="0"/>
        </w:rPr>
        <w:t xml:space="preserve">(3)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vertAlign w:val="super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MATOS, P. C. et al. Práticas Integrativas Complementares na Atenção Primária à Saúde.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Cogitare enfermagem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,  Curitiba ,  v. 23, n. 2,  e54781,    2018 .   Disponível em: &lt;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highlight w:val="white"/>
            <w:u w:val="single"/>
            <w:rtl w:val="0"/>
          </w:rPr>
          <w:t xml:space="preserve">http://dx.doi.org/10.5380/ce.v23i2.54781</w:t>
        </w:r>
      </w:hyperlink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&gt; . Acesso em  23  abr.  2020. 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27" w:before="0" w:line="360" w:lineRule="auto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vertAlign w:val="superscript"/>
          <w:rtl w:val="0"/>
        </w:rPr>
        <w:t xml:space="preserve">(4)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AZEVEDO, C. et al. Terapias complementares e integrativas no âmbito da enfermagem: aspectos legais e panorama acadêmico-assistencial.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Esc. Anna Nery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, Rio de Janeiro, v. 23, n. 2, e20180389, 2019. Disponível em: &lt;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u w:val="single"/>
            <w:rtl w:val="0"/>
          </w:rPr>
          <w:t xml:space="preserve">https://doi.org/10.1590/2177-9465-ean-2018-0389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&gt; . Acesso em: 30 abr.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2020.</w:t>
      </w:r>
    </w:p>
    <w:sectPr>
      <w:headerReference r:id="rId10" w:type="default"/>
      <w:headerReference r:id="rId11" w:type="first"/>
      <w:headerReference r:id="rId12" w:type="even"/>
      <w:footerReference r:id="rId13" w:type="default"/>
      <w:pgSz w:h="16838" w:w="11906"/>
      <w:pgMar w:bottom="1134" w:top="1701" w:left="1701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Helvetica Neu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="240" w:lineRule="auto"/>
      <w:jc w:val="left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-2630799</wp:posOffset>
          </wp:positionH>
          <wp:positionV relativeFrom="paragraph">
            <wp:posOffset>172720</wp:posOffset>
          </wp:positionV>
          <wp:extent cx="9124950" cy="762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24950" cy="76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7" w:line="240" w:lineRule="auto"/>
      <w:jc w:val="left"/>
      <w:rPr>
        <w:color w:val="000000"/>
        <w:sz w:val="17"/>
        <w:szCs w:val="17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="261" w:lineRule="auto"/>
      <w:jc w:val="center"/>
      <w:rPr>
        <w:rFonts w:ascii="Helvetica Neue" w:cs="Helvetica Neue" w:eastAsia="Helvetica Neue" w:hAnsi="Helvetica Neue"/>
        <w:color w:val="000000"/>
        <w:sz w:val="22"/>
        <w:szCs w:val="22"/>
      </w:rPr>
    </w:pPr>
    <w:r w:rsidDel="00000000" w:rsidR="00000000" w:rsidRPr="00000000">
      <w:rPr>
        <w:rFonts w:ascii="Helvetica Neue" w:cs="Helvetica Neue" w:eastAsia="Helvetica Neue" w:hAnsi="Helvetica Neue"/>
        <w:color w:val="000000"/>
        <w:sz w:val="22"/>
        <w:szCs w:val="22"/>
        <w:rtl w:val="0"/>
      </w:rPr>
      <w:t xml:space="preserve">Av. da Universidade, s/n – Dom Afonso Felipe Gregory – Imperatriz – MA - CEP 65.915-240 CNPJ: 06.279.103/0001-19 | Telefone: (99) 3529-6062</w:t>
    </w:r>
  </w:p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0" w:line="261" w:lineRule="auto"/>
      <w:jc w:val="center"/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Fonts w:ascii="Helvetica Neue" w:cs="Helvetica Neue" w:eastAsia="Helvetica Neue" w:hAnsi="Helvetica Neue"/>
        <w:color w:val="000000"/>
        <w:sz w:val="22"/>
        <w:szCs w:val="22"/>
        <w:rtl w:val="0"/>
      </w:rPr>
      <w:t xml:space="preserve">E-mail: seenf.ccsst@ufma.br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before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before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3574415" cy="1609090"/>
          <wp:effectExtent b="0" l="0" r="0" t="0"/>
          <wp:docPr descr="C:\Users\OK\Desktop\Daniel\SENF\Logo Completa Degradê PNG.png" id="2" name="image2.png"/>
          <a:graphic>
            <a:graphicData uri="http://schemas.openxmlformats.org/drawingml/2006/picture">
              <pic:pic>
                <pic:nvPicPr>
                  <pic:cNvPr descr="C:\Users\OK\Desktop\Daniel\SENF\Logo Completa Degradê PNG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74415" cy="16090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before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822960" cy="82296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pt-BR"/>
      </w:rPr>
    </w:rPrDefault>
    <w:pPrDefault>
      <w:pPr>
        <w:spacing w:after="440"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5" Type="http://schemas.openxmlformats.org/officeDocument/2006/relationships/styles" Target="styles.xml"/><Relationship Id="rId12" Type="http://schemas.openxmlformats.org/officeDocument/2006/relationships/header" Target="header1.xml"/><Relationship Id="rId11" Type="http://schemas.openxmlformats.org/officeDocument/2006/relationships/header" Target="header2.xml"/><Relationship Id="rId7" Type="http://schemas.openxmlformats.org/officeDocument/2006/relationships/hyperlink" Target="http://saude.gov.br/saude-de-a-z/praticas-integrativas-e-complementares" TargetMode="External"/><Relationship Id="rId2" Type="http://schemas.openxmlformats.org/officeDocument/2006/relationships/settings" Target="settings.xml"/><Relationship Id="rId10" Type="http://schemas.openxmlformats.org/officeDocument/2006/relationships/header" Target="header3.xml"/><Relationship Id="rId13" Type="http://schemas.openxmlformats.org/officeDocument/2006/relationships/footer" Target="footer1.xml"/><Relationship Id="rId8" Type="http://schemas.openxmlformats.org/officeDocument/2006/relationships/hyperlink" Target="http://dx.doi.org/10.5380/ce.v23i2.54781" TargetMode="External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9" Type="http://schemas.openxmlformats.org/officeDocument/2006/relationships/hyperlink" Target="https://doi.org/10.1590/2177-9465-ean-2018-0389" TargetMode="External"/><Relationship Id="rId6" Type="http://schemas.openxmlformats.org/officeDocument/2006/relationships/hyperlink" Target="mailto:elainynaiara17@gmail.com" TargetMode="External"/><Relationship Id="rId1" Type="http://schemas.openxmlformats.org/officeDocument/2006/relationships/theme" Target="theme/theme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