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7C560581" w:rsidR="0070071B" w:rsidRPr="00444E4A" w:rsidRDefault="00553538" w:rsidP="001417F7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444E4A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B176E8" w:rsidRPr="00444E4A">
            <w:rPr>
              <w:rFonts w:ascii="Times New Roman" w:hAnsi="Times New Roman" w:cs="Times New Roman"/>
              <w:szCs w:val="24"/>
            </w:rPr>
            <w:t>Educação, Saúde e Tecnologia</w:t>
          </w:r>
        </w:sdtContent>
      </w:sdt>
    </w:p>
    <w:p w14:paraId="4C77C6A8" w14:textId="77777777" w:rsidR="00444E4A" w:rsidRPr="00444E4A" w:rsidRDefault="00444E4A" w:rsidP="001417F7">
      <w:pPr>
        <w:pStyle w:val="NormalWeb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14:paraId="7A8498C8" w14:textId="77777777" w:rsidR="00444E4A" w:rsidRPr="00444E4A" w:rsidRDefault="00444E4A" w:rsidP="001417F7">
      <w:pPr>
        <w:pStyle w:val="NormalWeb"/>
        <w:spacing w:before="0" w:beforeAutospacing="0" w:after="0" w:afterAutospacing="0" w:line="360" w:lineRule="auto"/>
        <w:jc w:val="center"/>
        <w:rPr>
          <w:b/>
        </w:rPr>
      </w:pPr>
      <w:r w:rsidRPr="00444E4A">
        <w:rPr>
          <w:b/>
          <w:color w:val="000000"/>
          <w:sz w:val="28"/>
          <w:szCs w:val="28"/>
        </w:rPr>
        <w:t>O USO DE MAPAS MENTAIS PARA OTIMIZAR A APREENSÃO DE INFORMAÇÕES: UMA REVISÃO INTEGRATIVA DA LITERATURA</w:t>
      </w:r>
    </w:p>
    <w:p w14:paraId="315B56C5" w14:textId="77777777" w:rsidR="0070071B" w:rsidRPr="00444E4A" w:rsidRDefault="0070071B" w:rsidP="001417F7">
      <w:pPr>
        <w:spacing w:before="0" w:after="0" w:line="360" w:lineRule="auto"/>
        <w:rPr>
          <w:rFonts w:ascii="Times New Roman" w:hAnsi="Times New Roman" w:cs="Times New Roman"/>
          <w:sz w:val="28"/>
        </w:rPr>
      </w:pPr>
    </w:p>
    <w:p w14:paraId="181C8DF9" w14:textId="5AC6633D" w:rsidR="0070071B" w:rsidRPr="00444E4A" w:rsidRDefault="00A437E7" w:rsidP="001417F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B176E8" w:rsidRPr="00444E4A">
            <w:rPr>
              <w:rFonts w:ascii="Times New Roman" w:hAnsi="Times New Roman" w:cs="Times New Roman"/>
              <w:u w:val="single"/>
            </w:rPr>
            <w:t>João Rodrigo Araújo da Silva</w:t>
          </w:r>
        </w:sdtContent>
      </w:sdt>
      <w:r w:rsidR="0070071B" w:rsidRPr="00444E4A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176E8" w:rsidRPr="00444E4A">
            <w:rPr>
              <w:rFonts w:ascii="Times New Roman" w:hAnsi="Times New Roman" w:cs="Times New Roman"/>
            </w:rPr>
            <w:t>joaor8666@gmail.com¹</w:t>
          </w:r>
        </w:sdtContent>
      </w:sdt>
      <w:r w:rsidR="00ED178E" w:rsidRPr="00444E4A">
        <w:rPr>
          <w:rFonts w:ascii="Times New Roman" w:hAnsi="Times New Roman" w:cs="Times New Roman"/>
        </w:rPr>
        <w:t>,</w:t>
      </w:r>
    </w:p>
    <w:p w14:paraId="1A7F4B19" w14:textId="53494ACE" w:rsidR="0070071B" w:rsidRPr="00444E4A" w:rsidRDefault="00A437E7" w:rsidP="001417F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44E4A" w:rsidRPr="00444E4A">
            <w:rPr>
              <w:rFonts w:ascii="Times New Roman" w:hAnsi="Times New Roman" w:cs="Times New Roman"/>
            </w:rPr>
            <w:t>Jurandir Xavier de Sá Junior¹</w:t>
          </w:r>
        </w:sdtContent>
      </w:sdt>
      <w:r w:rsidR="00ED178E" w:rsidRPr="00444E4A">
        <w:rPr>
          <w:rFonts w:ascii="Times New Roman" w:hAnsi="Times New Roman" w:cs="Times New Roman"/>
        </w:rPr>
        <w:t>,</w:t>
      </w:r>
    </w:p>
    <w:p w14:paraId="2070B60E" w14:textId="4B1E8017" w:rsidR="0070071B" w:rsidRPr="00444E4A" w:rsidRDefault="00A437E7" w:rsidP="001417F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44E4A" w:rsidRPr="00444E4A">
            <w:rPr>
              <w:rFonts w:ascii="Times New Roman" w:hAnsi="Times New Roman" w:cs="Times New Roman"/>
              <w:szCs w:val="24"/>
            </w:rPr>
            <w:t>Jhonata Gabriel Moura Silva¹</w:t>
          </w:r>
        </w:sdtContent>
      </w:sdt>
      <w:r w:rsidR="00ED178E" w:rsidRPr="00444E4A">
        <w:rPr>
          <w:rFonts w:ascii="Times New Roman" w:hAnsi="Times New Roman" w:cs="Times New Roman"/>
        </w:rPr>
        <w:t>,</w:t>
      </w:r>
    </w:p>
    <w:p w14:paraId="1F0504DD" w14:textId="355CBEC1" w:rsidR="0070071B" w:rsidRPr="00444E4A" w:rsidRDefault="00A437E7" w:rsidP="001417F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44E4A" w:rsidRPr="00444E4A">
            <w:rPr>
              <w:rFonts w:ascii="Times New Roman" w:hAnsi="Times New Roman" w:cs="Times New Roman"/>
              <w:szCs w:val="24"/>
            </w:rPr>
            <w:t>Vinicius Silva de Araújo¹</w:t>
          </w:r>
        </w:sdtContent>
      </w:sdt>
      <w:r w:rsidR="00ED178E" w:rsidRPr="00444E4A">
        <w:rPr>
          <w:rFonts w:ascii="Times New Roman" w:hAnsi="Times New Roman" w:cs="Times New Roman"/>
        </w:rPr>
        <w:t>,</w:t>
      </w:r>
    </w:p>
    <w:p w14:paraId="1E985A98" w14:textId="1F120AFE" w:rsidR="0070071B" w:rsidRPr="00444E4A" w:rsidRDefault="00A437E7" w:rsidP="001417F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55370">
            <w:rPr>
              <w:rFonts w:ascii="Times New Roman" w:hAnsi="Times New Roman" w:cs="Times New Roman"/>
              <w:szCs w:val="24"/>
            </w:rPr>
            <w:t>Maria Aparecida Alves d</w:t>
          </w:r>
          <w:r w:rsidR="00655370" w:rsidRPr="00655370">
            <w:rPr>
              <w:rFonts w:ascii="Times New Roman" w:hAnsi="Times New Roman" w:cs="Times New Roman"/>
              <w:szCs w:val="24"/>
            </w:rPr>
            <w:t>e Oliveira Serra</w:t>
          </w:r>
          <w:r w:rsidR="00655370" w:rsidRPr="00444E4A">
            <w:rPr>
              <w:rFonts w:ascii="Times New Roman" w:hAnsi="Times New Roman" w:cs="Times New Roman"/>
              <w:szCs w:val="24"/>
            </w:rPr>
            <w:t>²</w:t>
          </w:r>
        </w:sdtContent>
      </w:sdt>
      <w:r w:rsidR="00ED178E" w:rsidRPr="00444E4A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4CFB16E1" w:rsidR="0070071B" w:rsidRPr="00444E4A" w:rsidRDefault="00444E4A" w:rsidP="001417F7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444E4A">
            <w:rPr>
              <w:rFonts w:ascii="Times New Roman" w:hAnsi="Times New Roman" w:cs="Times New Roman"/>
            </w:rPr>
            <w:t>Roberta de Araújo e Silva²</w:t>
          </w:r>
        </w:p>
      </w:sdtContent>
    </w:sdt>
    <w:p w14:paraId="62D84795" w14:textId="77777777" w:rsidR="0070071B" w:rsidRPr="00444E4A" w:rsidRDefault="0070071B" w:rsidP="001417F7">
      <w:pPr>
        <w:spacing w:before="0" w:after="0" w:line="360" w:lineRule="auto"/>
        <w:rPr>
          <w:rFonts w:ascii="Times New Roman" w:hAnsi="Times New Roman" w:cs="Times New Roman"/>
          <w:vertAlign w:val="superscript"/>
        </w:rPr>
      </w:pPr>
    </w:p>
    <w:p w14:paraId="1E3F08C8" w14:textId="15C74F69" w:rsidR="0070071B" w:rsidRPr="00444E4A" w:rsidRDefault="00A437E7" w:rsidP="001417F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 w:rsidRPr="00444E4A">
            <w:rPr>
              <w:rFonts w:ascii="Times New Roman" w:hAnsi="Times New Roman" w:cs="Times New Roman"/>
            </w:rPr>
            <w:t xml:space="preserve">1. </w:t>
          </w:r>
          <w:r w:rsidR="00B176E8" w:rsidRPr="00444E4A">
            <w:rPr>
              <w:rFonts w:ascii="Times New Roman" w:hAnsi="Times New Roman" w:cs="Times New Roman"/>
              <w:szCs w:val="24"/>
            </w:rPr>
            <w:t>Acadêmicos do Curso de Enfermagem da Universidade Federal do Maranhão (UFMA)</w:t>
          </w:r>
        </w:sdtContent>
      </w:sdt>
      <w:r w:rsidR="0070071B" w:rsidRPr="00444E4A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 w:rsidRPr="00444E4A">
            <w:rPr>
              <w:rFonts w:ascii="Times New Roman" w:hAnsi="Times New Roman" w:cs="Times New Roman"/>
            </w:rPr>
            <w:t xml:space="preserve">2. </w:t>
          </w:r>
          <w:r w:rsidR="00444E4A" w:rsidRPr="00444E4A">
            <w:rPr>
              <w:rFonts w:ascii="Times New Roman" w:hAnsi="Times New Roman" w:cs="Times New Roman"/>
              <w:szCs w:val="24"/>
            </w:rPr>
            <w:t>Docentes da Universidade Federal do Maranhão</w:t>
          </w:r>
          <w:r w:rsidR="00B176E8" w:rsidRPr="00444E4A">
            <w:rPr>
              <w:rFonts w:ascii="Times New Roman" w:hAnsi="Times New Roman" w:cs="Times New Roman"/>
              <w:szCs w:val="24"/>
            </w:rPr>
            <w:t xml:space="preserve"> </w:t>
          </w:r>
        </w:sdtContent>
      </w:sdt>
      <w:r w:rsidR="0070071B" w:rsidRPr="00444E4A">
        <w:rPr>
          <w:rFonts w:ascii="Times New Roman" w:hAnsi="Times New Roman" w:cs="Times New Roman"/>
        </w:rPr>
        <w:t xml:space="preserve"> </w:t>
      </w:r>
    </w:p>
    <w:p w14:paraId="7340987A" w14:textId="77777777" w:rsidR="0070071B" w:rsidRPr="00444E4A" w:rsidRDefault="0070071B" w:rsidP="001417F7">
      <w:pPr>
        <w:spacing w:before="0" w:after="0" w:line="360" w:lineRule="auto"/>
        <w:rPr>
          <w:rFonts w:ascii="Times New Roman" w:hAnsi="Times New Roman" w:cs="Times New Roman"/>
        </w:rPr>
      </w:pPr>
    </w:p>
    <w:p w14:paraId="10266687" w14:textId="77777777" w:rsidR="0070071B" w:rsidRPr="00444E4A" w:rsidRDefault="0070071B" w:rsidP="001417F7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444E4A">
        <w:rPr>
          <w:rFonts w:ascii="Times New Roman" w:hAnsi="Times New Roman" w:cs="Times New Roman"/>
          <w:b/>
        </w:rPr>
        <w:t>RESUMO</w:t>
      </w:r>
    </w:p>
    <w:p w14:paraId="44C7035A" w14:textId="35E1391F" w:rsidR="00444E4A" w:rsidRPr="00512D6E" w:rsidRDefault="00444E4A" w:rsidP="001417F7">
      <w:pPr>
        <w:pStyle w:val="NormalWeb"/>
        <w:spacing w:before="0" w:beforeAutospacing="0" w:after="0" w:afterAutospacing="0" w:line="360" w:lineRule="auto"/>
        <w:jc w:val="both"/>
        <w:rPr>
          <w:color w:val="000000"/>
        </w:rPr>
      </w:pPr>
      <w:r w:rsidRPr="00444E4A">
        <w:rPr>
          <w:b/>
          <w:bCs/>
          <w:color w:val="000000"/>
        </w:rPr>
        <w:t xml:space="preserve">Introdução: </w:t>
      </w:r>
      <w:r w:rsidR="003707AA">
        <w:rPr>
          <w:color w:val="000000"/>
        </w:rPr>
        <w:t>mapas mentais (</w:t>
      </w:r>
      <w:proofErr w:type="spellStart"/>
      <w:r w:rsidR="003707AA">
        <w:rPr>
          <w:color w:val="000000"/>
        </w:rPr>
        <w:t>MM</w:t>
      </w:r>
      <w:r w:rsidRPr="00444E4A">
        <w:rPr>
          <w:color w:val="000000"/>
        </w:rPr>
        <w:t>s</w:t>
      </w:r>
      <w:proofErr w:type="spellEnd"/>
      <w:r w:rsidRPr="00444E4A">
        <w:rPr>
          <w:color w:val="000000"/>
        </w:rPr>
        <w:t xml:space="preserve">) podem ser definidos como diagramas que se assemelham ao modo </w:t>
      </w:r>
      <w:r w:rsidR="001417F7">
        <w:rPr>
          <w:color w:val="000000"/>
        </w:rPr>
        <w:t xml:space="preserve">de pensamento do cérebro humano </w:t>
      </w:r>
      <w:r w:rsidRPr="00444E4A">
        <w:rPr>
          <w:color w:val="000000"/>
        </w:rPr>
        <w:t xml:space="preserve">que utiliza figuras geométricas, palavras, emojis e cores, objetivando uma maior retenção do conteúdo nele presente e por ele </w:t>
      </w:r>
      <w:r w:rsidR="00512D6E">
        <w:rPr>
          <w:color w:val="000000"/>
        </w:rPr>
        <w:t>apresentado</w:t>
      </w:r>
      <w:r w:rsidR="00512D6E" w:rsidRPr="00512D6E">
        <w:rPr>
          <w:color w:val="000000"/>
          <w:vertAlign w:val="superscript"/>
        </w:rPr>
        <w:t>(1)</w:t>
      </w:r>
      <w:r w:rsidRPr="00512D6E">
        <w:rPr>
          <w:color w:val="000000"/>
          <w:vertAlign w:val="superscript"/>
        </w:rPr>
        <w:t>.</w:t>
      </w:r>
      <w:r w:rsidRPr="00444E4A">
        <w:rPr>
          <w:color w:val="000000"/>
        </w:rPr>
        <w:t xml:space="preserve"> A elaboração de mapas mentais é feita de forma simples e autônoma, sendo um </w:t>
      </w:r>
      <w:r w:rsidR="001417F7">
        <w:rPr>
          <w:color w:val="000000"/>
        </w:rPr>
        <w:t xml:space="preserve">método </w:t>
      </w:r>
      <w:r w:rsidR="00512D6E">
        <w:rPr>
          <w:color w:val="000000"/>
        </w:rPr>
        <w:t>eficaz</w:t>
      </w:r>
      <w:r w:rsidR="00512D6E" w:rsidRPr="00512D6E">
        <w:rPr>
          <w:color w:val="000000"/>
          <w:vertAlign w:val="superscript"/>
        </w:rPr>
        <w:t xml:space="preserve"> (2)</w:t>
      </w:r>
      <w:r w:rsidR="00512D6E">
        <w:rPr>
          <w:color w:val="000000"/>
        </w:rPr>
        <w:t xml:space="preserve">. </w:t>
      </w:r>
      <w:r w:rsidRPr="00444E4A">
        <w:rPr>
          <w:b/>
          <w:bCs/>
          <w:color w:val="000000"/>
        </w:rPr>
        <w:t xml:space="preserve">Objetivo: </w:t>
      </w:r>
      <w:r w:rsidR="003707AA">
        <w:rPr>
          <w:color w:val="000000"/>
        </w:rPr>
        <w:t> b</w:t>
      </w:r>
      <w:r w:rsidRPr="00444E4A">
        <w:rPr>
          <w:color w:val="000000"/>
        </w:rPr>
        <w:t xml:space="preserve">uscar evidências bibliográficas a respeito da utilização de </w:t>
      </w:r>
      <w:proofErr w:type="spellStart"/>
      <w:r w:rsidR="001417F7">
        <w:rPr>
          <w:color w:val="000000"/>
        </w:rPr>
        <w:t>MMs</w:t>
      </w:r>
      <w:proofErr w:type="spellEnd"/>
      <w:r w:rsidRPr="00444E4A">
        <w:rPr>
          <w:color w:val="000000"/>
        </w:rPr>
        <w:t xml:space="preserve"> como ferramentas que auxiliam no processo de aprendizagem. </w:t>
      </w:r>
      <w:r w:rsidR="001417F7">
        <w:rPr>
          <w:b/>
          <w:bCs/>
          <w:color w:val="000000"/>
        </w:rPr>
        <w:t>Material e M</w:t>
      </w:r>
      <w:r w:rsidRPr="00444E4A">
        <w:rPr>
          <w:b/>
          <w:bCs/>
          <w:color w:val="000000"/>
        </w:rPr>
        <w:t xml:space="preserve">étodos: </w:t>
      </w:r>
      <w:r w:rsidR="003707AA">
        <w:rPr>
          <w:color w:val="000000"/>
        </w:rPr>
        <w:t xml:space="preserve">o </w:t>
      </w:r>
      <w:r w:rsidRPr="00444E4A">
        <w:rPr>
          <w:color w:val="000000"/>
        </w:rPr>
        <w:t xml:space="preserve">presente trabalho refere-se a uma revisão integrativa da literatura, estudo exploratório-descritivo de abordagem qualitativa. Primeiramente, para formulação da pergunta </w:t>
      </w:r>
      <w:r w:rsidR="001417F7">
        <w:rPr>
          <w:color w:val="000000"/>
        </w:rPr>
        <w:t>norteadora</w:t>
      </w:r>
      <w:r w:rsidRPr="00444E4A">
        <w:rPr>
          <w:color w:val="000000"/>
        </w:rPr>
        <w:t>, utilizou</w:t>
      </w:r>
      <w:r w:rsidR="001417F7">
        <w:rPr>
          <w:color w:val="000000"/>
        </w:rPr>
        <w:t xml:space="preserve">-se a estratégia </w:t>
      </w:r>
      <w:proofErr w:type="spellStart"/>
      <w:r w:rsidR="001417F7">
        <w:rPr>
          <w:color w:val="000000"/>
        </w:rPr>
        <w:t>PICo</w:t>
      </w:r>
      <w:proofErr w:type="spellEnd"/>
      <w:r w:rsidR="001417F7">
        <w:rPr>
          <w:color w:val="000000"/>
        </w:rPr>
        <w:t xml:space="preserve">. A partir </w:t>
      </w:r>
      <w:r w:rsidRPr="00444E4A">
        <w:rPr>
          <w:color w:val="000000"/>
        </w:rPr>
        <w:t>desse mnemônico, estruturou-se a seguinte questão: “Como os mapas mentais podem auxiliar no processo de aprendizagem do estudante?” Em seguida foi realizada a busca na literatur</w:t>
      </w:r>
      <w:r w:rsidR="001417F7">
        <w:rPr>
          <w:color w:val="000000"/>
        </w:rPr>
        <w:t xml:space="preserve">a no mês de </w:t>
      </w:r>
      <w:r w:rsidR="001417F7" w:rsidRPr="0021539B">
        <w:rPr>
          <w:color w:val="000000"/>
        </w:rPr>
        <w:t>junho de 2020 por </w:t>
      </w:r>
      <w:r w:rsidR="002E13A2" w:rsidRPr="0021539B">
        <w:rPr>
          <w:color w:val="000000"/>
        </w:rPr>
        <w:t>2</w:t>
      </w:r>
      <w:r w:rsidR="00B33907">
        <w:rPr>
          <w:color w:val="000000"/>
        </w:rPr>
        <w:t xml:space="preserve"> revisores </w:t>
      </w:r>
      <w:r w:rsidRPr="00444E4A">
        <w:rPr>
          <w:color w:val="000000"/>
        </w:rPr>
        <w:t>concomitante</w:t>
      </w:r>
      <w:r w:rsidR="001417F7">
        <w:rPr>
          <w:color w:val="000000"/>
        </w:rPr>
        <w:t>mente</w:t>
      </w:r>
      <w:r w:rsidRPr="00444E4A">
        <w:rPr>
          <w:color w:val="000000"/>
        </w:rPr>
        <w:t xml:space="preserve"> através do cruzamento dos descritores </w:t>
      </w:r>
      <w:proofErr w:type="spellStart"/>
      <w:r w:rsidRPr="00444E4A">
        <w:rPr>
          <w:color w:val="000000"/>
        </w:rPr>
        <w:lastRenderedPageBreak/>
        <w:t>MeSH</w:t>
      </w:r>
      <w:proofErr w:type="spellEnd"/>
      <w:r w:rsidRPr="00444E4A">
        <w:rPr>
          <w:color w:val="000000"/>
        </w:rPr>
        <w:t xml:space="preserve"> (</w:t>
      </w:r>
      <w:r w:rsidRPr="00444E4A">
        <w:rPr>
          <w:i/>
          <w:iCs/>
          <w:color w:val="000000"/>
        </w:rPr>
        <w:t xml:space="preserve">Medical </w:t>
      </w:r>
      <w:proofErr w:type="spellStart"/>
      <w:r w:rsidRPr="00444E4A">
        <w:rPr>
          <w:i/>
          <w:iCs/>
          <w:color w:val="000000"/>
        </w:rPr>
        <w:t>Subject</w:t>
      </w:r>
      <w:proofErr w:type="spellEnd"/>
      <w:r w:rsidRPr="00444E4A">
        <w:rPr>
          <w:i/>
          <w:iCs/>
          <w:color w:val="000000"/>
        </w:rPr>
        <w:t xml:space="preserve"> </w:t>
      </w:r>
      <w:proofErr w:type="spellStart"/>
      <w:r w:rsidRPr="00444E4A">
        <w:rPr>
          <w:i/>
          <w:iCs/>
          <w:color w:val="000000"/>
        </w:rPr>
        <w:t>Heading</w:t>
      </w:r>
      <w:r w:rsidRPr="00444E4A">
        <w:rPr>
          <w:color w:val="000000"/>
        </w:rPr>
        <w:t>s</w:t>
      </w:r>
      <w:proofErr w:type="spellEnd"/>
      <w:r w:rsidRPr="00444E4A">
        <w:rPr>
          <w:color w:val="000000"/>
        </w:rPr>
        <w:t xml:space="preserve">) registrados na </w:t>
      </w:r>
      <w:r w:rsidRPr="00444E4A">
        <w:rPr>
          <w:color w:val="000000"/>
          <w:shd w:val="clear" w:color="auto" w:fill="FFFFFF"/>
        </w:rPr>
        <w:t>MEDLINE-</w:t>
      </w:r>
      <w:proofErr w:type="spellStart"/>
      <w:r w:rsidRPr="00444E4A">
        <w:rPr>
          <w:color w:val="000000"/>
          <w:shd w:val="clear" w:color="auto" w:fill="FFFFFF"/>
        </w:rPr>
        <w:t>PubMed</w:t>
      </w:r>
      <w:proofErr w:type="spellEnd"/>
      <w:r w:rsidRPr="00444E4A">
        <w:rPr>
          <w:color w:val="000000"/>
        </w:rPr>
        <w:t xml:space="preserve">, além da utilização de termos de busca livres para a base de dados </w:t>
      </w:r>
      <w:proofErr w:type="spellStart"/>
      <w:r w:rsidRPr="00444E4A">
        <w:rPr>
          <w:color w:val="000000"/>
        </w:rPr>
        <w:t>SciELO</w:t>
      </w:r>
      <w:proofErr w:type="spellEnd"/>
      <w:r w:rsidRPr="00444E4A">
        <w:rPr>
          <w:color w:val="000000"/>
        </w:rPr>
        <w:t xml:space="preserve"> (</w:t>
      </w:r>
      <w:proofErr w:type="spellStart"/>
      <w:r w:rsidRPr="00444E4A">
        <w:rPr>
          <w:i/>
          <w:iCs/>
          <w:color w:val="000000"/>
        </w:rPr>
        <w:t>Scientific</w:t>
      </w:r>
      <w:proofErr w:type="spellEnd"/>
      <w:r w:rsidRPr="00444E4A">
        <w:rPr>
          <w:i/>
          <w:iCs/>
          <w:color w:val="000000"/>
        </w:rPr>
        <w:t xml:space="preserve"> </w:t>
      </w:r>
      <w:proofErr w:type="spellStart"/>
      <w:r w:rsidRPr="00444E4A">
        <w:rPr>
          <w:i/>
          <w:iCs/>
          <w:color w:val="000000"/>
        </w:rPr>
        <w:t>Electronic</w:t>
      </w:r>
      <w:proofErr w:type="spellEnd"/>
      <w:r w:rsidRPr="00444E4A">
        <w:rPr>
          <w:i/>
          <w:iCs/>
          <w:color w:val="000000"/>
        </w:rPr>
        <w:t xml:space="preserve"> Library Online</w:t>
      </w:r>
      <w:r w:rsidRPr="00444E4A">
        <w:rPr>
          <w:color w:val="000000"/>
        </w:rPr>
        <w:t xml:space="preserve">), sendo eles: </w:t>
      </w:r>
      <w:r w:rsidR="002E13A2" w:rsidRPr="00B33907">
        <w:rPr>
          <w:b/>
          <w:color w:val="000000"/>
        </w:rPr>
        <w:t>1) “</w:t>
      </w:r>
      <w:proofErr w:type="spellStart"/>
      <w:r w:rsidR="002E13A2" w:rsidRPr="00B33907">
        <w:rPr>
          <w:b/>
          <w:color w:val="000000"/>
        </w:rPr>
        <w:t>Mind</w:t>
      </w:r>
      <w:proofErr w:type="spellEnd"/>
      <w:r w:rsidR="002E13A2" w:rsidRPr="00B33907">
        <w:rPr>
          <w:b/>
          <w:color w:val="000000"/>
        </w:rPr>
        <w:t xml:space="preserve"> </w:t>
      </w:r>
      <w:proofErr w:type="spellStart"/>
      <w:r w:rsidR="002E13A2" w:rsidRPr="00B33907">
        <w:rPr>
          <w:b/>
          <w:color w:val="000000"/>
        </w:rPr>
        <w:t>Map</w:t>
      </w:r>
      <w:proofErr w:type="spellEnd"/>
      <w:r w:rsidR="002E13A2" w:rsidRPr="00B33907">
        <w:rPr>
          <w:b/>
          <w:color w:val="000000"/>
        </w:rPr>
        <w:t>”</w:t>
      </w:r>
      <w:r w:rsidR="002E13A2" w:rsidRPr="0021539B">
        <w:rPr>
          <w:color w:val="000000"/>
        </w:rPr>
        <w:t xml:space="preserve"> e 2) </w:t>
      </w:r>
      <w:r w:rsidR="002E13A2" w:rsidRPr="00B33907">
        <w:rPr>
          <w:b/>
          <w:color w:val="000000"/>
        </w:rPr>
        <w:t>“</w:t>
      </w:r>
      <w:proofErr w:type="spellStart"/>
      <w:r w:rsidR="002E13A2" w:rsidRPr="00B33907">
        <w:rPr>
          <w:b/>
          <w:color w:val="000000"/>
        </w:rPr>
        <w:t>Students</w:t>
      </w:r>
      <w:proofErr w:type="spellEnd"/>
      <w:r w:rsidR="002E13A2" w:rsidRPr="00B33907">
        <w:rPr>
          <w:b/>
          <w:color w:val="000000"/>
        </w:rPr>
        <w:t>”.</w:t>
      </w:r>
      <w:r w:rsidR="002E13A2" w:rsidRPr="0021539B">
        <w:rPr>
          <w:color w:val="000000"/>
        </w:rPr>
        <w:t xml:space="preserve"> </w:t>
      </w:r>
      <w:r w:rsidRPr="00444E4A">
        <w:rPr>
          <w:color w:val="000000"/>
        </w:rPr>
        <w:t xml:space="preserve">Os cruzamentos foram realizadas por meio do operador booleano “AND”. Ato contínuo, como critérios de inclusão na busca, foram aplicados os critérios:  estudos em inglês, espanhol e português; pesquisas que fossem primárias, </w:t>
      </w:r>
      <w:proofErr w:type="gramStart"/>
      <w:r w:rsidRPr="00444E4A">
        <w:rPr>
          <w:color w:val="000000"/>
        </w:rPr>
        <w:t>quantitativas,  qualitativas</w:t>
      </w:r>
      <w:proofErr w:type="gramEnd"/>
      <w:r w:rsidRPr="00444E4A">
        <w:rPr>
          <w:color w:val="000000"/>
        </w:rPr>
        <w:t xml:space="preserve"> e </w:t>
      </w:r>
      <w:proofErr w:type="spellStart"/>
      <w:r w:rsidRPr="00444E4A">
        <w:rPr>
          <w:color w:val="000000"/>
        </w:rPr>
        <w:t>quantiqualitativas</w:t>
      </w:r>
      <w:proofErr w:type="spellEnd"/>
      <w:r w:rsidRPr="00444E4A">
        <w:rPr>
          <w:color w:val="000000"/>
        </w:rPr>
        <w:t>, publicadas ou disponibilizadas de 2010 a 2020. Foram excluídas do objeto de estudo: teses, dissertações e monografias, estudos incompletos não gratuitos ou restritos ao público, além de duplicados e indisponíveis on-li</w:t>
      </w:r>
      <w:r w:rsidR="001417F7">
        <w:rPr>
          <w:color w:val="000000"/>
        </w:rPr>
        <w:t xml:space="preserve">ne.  Logo após, realizou-se </w:t>
      </w:r>
      <w:r w:rsidRPr="00444E4A">
        <w:rPr>
          <w:color w:val="000000"/>
        </w:rPr>
        <w:t xml:space="preserve">avaliação minuciosa de cada componente da amostra, utilizando-se um instrumento previamente </w:t>
      </w:r>
      <w:r w:rsidR="00512D6E" w:rsidRPr="00444E4A">
        <w:rPr>
          <w:color w:val="000000"/>
        </w:rPr>
        <w:t>elaborado</w:t>
      </w:r>
      <w:r w:rsidR="00512D6E" w:rsidRPr="00512D6E">
        <w:rPr>
          <w:color w:val="000000"/>
          <w:vertAlign w:val="superscript"/>
        </w:rPr>
        <w:t xml:space="preserve"> (3)</w:t>
      </w:r>
      <w:r w:rsidRPr="00444E4A">
        <w:rPr>
          <w:color w:val="000000"/>
        </w:rPr>
        <w:t xml:space="preserve">. </w:t>
      </w:r>
      <w:r w:rsidRPr="00444E4A">
        <w:rPr>
          <w:b/>
          <w:bCs/>
          <w:color w:val="000000"/>
        </w:rPr>
        <w:t xml:space="preserve">Revisão da literatura: </w:t>
      </w:r>
      <w:r w:rsidR="003707AA">
        <w:rPr>
          <w:color w:val="000000"/>
        </w:rPr>
        <w:t>a</w:t>
      </w:r>
      <w:r w:rsidRPr="00444E4A">
        <w:rPr>
          <w:color w:val="000000"/>
        </w:rPr>
        <w:t xml:space="preserve"> busca realizada por meio da associação dos descritores nos indexadores selecionados, resultou na</w:t>
      </w:r>
      <w:r w:rsidR="002E13A2">
        <w:rPr>
          <w:color w:val="000000"/>
        </w:rPr>
        <w:t xml:space="preserve"> identificação de 53 artigos, 11 na </w:t>
      </w:r>
      <w:proofErr w:type="spellStart"/>
      <w:r w:rsidR="002E13A2">
        <w:rPr>
          <w:color w:val="000000"/>
        </w:rPr>
        <w:t>Scielo</w:t>
      </w:r>
      <w:proofErr w:type="spellEnd"/>
      <w:r w:rsidR="002E13A2">
        <w:rPr>
          <w:color w:val="000000"/>
        </w:rPr>
        <w:t xml:space="preserve"> e 4</w:t>
      </w:r>
      <w:r w:rsidRPr="00444E4A">
        <w:rPr>
          <w:color w:val="000000"/>
        </w:rPr>
        <w:t xml:space="preserve">2 na </w:t>
      </w:r>
      <w:proofErr w:type="spellStart"/>
      <w:r w:rsidRPr="00444E4A">
        <w:rPr>
          <w:color w:val="000000"/>
        </w:rPr>
        <w:t>PubMed</w:t>
      </w:r>
      <w:proofErr w:type="spellEnd"/>
      <w:r w:rsidRPr="00444E4A">
        <w:rPr>
          <w:color w:val="000000"/>
        </w:rPr>
        <w:t xml:space="preserve">, dos quais 10 foram considerados relevantes para compor a amostra desta revisão. A literatura selecionada classifica </w:t>
      </w:r>
      <w:proofErr w:type="spellStart"/>
      <w:r w:rsidR="001417F7">
        <w:rPr>
          <w:color w:val="000000"/>
        </w:rPr>
        <w:t>MMs</w:t>
      </w:r>
      <w:proofErr w:type="spellEnd"/>
      <w:r w:rsidRPr="00444E4A">
        <w:rPr>
          <w:color w:val="000000"/>
        </w:rPr>
        <w:t xml:space="preserve"> como importantes ferramentas metodológicas, tendo grande relevância para o processo de aprendizagem, pois possibilitam a organização visual dos pensamentos e processos, o desenvolvimento da criatividade e o fortalecimento do pensamento crítico. No tocante do uso dessas ferramentas</w:t>
      </w:r>
      <w:r w:rsidR="003707AA">
        <w:rPr>
          <w:color w:val="000000"/>
        </w:rPr>
        <w:t xml:space="preserve"> por alunos da área da saúde, </w:t>
      </w:r>
      <w:proofErr w:type="spellStart"/>
      <w:r w:rsidR="003707AA">
        <w:rPr>
          <w:color w:val="000000"/>
        </w:rPr>
        <w:t>MM</w:t>
      </w:r>
      <w:r w:rsidRPr="00444E4A">
        <w:rPr>
          <w:color w:val="000000"/>
        </w:rPr>
        <w:t>s</w:t>
      </w:r>
      <w:proofErr w:type="spellEnd"/>
      <w:r w:rsidRPr="00444E4A">
        <w:rPr>
          <w:color w:val="000000"/>
        </w:rPr>
        <w:t xml:space="preserve"> são de grande valia na compreensão de processos relacionados a uma disciplina específica ou à evolução de uma patologia. </w:t>
      </w:r>
      <w:r w:rsidRPr="00444E4A">
        <w:rPr>
          <w:b/>
          <w:bCs/>
          <w:color w:val="000000"/>
        </w:rPr>
        <w:t xml:space="preserve">Considerações finais: </w:t>
      </w:r>
      <w:r w:rsidR="00350574">
        <w:rPr>
          <w:color w:val="000000"/>
        </w:rPr>
        <w:t>c</w:t>
      </w:r>
      <w:r w:rsidRPr="00444E4A">
        <w:rPr>
          <w:color w:val="000000"/>
        </w:rPr>
        <w:t>onsiderou-se que o objetivo dessa revisão integrativa foi alcançado uma vez que foi possível realizar o panorama das publicações sobre o uso de mapas mentais</w:t>
      </w:r>
      <w:r w:rsidR="001417F7">
        <w:rPr>
          <w:color w:val="000000"/>
        </w:rPr>
        <w:t xml:space="preserve">. </w:t>
      </w:r>
      <w:r w:rsidRPr="00444E4A">
        <w:rPr>
          <w:color w:val="000000"/>
        </w:rPr>
        <w:t>Entretanto, faz-se necessário o crescimento de publicações voltadas para o desenvolvimento desse tipo de recurso</w:t>
      </w:r>
      <w:r w:rsidR="001417F7">
        <w:rPr>
          <w:color w:val="000000"/>
        </w:rPr>
        <w:t xml:space="preserve"> educacional.</w:t>
      </w:r>
    </w:p>
    <w:p w14:paraId="260EC7F8" w14:textId="77777777" w:rsidR="00444E4A" w:rsidRPr="00444E4A" w:rsidRDefault="00444E4A" w:rsidP="001417F7">
      <w:pPr>
        <w:pStyle w:val="NormalWeb"/>
        <w:spacing w:before="0" w:beforeAutospacing="0" w:after="0" w:afterAutospacing="0" w:line="360" w:lineRule="auto"/>
        <w:jc w:val="both"/>
      </w:pPr>
    </w:p>
    <w:p w14:paraId="797ADC05" w14:textId="1B11B538" w:rsidR="0070071B" w:rsidRPr="00444E4A" w:rsidRDefault="0070071B" w:rsidP="001417F7">
      <w:pPr>
        <w:spacing w:before="0" w:after="0" w:line="360" w:lineRule="auto"/>
        <w:rPr>
          <w:rFonts w:ascii="Times New Roman" w:hAnsi="Times New Roman" w:cs="Times New Roman"/>
        </w:rPr>
      </w:pPr>
      <w:r w:rsidRPr="00444E4A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2B2049">
            <w:rPr>
              <w:rFonts w:ascii="Times New Roman" w:hAnsi="Times New Roman" w:cs="Times New Roman"/>
            </w:rPr>
            <w:t>Aprendizagem</w:t>
          </w:r>
        </w:sdtContent>
      </w:sdt>
      <w:r w:rsidRPr="00444E4A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444E4A" w:rsidRPr="00444E4A">
            <w:rPr>
              <w:rFonts w:ascii="Times New Roman" w:hAnsi="Times New Roman" w:cs="Times New Roman"/>
            </w:rPr>
            <w:t>Estudantes</w:t>
          </w:r>
          <w:r w:rsidR="002B2049">
            <w:rPr>
              <w:rFonts w:ascii="Times New Roman" w:hAnsi="Times New Roman" w:cs="Times New Roman"/>
            </w:rPr>
            <w:t xml:space="preserve"> de Enfermagem</w:t>
          </w:r>
        </w:sdtContent>
      </w:sdt>
      <w:r w:rsidRPr="00444E4A">
        <w:rPr>
          <w:rFonts w:ascii="Times New Roman" w:hAnsi="Times New Roman" w:cs="Times New Roman"/>
        </w:rPr>
        <w:t xml:space="preserve">; </w:t>
      </w:r>
      <w:r w:rsidR="002B2049" w:rsidRPr="002B2049">
        <w:rPr>
          <w:rFonts w:ascii="Times New Roman" w:hAnsi="Times New Roman" w:cs="Times New Roman"/>
        </w:rPr>
        <w:t>Educação em Enfermagem</w:t>
      </w:r>
      <w:r w:rsidR="00896324">
        <w:rPr>
          <w:rFonts w:ascii="Times New Roman" w:hAnsi="Times New Roman" w:cs="Times New Roman"/>
        </w:rPr>
        <w:t>.</w:t>
      </w:r>
    </w:p>
    <w:p w14:paraId="7957B7DB" w14:textId="77777777" w:rsidR="0070071B" w:rsidRPr="00444E4A" w:rsidRDefault="0070071B" w:rsidP="001417F7">
      <w:pPr>
        <w:spacing w:before="0" w:after="0" w:line="360" w:lineRule="auto"/>
        <w:rPr>
          <w:rFonts w:ascii="Times New Roman" w:hAnsi="Times New Roman" w:cs="Times New Roman"/>
        </w:rPr>
      </w:pPr>
    </w:p>
    <w:p w14:paraId="35353921" w14:textId="1FB9AA6A" w:rsidR="0070071B" w:rsidRPr="00444E4A" w:rsidRDefault="00E9747C" w:rsidP="001417F7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444E4A">
        <w:rPr>
          <w:rFonts w:ascii="Times New Roman" w:hAnsi="Times New Roman" w:cs="Times New Roman"/>
          <w:b/>
        </w:rPr>
        <w:t>REFERÊNCIAS:</w:t>
      </w:r>
    </w:p>
    <w:p w14:paraId="52F29A59" w14:textId="77777777" w:rsidR="00444E4A" w:rsidRPr="00444E4A" w:rsidRDefault="00444E4A" w:rsidP="001417F7">
      <w:pPr>
        <w:spacing w:before="0" w:after="0" w:line="360" w:lineRule="auto"/>
        <w:rPr>
          <w:rFonts w:ascii="Times New Roman" w:hAnsi="Times New Roman" w:cs="Times New Roman"/>
          <w:b/>
        </w:rPr>
      </w:pPr>
    </w:p>
    <w:p w14:paraId="18BFA363" w14:textId="7FBE4782" w:rsidR="00CB7AB9" w:rsidRPr="00444E4A" w:rsidRDefault="00A437E7" w:rsidP="001417F7">
      <w:pPr>
        <w:spacing w:before="0" w:after="0" w:line="360" w:lineRule="auto"/>
        <w:rPr>
          <w:rFonts w:ascii="Times New Roman" w:hAnsi="Times New Roman" w:cs="Times New Roman"/>
          <w:b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1955941142"/>
          <w:placeholder>
            <w:docPart w:val="532540713B6C43FD878F5F67127D6A1F"/>
          </w:placeholder>
        </w:sdtPr>
        <w:sdtEndPr/>
        <w:sdtContent>
          <w:r w:rsidR="00444E4A" w:rsidRPr="00444E4A">
            <w:rPr>
              <w:rFonts w:ascii="Times New Roman" w:hAnsi="Times New Roman" w:cs="Times New Roman"/>
              <w:szCs w:val="24"/>
            </w:rPr>
            <w:t xml:space="preserve">1.  BUZAN, T. </w:t>
          </w:r>
          <w:r w:rsidR="00444E4A" w:rsidRPr="00444E4A">
            <w:rPr>
              <w:rFonts w:ascii="Times New Roman" w:hAnsi="Times New Roman" w:cs="Times New Roman"/>
              <w:b/>
              <w:szCs w:val="24"/>
            </w:rPr>
            <w:t>Mapas mentais e sua elaboração</w:t>
          </w:r>
          <w:r w:rsidR="00444E4A" w:rsidRPr="00444E4A">
            <w:rPr>
              <w:rFonts w:ascii="Times New Roman" w:hAnsi="Times New Roman" w:cs="Times New Roman"/>
              <w:szCs w:val="24"/>
            </w:rPr>
            <w:t xml:space="preserve">. </w:t>
          </w:r>
          <w:r w:rsidR="005665E0">
            <w:rPr>
              <w:rFonts w:ascii="Times New Roman" w:hAnsi="Times New Roman" w:cs="Times New Roman"/>
              <w:szCs w:val="24"/>
            </w:rPr>
            <w:t xml:space="preserve">1ª Edição. </w:t>
          </w:r>
          <w:r w:rsidR="00444E4A" w:rsidRPr="00444E4A">
            <w:rPr>
              <w:rFonts w:ascii="Times New Roman" w:hAnsi="Times New Roman" w:cs="Times New Roman"/>
              <w:szCs w:val="24"/>
            </w:rPr>
            <w:t xml:space="preserve">São Paulo: </w:t>
          </w:r>
          <w:proofErr w:type="spellStart"/>
          <w:r w:rsidR="00444E4A" w:rsidRPr="00444E4A">
            <w:rPr>
              <w:rFonts w:ascii="Times New Roman" w:hAnsi="Times New Roman" w:cs="Times New Roman"/>
              <w:szCs w:val="24"/>
            </w:rPr>
            <w:t>Cultrix</w:t>
          </w:r>
          <w:proofErr w:type="spellEnd"/>
          <w:r w:rsidR="00444E4A" w:rsidRPr="00444E4A">
            <w:rPr>
              <w:rFonts w:ascii="Times New Roman" w:hAnsi="Times New Roman" w:cs="Times New Roman"/>
              <w:szCs w:val="24"/>
            </w:rPr>
            <w:t>, 2005.</w:t>
          </w:r>
        </w:sdtContent>
      </w:sdt>
    </w:p>
    <w:p w14:paraId="66D9C1C5" w14:textId="77777777" w:rsidR="00CB7AB9" w:rsidRPr="00444E4A" w:rsidRDefault="00CB7AB9" w:rsidP="001417F7">
      <w:pPr>
        <w:spacing w:before="0" w:after="0" w:line="360" w:lineRule="auto"/>
        <w:rPr>
          <w:rFonts w:ascii="Times New Roman" w:hAnsi="Times New Roman" w:cs="Times New Roman"/>
          <w:b/>
        </w:rPr>
      </w:pPr>
    </w:p>
    <w:bookmarkStart w:id="0" w:name="_GoBack"/>
    <w:p w14:paraId="439E9252" w14:textId="637DEF96" w:rsidR="00DA6B87" w:rsidRDefault="00A437E7" w:rsidP="001417F7">
      <w:pPr>
        <w:spacing w:before="0" w:after="0" w:line="240" w:lineRule="auto"/>
        <w:rPr>
          <w:rFonts w:ascii="Times New Roman" w:hAnsi="Times New Roman" w:cs="Times New Roman"/>
          <w:lang w:val="en-US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r w:rsidR="00444E4A" w:rsidRPr="00444E4A">
            <w:rPr>
              <w:rFonts w:ascii="Times New Roman" w:hAnsi="Times New Roman" w:cs="Times New Roman"/>
            </w:rPr>
            <w:t>2. SHITSUKA, R, SILVEIRA, I. F, SHITSUKA, D. M.</w:t>
          </w:r>
          <w:r w:rsidR="003707AA">
            <w:rPr>
              <w:rFonts w:ascii="Times New Roman" w:hAnsi="Times New Roman" w:cs="Times New Roman"/>
            </w:rPr>
            <w:t xml:space="preserve"> </w:t>
          </w:r>
          <w:r w:rsidR="00444E4A" w:rsidRPr="00444E4A">
            <w:rPr>
              <w:rFonts w:ascii="Times New Roman" w:hAnsi="Times New Roman" w:cs="Times New Roman"/>
            </w:rPr>
            <w:t xml:space="preserve">Comparação entre as ferramentas Ontologia, Mapas Mentais e Mapas Conceituais na representação de conceitos em matriz curricular de curso de graduação. </w:t>
          </w:r>
          <w:r w:rsidR="00444E4A" w:rsidRPr="00444E4A">
            <w:rPr>
              <w:rFonts w:ascii="Times New Roman" w:hAnsi="Times New Roman" w:cs="Times New Roman"/>
              <w:b/>
            </w:rPr>
            <w:t>CRB-8 Digital</w:t>
          </w:r>
          <w:r w:rsidR="00444E4A" w:rsidRPr="00444E4A">
            <w:rPr>
              <w:rFonts w:ascii="Times New Roman" w:hAnsi="Times New Roman" w:cs="Times New Roman"/>
            </w:rPr>
            <w:t xml:space="preserve">, São Paulo, v. 4, n. 1, p. 2-10, abr. 2011. Disponível em: &lt;https://brapci.inf.br/index.php/res/v/9&gt;. </w:t>
          </w:r>
          <w:proofErr w:type="spellStart"/>
          <w:r w:rsidR="001417F7">
            <w:rPr>
              <w:rFonts w:ascii="Times New Roman" w:hAnsi="Times New Roman" w:cs="Times New Roman"/>
              <w:lang w:val="en-US"/>
            </w:rPr>
            <w:t>Acesso</w:t>
          </w:r>
          <w:proofErr w:type="spellEnd"/>
          <w:r w:rsidR="001417F7">
            <w:rPr>
              <w:rFonts w:ascii="Times New Roman" w:hAnsi="Times New Roman" w:cs="Times New Roman"/>
              <w:lang w:val="en-US"/>
            </w:rPr>
            <w:t xml:space="preserve"> </w:t>
          </w:r>
          <w:proofErr w:type="spellStart"/>
          <w:r w:rsidR="001417F7">
            <w:rPr>
              <w:rFonts w:ascii="Times New Roman" w:hAnsi="Times New Roman" w:cs="Times New Roman"/>
              <w:lang w:val="en-US"/>
            </w:rPr>
            <w:t>em</w:t>
          </w:r>
          <w:proofErr w:type="spellEnd"/>
          <w:r w:rsidR="001417F7">
            <w:rPr>
              <w:rFonts w:ascii="Times New Roman" w:hAnsi="Times New Roman" w:cs="Times New Roman"/>
              <w:lang w:val="en-US"/>
            </w:rPr>
            <w:t xml:space="preserve">: 26 </w:t>
          </w:r>
          <w:proofErr w:type="spellStart"/>
          <w:proofErr w:type="gramStart"/>
          <w:r w:rsidR="001417F7">
            <w:rPr>
              <w:rFonts w:ascii="Times New Roman" w:hAnsi="Times New Roman" w:cs="Times New Roman"/>
              <w:lang w:val="en-US"/>
            </w:rPr>
            <w:t>jun</w:t>
          </w:r>
          <w:proofErr w:type="spellEnd"/>
          <w:proofErr w:type="gramEnd"/>
          <w:r w:rsidR="001417F7">
            <w:rPr>
              <w:rFonts w:ascii="Times New Roman" w:hAnsi="Times New Roman" w:cs="Times New Roman"/>
              <w:lang w:val="en-US"/>
            </w:rPr>
            <w:t xml:space="preserve"> 2020</w:t>
          </w:r>
        </w:sdtContent>
      </w:sdt>
      <w:r w:rsidR="00ED178E" w:rsidRPr="00444E4A">
        <w:rPr>
          <w:rFonts w:ascii="Times New Roman" w:hAnsi="Times New Roman" w:cs="Times New Roman"/>
          <w:lang w:val="en-US"/>
        </w:rPr>
        <w:t xml:space="preserve">. </w:t>
      </w:r>
    </w:p>
    <w:p w14:paraId="4598EA11" w14:textId="77777777" w:rsidR="003707AA" w:rsidRPr="003707AA" w:rsidRDefault="003707AA" w:rsidP="001417F7">
      <w:pPr>
        <w:spacing w:before="0" w:after="0" w:line="360" w:lineRule="auto"/>
        <w:rPr>
          <w:rFonts w:ascii="Times New Roman" w:hAnsi="Times New Roman" w:cs="Times New Roman"/>
          <w:lang w:val="en-US"/>
        </w:rPr>
      </w:pPr>
    </w:p>
    <w:p w14:paraId="0482BBD2" w14:textId="03691F95" w:rsidR="00B176E8" w:rsidRPr="003707AA" w:rsidRDefault="00444E4A" w:rsidP="001417F7">
      <w:pPr>
        <w:spacing w:before="0" w:after="0" w:line="240" w:lineRule="auto"/>
        <w:rPr>
          <w:rFonts w:ascii="Times New Roman" w:hAnsi="Times New Roman" w:cs="Times New Roman"/>
          <w:szCs w:val="24"/>
        </w:rPr>
      </w:pPr>
      <w:r w:rsidRPr="00444E4A">
        <w:rPr>
          <w:rFonts w:ascii="Times New Roman" w:hAnsi="Times New Roman" w:cs="Times New Roman"/>
          <w:szCs w:val="24"/>
          <w:lang w:val="en-US"/>
        </w:rPr>
        <w:t xml:space="preserve">3. GANONG, L.H. Integrative reviews of nursing research. </w:t>
      </w:r>
      <w:r w:rsidRPr="001417F7">
        <w:rPr>
          <w:rFonts w:ascii="Times New Roman" w:hAnsi="Times New Roman" w:cs="Times New Roman"/>
          <w:b/>
          <w:szCs w:val="24"/>
        </w:rPr>
        <w:t xml:space="preserve">Res </w:t>
      </w:r>
      <w:proofErr w:type="spellStart"/>
      <w:r w:rsidRPr="001417F7">
        <w:rPr>
          <w:rFonts w:ascii="Times New Roman" w:hAnsi="Times New Roman" w:cs="Times New Roman"/>
          <w:b/>
          <w:szCs w:val="24"/>
        </w:rPr>
        <w:t>Nurs</w:t>
      </w:r>
      <w:proofErr w:type="spellEnd"/>
      <w:r w:rsidRPr="001417F7">
        <w:rPr>
          <w:rFonts w:ascii="Times New Roman" w:hAnsi="Times New Roman" w:cs="Times New Roman"/>
          <w:b/>
          <w:szCs w:val="24"/>
        </w:rPr>
        <w:t xml:space="preserve"> Health.</w:t>
      </w:r>
      <w:r w:rsidRPr="001417F7">
        <w:rPr>
          <w:rFonts w:ascii="Times New Roman" w:hAnsi="Times New Roman" w:cs="Times New Roman"/>
          <w:szCs w:val="24"/>
        </w:rPr>
        <w:t xml:space="preserve"> 1987;10(1):1-11. </w:t>
      </w:r>
      <w:r w:rsidR="003707AA" w:rsidRPr="001417F7">
        <w:rPr>
          <w:rFonts w:ascii="Times New Roman" w:hAnsi="Times New Roman" w:cs="Times New Roman"/>
          <w:szCs w:val="24"/>
        </w:rPr>
        <w:t>Disponível em: &lt;</w:t>
      </w:r>
      <w:r w:rsidRPr="001417F7">
        <w:rPr>
          <w:rFonts w:ascii="Times New Roman" w:hAnsi="Times New Roman" w:cs="Times New Roman"/>
          <w:szCs w:val="24"/>
        </w:rPr>
        <w:t>doi:10.1002/nur.4770100103</w:t>
      </w:r>
      <w:r w:rsidR="003707AA" w:rsidRPr="001417F7">
        <w:rPr>
          <w:rFonts w:ascii="Times New Roman" w:hAnsi="Times New Roman" w:cs="Times New Roman"/>
          <w:szCs w:val="24"/>
        </w:rPr>
        <w:t>&gt;</w:t>
      </w:r>
      <w:r w:rsidRPr="001417F7">
        <w:rPr>
          <w:rFonts w:ascii="Times New Roman" w:hAnsi="Times New Roman" w:cs="Times New Roman"/>
          <w:szCs w:val="24"/>
        </w:rPr>
        <w:t xml:space="preserve">. </w:t>
      </w:r>
      <w:r w:rsidR="003707AA">
        <w:rPr>
          <w:rFonts w:ascii="Times New Roman" w:hAnsi="Times New Roman" w:cs="Times New Roman"/>
          <w:szCs w:val="24"/>
        </w:rPr>
        <w:t xml:space="preserve">Acesso em: 27 </w:t>
      </w:r>
      <w:proofErr w:type="spellStart"/>
      <w:r w:rsidR="003707AA">
        <w:rPr>
          <w:rFonts w:ascii="Times New Roman" w:hAnsi="Times New Roman" w:cs="Times New Roman"/>
          <w:szCs w:val="24"/>
        </w:rPr>
        <w:t>jun</w:t>
      </w:r>
      <w:proofErr w:type="spellEnd"/>
      <w:r w:rsidR="003707AA">
        <w:rPr>
          <w:rFonts w:ascii="Times New Roman" w:hAnsi="Times New Roman" w:cs="Times New Roman"/>
          <w:szCs w:val="24"/>
        </w:rPr>
        <w:t xml:space="preserve"> 2020.</w:t>
      </w:r>
      <w:bookmarkEnd w:id="0"/>
    </w:p>
    <w:sectPr w:rsidR="00B176E8" w:rsidRPr="003707AA" w:rsidSect="00CB7AB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170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BE6401" w14:textId="77777777" w:rsidR="00A437E7" w:rsidRDefault="00A437E7" w:rsidP="00054686">
      <w:pPr>
        <w:spacing w:before="0" w:after="0" w:line="240" w:lineRule="auto"/>
      </w:pPr>
      <w:r>
        <w:separator/>
      </w:r>
    </w:p>
  </w:endnote>
  <w:endnote w:type="continuationSeparator" w:id="0">
    <w:p w14:paraId="5D4047FD" w14:textId="77777777" w:rsidR="00A437E7" w:rsidRDefault="00A437E7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27854E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B32E3C" w14:textId="77777777" w:rsidR="00A437E7" w:rsidRDefault="00A437E7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DF9317A" w14:textId="77777777" w:rsidR="00A437E7" w:rsidRDefault="00A437E7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A437E7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A437E7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A437E7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17B67"/>
    <w:rsid w:val="001417F7"/>
    <w:rsid w:val="00145A61"/>
    <w:rsid w:val="00184FF4"/>
    <w:rsid w:val="001D4667"/>
    <w:rsid w:val="0021539B"/>
    <w:rsid w:val="002268F9"/>
    <w:rsid w:val="002B2049"/>
    <w:rsid w:val="002C00CE"/>
    <w:rsid w:val="002E13A2"/>
    <w:rsid w:val="00330594"/>
    <w:rsid w:val="00350574"/>
    <w:rsid w:val="003707AA"/>
    <w:rsid w:val="003E7CE5"/>
    <w:rsid w:val="00417E55"/>
    <w:rsid w:val="00444E4A"/>
    <w:rsid w:val="00512D6E"/>
    <w:rsid w:val="00553538"/>
    <w:rsid w:val="005665E0"/>
    <w:rsid w:val="00655370"/>
    <w:rsid w:val="00680521"/>
    <w:rsid w:val="006C03DB"/>
    <w:rsid w:val="0070071B"/>
    <w:rsid w:val="007F1AE1"/>
    <w:rsid w:val="00896324"/>
    <w:rsid w:val="008B6F3E"/>
    <w:rsid w:val="009A0533"/>
    <w:rsid w:val="00A437E7"/>
    <w:rsid w:val="00AB0DF9"/>
    <w:rsid w:val="00AC5179"/>
    <w:rsid w:val="00B176E8"/>
    <w:rsid w:val="00B33907"/>
    <w:rsid w:val="00B663F0"/>
    <w:rsid w:val="00BB3DA1"/>
    <w:rsid w:val="00CB7AB9"/>
    <w:rsid w:val="00D55666"/>
    <w:rsid w:val="00D971AC"/>
    <w:rsid w:val="00DA6B87"/>
    <w:rsid w:val="00E9747C"/>
    <w:rsid w:val="00EA190E"/>
    <w:rsid w:val="00ED178E"/>
    <w:rsid w:val="00F9396B"/>
    <w:rsid w:val="00FB10BF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EC148FA9-A09C-41C4-B30D-A10E1033C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B176E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44E4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32540713B6C43FD878F5F67127D6A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276ECB1-825D-455E-BB2E-77274D246F61}"/>
      </w:docPartPr>
      <w:docPartBody>
        <w:p w:rsidR="0058107C" w:rsidRDefault="00FA4EA9" w:rsidP="00FA4EA9">
          <w:pPr>
            <w:pStyle w:val="532540713B6C43FD878F5F67127D6A1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162DC1"/>
    <w:rsid w:val="00455C26"/>
    <w:rsid w:val="0058107C"/>
    <w:rsid w:val="006252C0"/>
    <w:rsid w:val="00851F45"/>
    <w:rsid w:val="00862201"/>
    <w:rsid w:val="00A403A6"/>
    <w:rsid w:val="00C41B61"/>
    <w:rsid w:val="00D51759"/>
    <w:rsid w:val="00D519C6"/>
    <w:rsid w:val="00E0183F"/>
    <w:rsid w:val="00EB00A8"/>
    <w:rsid w:val="00F45FAD"/>
    <w:rsid w:val="00F553D7"/>
    <w:rsid w:val="00FA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A4EA9"/>
    <w:rPr>
      <w:color w:val="808080"/>
    </w:rPr>
  </w:style>
  <w:style w:type="paragraph" w:customStyle="1" w:styleId="73301F297885481C991B35420276C4D9">
    <w:name w:val="73301F297885481C991B35420276C4D9"/>
    <w:rsid w:val="00FA4EA9"/>
  </w:style>
  <w:style w:type="paragraph" w:customStyle="1" w:styleId="532540713B6C43FD878F5F67127D6A1F">
    <w:name w:val="532540713B6C43FD878F5F67127D6A1F"/>
    <w:rsid w:val="00FA4E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B9FA7-5A1F-4571-B093-1D64B88C9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642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Conta da Microsoft</cp:lastModifiedBy>
  <cp:revision>13</cp:revision>
  <cp:lastPrinted>2020-06-10T02:59:00Z</cp:lastPrinted>
  <dcterms:created xsi:type="dcterms:W3CDTF">2020-06-29T23:13:00Z</dcterms:created>
  <dcterms:modified xsi:type="dcterms:W3CDTF">2020-07-06T15:03:00Z</dcterms:modified>
</cp:coreProperties>
</file>