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2C8FD" w14:textId="2471AE66" w:rsidR="006968AE" w:rsidRDefault="00C82FA3">
      <w:pPr>
        <w:spacing w:before="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</w:rPr>
        <w:t xml:space="preserve">Eixo Temático: </w:t>
      </w:r>
      <w:r w:rsidR="00EA0075" w:rsidRPr="00EA0075">
        <w:rPr>
          <w:rFonts w:ascii="Times New Roman" w:eastAsia="Times New Roman" w:hAnsi="Times New Roman" w:cs="Times New Roman"/>
          <w:bCs/>
        </w:rPr>
        <w:t>Educação, Saúde e Tecnologia</w:t>
      </w:r>
      <w:r w:rsidR="00EA0075" w:rsidRPr="00EA0075">
        <w:rPr>
          <w:rFonts w:ascii="Times New Roman" w:eastAsia="Times New Roman" w:hAnsi="Times New Roman" w:cs="Times New Roman"/>
          <w:b/>
        </w:rPr>
        <w:t xml:space="preserve"> </w:t>
      </w:r>
    </w:p>
    <w:p w14:paraId="62D9DF0D" w14:textId="1DC3EE0C" w:rsidR="00061E8F" w:rsidRPr="00061E8F" w:rsidRDefault="00061E8F" w:rsidP="00061E8F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E8F">
        <w:rPr>
          <w:rFonts w:ascii="Times New Roman" w:hAnsi="Times New Roman" w:cs="Times New Roman"/>
          <w:sz w:val="28"/>
          <w:szCs w:val="28"/>
        </w:rPr>
        <w:t>IMPACTOS DA COMUNICAÇÃO DO DIAGNÓSTICO DE HIV/AIDS</w:t>
      </w:r>
      <w:r w:rsidR="00AA210E">
        <w:rPr>
          <w:rFonts w:ascii="Times New Roman" w:hAnsi="Times New Roman" w:cs="Times New Roman"/>
          <w:sz w:val="28"/>
          <w:szCs w:val="28"/>
        </w:rPr>
        <w:t xml:space="preserve"> EM </w:t>
      </w:r>
      <w:r w:rsidRPr="00061E8F">
        <w:rPr>
          <w:rFonts w:ascii="Times New Roman" w:hAnsi="Times New Roman" w:cs="Times New Roman"/>
          <w:sz w:val="28"/>
          <w:szCs w:val="28"/>
        </w:rPr>
        <w:t>USUÁRIOS DA REDE DE ATENÇÃO À SAÚDE</w:t>
      </w:r>
    </w:p>
    <w:p w14:paraId="35C9EDB2" w14:textId="77777777" w:rsidR="006968AE" w:rsidRDefault="006968AE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EB08CA0" w14:textId="1DECD67B" w:rsidR="006968AE" w:rsidRDefault="00061E8F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 w:rsidRPr="00061E8F">
        <w:rPr>
          <w:rFonts w:ascii="Times New Roman" w:eastAsia="Times New Roman" w:hAnsi="Times New Roman" w:cs="Times New Roman"/>
          <w:u w:val="single"/>
        </w:rPr>
        <w:t>Taís Vieira Rocha</w:t>
      </w:r>
      <w:r w:rsidR="00D1239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tvieirarocha18@gmail.com</w:t>
      </w:r>
      <w:r w:rsidR="00D1239B">
        <w:rPr>
          <w:rFonts w:ascii="Times New Roman" w:eastAsia="Times New Roman" w:hAnsi="Times New Roman" w:cs="Times New Roman"/>
          <w:vertAlign w:val="superscript"/>
        </w:rPr>
        <w:t>1</w:t>
      </w:r>
      <w:r w:rsidR="00D1239B">
        <w:rPr>
          <w:rFonts w:ascii="Times New Roman" w:eastAsia="Times New Roman" w:hAnsi="Times New Roman" w:cs="Times New Roman"/>
        </w:rPr>
        <w:t>,</w:t>
      </w:r>
    </w:p>
    <w:p w14:paraId="06C47B46" w14:textId="4431A333" w:rsidR="00061E8F" w:rsidRDefault="00061E8F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 Paula Vieira Araújo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14:paraId="760F8A1F" w14:textId="25E2BEF5" w:rsidR="006968AE" w:rsidRDefault="004D1418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Edla Raissa Sousa Oliveira</w:t>
      </w:r>
      <w:r w:rsidR="00D1239B">
        <w:rPr>
          <w:rFonts w:ascii="Times New Roman" w:eastAsia="Times New Roman" w:hAnsi="Times New Roman" w:cs="Times New Roman"/>
          <w:vertAlign w:val="superscript"/>
        </w:rPr>
        <w:t>1</w:t>
      </w:r>
      <w:r w:rsidR="00D1239B">
        <w:rPr>
          <w:rFonts w:ascii="Times New Roman" w:eastAsia="Times New Roman" w:hAnsi="Times New Roman" w:cs="Times New Roman"/>
        </w:rPr>
        <w:t>,</w:t>
      </w:r>
    </w:p>
    <w:p w14:paraId="4D32C9B6" w14:textId="0E5661B8" w:rsidR="006968AE" w:rsidRDefault="004D1418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Lídia Gonçalves Montenegro Teixeira</w:t>
      </w:r>
      <w:r w:rsidR="00D1239B">
        <w:rPr>
          <w:rFonts w:ascii="Times New Roman" w:eastAsia="Times New Roman" w:hAnsi="Times New Roman" w:cs="Times New Roman"/>
          <w:vertAlign w:val="superscript"/>
        </w:rPr>
        <w:t>1</w:t>
      </w:r>
      <w:r w:rsidR="00D1239B">
        <w:rPr>
          <w:rFonts w:ascii="Times New Roman" w:eastAsia="Times New Roman" w:hAnsi="Times New Roman" w:cs="Times New Roman"/>
        </w:rPr>
        <w:t>,</w:t>
      </w:r>
    </w:p>
    <w:p w14:paraId="30712E19" w14:textId="6E816D2D" w:rsidR="006968AE" w:rsidRDefault="004D1418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Ricardo Pereira Landim</w:t>
      </w:r>
      <w:r w:rsidR="00D1239B">
        <w:rPr>
          <w:rFonts w:ascii="Times New Roman" w:eastAsia="Times New Roman" w:hAnsi="Times New Roman" w:cs="Times New Roman"/>
          <w:vertAlign w:val="superscript"/>
        </w:rPr>
        <w:t>1</w:t>
      </w:r>
      <w:r w:rsidR="00D1239B">
        <w:rPr>
          <w:rFonts w:ascii="Times New Roman" w:eastAsia="Times New Roman" w:hAnsi="Times New Roman" w:cs="Times New Roman"/>
        </w:rPr>
        <w:t>,</w:t>
      </w:r>
    </w:p>
    <w:p w14:paraId="504CE8E6" w14:textId="311ADDB6" w:rsidR="006968AE" w:rsidRDefault="004D1418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Amanda Regina da Silva Góis</w:t>
      </w:r>
      <w:r w:rsidR="00D1239B">
        <w:rPr>
          <w:rFonts w:ascii="Times New Roman" w:eastAsia="Times New Roman" w:hAnsi="Times New Roman" w:cs="Times New Roman"/>
          <w:vertAlign w:val="superscript"/>
        </w:rPr>
        <w:t>2</w:t>
      </w:r>
    </w:p>
    <w:p w14:paraId="318F9520" w14:textId="77777777" w:rsidR="006968AE" w:rsidRDefault="006968AE">
      <w:pPr>
        <w:spacing w:before="0" w:after="0" w:line="360" w:lineRule="auto"/>
        <w:jc w:val="right"/>
        <w:rPr>
          <w:rFonts w:ascii="Times New Roman" w:eastAsia="Times New Roman" w:hAnsi="Times New Roman" w:cs="Times New Roman"/>
          <w:vertAlign w:val="superscript"/>
        </w:rPr>
      </w:pPr>
    </w:p>
    <w:p w14:paraId="4C33A02C" w14:textId="77777777" w:rsidR="00AA210E" w:rsidRDefault="00D1239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 w:rsidR="004D1418">
        <w:rPr>
          <w:rFonts w:ascii="Times New Roman" w:eastAsia="Times New Roman" w:hAnsi="Times New Roman" w:cs="Times New Roman"/>
        </w:rPr>
        <w:t xml:space="preserve">Discente da Universidade </w:t>
      </w:r>
      <w:r w:rsidR="00AA210E">
        <w:rPr>
          <w:rFonts w:ascii="Times New Roman" w:eastAsia="Times New Roman" w:hAnsi="Times New Roman" w:cs="Times New Roman"/>
        </w:rPr>
        <w:t>de</w:t>
      </w:r>
      <w:r w:rsidR="004D1418">
        <w:rPr>
          <w:rFonts w:ascii="Times New Roman" w:eastAsia="Times New Roman" w:hAnsi="Times New Roman" w:cs="Times New Roman"/>
        </w:rPr>
        <w:t xml:space="preserve"> Pernambuco (UPE)</w:t>
      </w:r>
      <w:r w:rsidR="00AA210E">
        <w:rPr>
          <w:rFonts w:ascii="Times New Roman" w:eastAsia="Times New Roman" w:hAnsi="Times New Roman" w:cs="Times New Roman"/>
        </w:rPr>
        <w:t xml:space="preserve">, </w:t>
      </w:r>
      <w:r w:rsidR="00AA210E" w:rsidRPr="00AA210E">
        <w:rPr>
          <w:rFonts w:ascii="Times New Roman" w:eastAsia="Times New Roman" w:hAnsi="Times New Roman" w:cs="Times New Roman"/>
          <w:i/>
          <w:iCs/>
        </w:rPr>
        <w:t xml:space="preserve">campus </w:t>
      </w:r>
      <w:r w:rsidR="00AA210E">
        <w:rPr>
          <w:rFonts w:ascii="Times New Roman" w:eastAsia="Times New Roman" w:hAnsi="Times New Roman" w:cs="Times New Roman"/>
        </w:rPr>
        <w:t>Petrolina</w:t>
      </w:r>
      <w:r>
        <w:rPr>
          <w:rFonts w:ascii="Times New Roman" w:eastAsia="Times New Roman" w:hAnsi="Times New Roman" w:cs="Times New Roman"/>
        </w:rPr>
        <w:t xml:space="preserve">; </w:t>
      </w:r>
    </w:p>
    <w:p w14:paraId="6C58BC32" w14:textId="62F4CEEB" w:rsidR="006968AE" w:rsidRDefault="00D1239B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 w:rsidR="004D1418">
        <w:rPr>
          <w:rFonts w:ascii="Times New Roman" w:eastAsia="Times New Roman" w:hAnsi="Times New Roman" w:cs="Times New Roman"/>
        </w:rPr>
        <w:t>Docente UPE</w:t>
      </w:r>
      <w:r w:rsidR="00AA210E">
        <w:rPr>
          <w:rFonts w:ascii="Times New Roman" w:eastAsia="Times New Roman" w:hAnsi="Times New Roman" w:cs="Times New Roman"/>
        </w:rPr>
        <w:t xml:space="preserve">, </w:t>
      </w:r>
      <w:r w:rsidR="00AA210E" w:rsidRPr="00AA210E">
        <w:rPr>
          <w:rFonts w:ascii="Times New Roman" w:eastAsia="Times New Roman" w:hAnsi="Times New Roman" w:cs="Times New Roman"/>
          <w:i/>
          <w:iCs/>
        </w:rPr>
        <w:t xml:space="preserve">campus </w:t>
      </w:r>
      <w:r w:rsidR="00AA210E">
        <w:rPr>
          <w:rFonts w:ascii="Times New Roman" w:eastAsia="Times New Roman" w:hAnsi="Times New Roman" w:cs="Times New Roman"/>
        </w:rPr>
        <w:t>Petrolina.</w:t>
      </w:r>
      <w:r>
        <w:rPr>
          <w:rFonts w:ascii="Times New Roman" w:eastAsia="Times New Roman" w:hAnsi="Times New Roman" w:cs="Times New Roman"/>
        </w:rPr>
        <w:t xml:space="preserve"> </w:t>
      </w:r>
    </w:p>
    <w:p w14:paraId="2338C69F" w14:textId="77777777" w:rsidR="006968AE" w:rsidRDefault="006968AE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</w:p>
    <w:p w14:paraId="5428905C" w14:textId="77777777" w:rsidR="006968AE" w:rsidRDefault="00D1239B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14:paraId="0A39CB0D" w14:textId="648CE757" w:rsidR="00AA210E" w:rsidRDefault="00061E8F" w:rsidP="00AA210E">
      <w:pPr>
        <w:spacing w:line="360" w:lineRule="auto"/>
        <w:rPr>
          <w:rFonts w:ascii="Times New Roman" w:hAnsi="Times New Roman" w:cs="Times New Roman"/>
        </w:rPr>
      </w:pPr>
      <w:bookmarkStart w:id="0" w:name="_gjdgxs" w:colFirst="0" w:colLast="0"/>
      <w:bookmarkEnd w:id="0"/>
      <w:r w:rsidRPr="00E972F8">
        <w:rPr>
          <w:rFonts w:ascii="Times New Roman" w:hAnsi="Times New Roman" w:cs="Times New Roman"/>
          <w:b/>
          <w:bCs/>
        </w:rPr>
        <w:t>Introdução:</w:t>
      </w:r>
      <w:r w:rsidRPr="00E972F8">
        <w:rPr>
          <w:rFonts w:ascii="Times New Roman" w:hAnsi="Times New Roman" w:cs="Times New Roman"/>
        </w:rPr>
        <w:t xml:space="preserve"> </w:t>
      </w:r>
      <w:r w:rsidR="00847C28" w:rsidRPr="00847C28">
        <w:rPr>
          <w:rFonts w:ascii="Times New Roman" w:hAnsi="Times New Roman" w:cs="Times New Roman"/>
        </w:rPr>
        <w:t>A Síndrome da Imunodeficiência Adquirida (AIDS) foi identificada na década de 1980 como uma doença de</w:t>
      </w:r>
      <w:r w:rsidR="00847C28">
        <w:rPr>
          <w:rFonts w:ascii="Times New Roman" w:hAnsi="Times New Roman" w:cs="Times New Roman"/>
        </w:rPr>
        <w:t xml:space="preserve"> </w:t>
      </w:r>
      <w:r w:rsidR="00847C28" w:rsidRPr="00847C28">
        <w:rPr>
          <w:rFonts w:ascii="Times New Roman" w:hAnsi="Times New Roman" w:cs="Times New Roman"/>
        </w:rPr>
        <w:t xml:space="preserve">grupos com determinada prática sexual e social. </w:t>
      </w:r>
      <w:r w:rsidR="00AA210E">
        <w:rPr>
          <w:rFonts w:ascii="Times New Roman" w:hAnsi="Times New Roman" w:cs="Times New Roman"/>
        </w:rPr>
        <w:t xml:space="preserve">Superada a concepção de grupos de risco para populações vulneráveis, </w:t>
      </w:r>
      <w:r w:rsidR="007B1299">
        <w:rPr>
          <w:rFonts w:ascii="Times New Roman" w:hAnsi="Times New Roman" w:cs="Times New Roman"/>
        </w:rPr>
        <w:t>essa</w:t>
      </w:r>
      <w:r w:rsidR="007B1299" w:rsidRPr="00847C28">
        <w:rPr>
          <w:rFonts w:ascii="Times New Roman" w:hAnsi="Times New Roman" w:cs="Times New Roman"/>
        </w:rPr>
        <w:t xml:space="preserve"> concepç</w:t>
      </w:r>
      <w:r w:rsidR="007B1299">
        <w:rPr>
          <w:rFonts w:ascii="Times New Roman" w:hAnsi="Times New Roman" w:cs="Times New Roman"/>
        </w:rPr>
        <w:t>ão</w:t>
      </w:r>
      <w:r w:rsidR="00AA210E">
        <w:rPr>
          <w:rFonts w:ascii="Times New Roman" w:hAnsi="Times New Roman" w:cs="Times New Roman"/>
        </w:rPr>
        <w:t xml:space="preserve"> inicia</w:t>
      </w:r>
      <w:r w:rsidR="007B1299">
        <w:rPr>
          <w:rFonts w:ascii="Times New Roman" w:hAnsi="Times New Roman" w:cs="Times New Roman"/>
        </w:rPr>
        <w:t>l</w:t>
      </w:r>
      <w:r w:rsidR="00847C28" w:rsidRPr="00847C28">
        <w:rPr>
          <w:rFonts w:ascii="Times New Roman" w:hAnsi="Times New Roman" w:cs="Times New Roman"/>
        </w:rPr>
        <w:t xml:space="preserve"> ainda reflete nos impactos da</w:t>
      </w:r>
      <w:r w:rsidR="00847C28">
        <w:rPr>
          <w:rFonts w:ascii="Times New Roman" w:hAnsi="Times New Roman" w:cs="Times New Roman"/>
        </w:rPr>
        <w:t xml:space="preserve"> </w:t>
      </w:r>
      <w:r w:rsidR="00847C28" w:rsidRPr="00847C28">
        <w:rPr>
          <w:rFonts w:ascii="Times New Roman" w:hAnsi="Times New Roman" w:cs="Times New Roman"/>
        </w:rPr>
        <w:t xml:space="preserve">comunicação do </w:t>
      </w:r>
      <w:r w:rsidR="007B1299" w:rsidRPr="00847C28">
        <w:rPr>
          <w:rFonts w:ascii="Times New Roman" w:hAnsi="Times New Roman" w:cs="Times New Roman"/>
        </w:rPr>
        <w:t>diagnóstico</w:t>
      </w:r>
      <w:r w:rsidR="00625425">
        <w:rPr>
          <w:rFonts w:ascii="Times New Roman" w:hAnsi="Times New Roman" w:cs="Times New Roman"/>
        </w:rPr>
        <w:t>.</w:t>
      </w:r>
      <w:r w:rsidR="007B1299" w:rsidRPr="00DC7773">
        <w:rPr>
          <w:rFonts w:ascii="Times New Roman" w:eastAsia="Times New Roman" w:hAnsi="Times New Roman" w:cs="Times New Roman"/>
          <w:vertAlign w:val="superscript"/>
        </w:rPr>
        <w:t>(</w:t>
      </w:r>
      <w:r w:rsidR="00F7040C" w:rsidRPr="00DC7773">
        <w:rPr>
          <w:rFonts w:ascii="Times New Roman" w:eastAsia="Times New Roman" w:hAnsi="Times New Roman" w:cs="Times New Roman"/>
          <w:vertAlign w:val="superscript"/>
        </w:rPr>
        <w:t>1)</w:t>
      </w:r>
      <w:r w:rsidR="008C71CF">
        <w:rPr>
          <w:rFonts w:ascii="Times New Roman" w:hAnsi="Times New Roman" w:cs="Times New Roman"/>
        </w:rPr>
        <w:t xml:space="preserve"> </w:t>
      </w:r>
      <w:r w:rsidRPr="00E972F8">
        <w:rPr>
          <w:rFonts w:ascii="Times New Roman" w:hAnsi="Times New Roman" w:cs="Times New Roman"/>
        </w:rPr>
        <w:t xml:space="preserve">A comunicação do diagnóstico de HIV/AIDS é realizada através de testagem sorológica em diferentes contextos da rede de atenção à saúde, </w:t>
      </w:r>
      <w:r w:rsidR="00AA210E">
        <w:rPr>
          <w:rFonts w:ascii="Times New Roman" w:hAnsi="Times New Roman" w:cs="Times New Roman"/>
        </w:rPr>
        <w:t>associado ao</w:t>
      </w:r>
      <w:r w:rsidRPr="00E972F8">
        <w:rPr>
          <w:rFonts w:ascii="Times New Roman" w:hAnsi="Times New Roman" w:cs="Times New Roman"/>
        </w:rPr>
        <w:t xml:space="preserve"> </w:t>
      </w:r>
      <w:r w:rsidR="00AA210E">
        <w:rPr>
          <w:rFonts w:ascii="Times New Roman" w:hAnsi="Times New Roman" w:cs="Times New Roman"/>
        </w:rPr>
        <w:t>a</w:t>
      </w:r>
      <w:r w:rsidRPr="00E972F8">
        <w:rPr>
          <w:rFonts w:ascii="Times New Roman" w:hAnsi="Times New Roman" w:cs="Times New Roman"/>
        </w:rPr>
        <w:t xml:space="preserve">conselhamento que deve inter-relacionar profissionais e usuários, com base na tríade: educação, apoio emocional e avaliação de </w:t>
      </w:r>
      <w:r w:rsidR="007B1299" w:rsidRPr="00E972F8">
        <w:rPr>
          <w:rFonts w:ascii="Times New Roman" w:hAnsi="Times New Roman" w:cs="Times New Roman"/>
        </w:rPr>
        <w:t>risco</w:t>
      </w:r>
      <w:r w:rsidR="00625425">
        <w:rPr>
          <w:rFonts w:ascii="Times New Roman" w:hAnsi="Times New Roman" w:cs="Times New Roman"/>
        </w:rPr>
        <w:t>.</w:t>
      </w:r>
      <w:r w:rsidR="007B1299">
        <w:rPr>
          <w:rFonts w:ascii="Times New Roman" w:eastAsia="Times New Roman" w:hAnsi="Times New Roman" w:cs="Times New Roman"/>
          <w:vertAlign w:val="superscript"/>
        </w:rPr>
        <w:t>(</w:t>
      </w:r>
      <w:r w:rsidR="00F7040C">
        <w:rPr>
          <w:rFonts w:ascii="Times New Roman" w:eastAsia="Times New Roman" w:hAnsi="Times New Roman" w:cs="Times New Roman"/>
          <w:vertAlign w:val="superscript"/>
        </w:rPr>
        <w:t>2)</w:t>
      </w:r>
      <w:r w:rsidR="008C71CF">
        <w:rPr>
          <w:rFonts w:ascii="Times New Roman" w:eastAsia="Times New Roman" w:hAnsi="Times New Roman" w:cs="Times New Roman"/>
        </w:rPr>
        <w:t xml:space="preserve"> </w:t>
      </w:r>
      <w:r w:rsidRPr="00E972F8">
        <w:rPr>
          <w:rFonts w:ascii="Times New Roman" w:hAnsi="Times New Roman" w:cs="Times New Roman"/>
          <w:b/>
          <w:bCs/>
        </w:rPr>
        <w:t>Objetivo:</w:t>
      </w:r>
      <w:r w:rsidRPr="00E972F8">
        <w:rPr>
          <w:rFonts w:ascii="Times New Roman" w:hAnsi="Times New Roman" w:cs="Times New Roman"/>
        </w:rPr>
        <w:t xml:space="preserve"> </w:t>
      </w:r>
      <w:bookmarkStart w:id="1" w:name="_Hlk4493991"/>
      <w:r w:rsidRPr="00E972F8">
        <w:rPr>
          <w:rFonts w:ascii="Times New Roman" w:hAnsi="Times New Roman" w:cs="Times New Roman"/>
        </w:rPr>
        <w:t xml:space="preserve">analisar as representações sociais de usuários da rede de atenção à saúde sobre o HIV/AIDS e os impactos da comunicação do </w:t>
      </w:r>
      <w:bookmarkEnd w:id="1"/>
      <w:r w:rsidRPr="00E972F8">
        <w:rPr>
          <w:rFonts w:ascii="Times New Roman" w:hAnsi="Times New Roman" w:cs="Times New Roman"/>
        </w:rPr>
        <w:t>diagnóstico.</w:t>
      </w:r>
      <w:r>
        <w:rPr>
          <w:rFonts w:ascii="Times New Roman" w:hAnsi="Times New Roman" w:cs="Times New Roman"/>
        </w:rPr>
        <w:t xml:space="preserve"> </w:t>
      </w:r>
      <w:r w:rsidRPr="00E972F8">
        <w:rPr>
          <w:rFonts w:ascii="Times New Roman" w:hAnsi="Times New Roman" w:cs="Times New Roman"/>
          <w:b/>
          <w:bCs/>
        </w:rPr>
        <w:t>M</w:t>
      </w:r>
      <w:r w:rsidR="005E7DDD">
        <w:rPr>
          <w:rFonts w:ascii="Times New Roman" w:hAnsi="Times New Roman" w:cs="Times New Roman"/>
          <w:b/>
          <w:bCs/>
        </w:rPr>
        <w:t>aterial e métodos</w:t>
      </w:r>
      <w:r w:rsidRPr="00E972F8">
        <w:rPr>
          <w:rFonts w:ascii="Times New Roman" w:hAnsi="Times New Roman" w:cs="Times New Roman"/>
          <w:b/>
          <w:bCs/>
        </w:rPr>
        <w:t xml:space="preserve">: </w:t>
      </w:r>
      <w:r w:rsidRPr="00E972F8">
        <w:rPr>
          <w:rFonts w:ascii="Times New Roman" w:hAnsi="Times New Roman" w:cs="Times New Roman"/>
        </w:rPr>
        <w:t>estudo de representações sociais do tipo descritivo-exploratório e qualitativo</w:t>
      </w:r>
      <w:r>
        <w:rPr>
          <w:rFonts w:ascii="Times New Roman" w:hAnsi="Times New Roman" w:cs="Times New Roman"/>
        </w:rPr>
        <w:t>, desenvolvido na unidade de Serviço de Assistência Especializada (SAE), localizada na cidade de Petrolina – PE</w:t>
      </w:r>
      <w:r w:rsidR="005E7DDD">
        <w:rPr>
          <w:rFonts w:ascii="Times New Roman" w:hAnsi="Times New Roman" w:cs="Times New Roman"/>
        </w:rPr>
        <w:t>, que recebe pacientes encaminhados por serviços de saúde de toda rede de atenção à saúde</w:t>
      </w:r>
      <w:r>
        <w:rPr>
          <w:rFonts w:ascii="Times New Roman" w:hAnsi="Times New Roman" w:cs="Times New Roman"/>
        </w:rPr>
        <w:t>.</w:t>
      </w:r>
      <w:r w:rsidR="005E7DDD">
        <w:rPr>
          <w:rFonts w:ascii="Times New Roman" w:hAnsi="Times New Roman" w:cs="Times New Roman"/>
        </w:rPr>
        <w:t xml:space="preserve"> A coleta de dados ocorreu após aprovação do comitê de ética em pesquisa parecer nº </w:t>
      </w:r>
      <w:r w:rsidR="004E6309" w:rsidRPr="004E6309">
        <w:rPr>
          <w:rFonts w:ascii="Times New Roman" w:hAnsi="Times New Roman" w:cs="Times New Roman"/>
        </w:rPr>
        <w:t>2.431.472</w:t>
      </w:r>
      <w:r w:rsidR="004E6309">
        <w:rPr>
          <w:rFonts w:ascii="Times New Roman" w:hAnsi="Times New Roman" w:cs="Times New Roman"/>
        </w:rPr>
        <w:t xml:space="preserve">. </w:t>
      </w:r>
      <w:r w:rsidR="005E7DDD">
        <w:rPr>
          <w:rFonts w:ascii="Times New Roman" w:hAnsi="Times New Roman" w:cs="Times New Roman"/>
        </w:rPr>
        <w:t xml:space="preserve">Utilizou-se como instrumentos de pesquisa um </w:t>
      </w:r>
      <w:r w:rsidR="005E7DDD">
        <w:rPr>
          <w:rFonts w:ascii="Times New Roman" w:hAnsi="Times New Roman" w:cs="Times New Roman"/>
        </w:rPr>
        <w:lastRenderedPageBreak/>
        <w:t xml:space="preserve">questionário sociodemográfico e cultural, e um roteiro temático de entrevistas. A análise de conteúdo foi do tipo temático-categorial. </w:t>
      </w:r>
      <w:r w:rsidR="00334EA1" w:rsidRPr="00E972F8">
        <w:rPr>
          <w:rFonts w:ascii="Times New Roman" w:hAnsi="Times New Roman" w:cs="Times New Roman"/>
          <w:b/>
          <w:bCs/>
        </w:rPr>
        <w:t>Resultados</w:t>
      </w:r>
      <w:r w:rsidR="00334EA1">
        <w:rPr>
          <w:rFonts w:ascii="Times New Roman" w:hAnsi="Times New Roman" w:cs="Times New Roman"/>
          <w:b/>
          <w:bCs/>
        </w:rPr>
        <w:t xml:space="preserve"> e Discussão</w:t>
      </w:r>
      <w:r w:rsidR="00334EA1" w:rsidRPr="00E972F8">
        <w:rPr>
          <w:rFonts w:ascii="Times New Roman" w:hAnsi="Times New Roman" w:cs="Times New Roman"/>
          <w:b/>
          <w:bCs/>
        </w:rPr>
        <w:t>:</w:t>
      </w:r>
      <w:r w:rsidR="00334EA1" w:rsidRPr="00E972F8">
        <w:rPr>
          <w:rFonts w:ascii="Times New Roman" w:hAnsi="Times New Roman" w:cs="Times New Roman"/>
        </w:rPr>
        <w:t xml:space="preserve"> O SAE</w:t>
      </w:r>
      <w:r w:rsidR="00334EA1">
        <w:rPr>
          <w:rFonts w:ascii="Times New Roman" w:hAnsi="Times New Roman" w:cs="Times New Roman"/>
        </w:rPr>
        <w:t xml:space="preserve"> </w:t>
      </w:r>
      <w:r w:rsidR="00334EA1" w:rsidRPr="00E972F8">
        <w:rPr>
          <w:rFonts w:ascii="Times New Roman" w:hAnsi="Times New Roman" w:cs="Times New Roman"/>
        </w:rPr>
        <w:t xml:space="preserve">em HIV selecionado para a realização do estudo possui em média mil cadastrados com idade entre 15 e 63 anos. Destes, foram entrevistados até o momento </w:t>
      </w:r>
      <w:r w:rsidR="00334EA1">
        <w:rPr>
          <w:rFonts w:ascii="Times New Roman" w:hAnsi="Times New Roman" w:cs="Times New Roman"/>
        </w:rPr>
        <w:t xml:space="preserve">11 </w:t>
      </w:r>
      <w:r w:rsidR="00334EA1" w:rsidRPr="00E972F8">
        <w:rPr>
          <w:rFonts w:ascii="Times New Roman" w:hAnsi="Times New Roman" w:cs="Times New Roman"/>
        </w:rPr>
        <w:t>pessoas vivendo com HIV</w:t>
      </w:r>
      <w:r w:rsidR="00334EA1">
        <w:rPr>
          <w:rFonts w:ascii="Times New Roman" w:hAnsi="Times New Roman" w:cs="Times New Roman"/>
        </w:rPr>
        <w:t>,</w:t>
      </w:r>
      <w:r w:rsidR="001B692F">
        <w:rPr>
          <w:rFonts w:ascii="Times New Roman" w:hAnsi="Times New Roman" w:cs="Times New Roman"/>
        </w:rPr>
        <w:t xml:space="preserve"> send</w:t>
      </w:r>
      <w:r w:rsidR="00DD02EB">
        <w:rPr>
          <w:rFonts w:ascii="Times New Roman" w:hAnsi="Times New Roman" w:cs="Times New Roman"/>
        </w:rPr>
        <w:t>o 6 homens e 5 mulheres com idade entre 23 e 44 anos, em que 2 d</w:t>
      </w:r>
      <w:r w:rsidR="00AA210E">
        <w:rPr>
          <w:rFonts w:ascii="Times New Roman" w:hAnsi="Times New Roman" w:cs="Times New Roman"/>
        </w:rPr>
        <w:t>eclararam-se como</w:t>
      </w:r>
      <w:r w:rsidR="00DD02EB">
        <w:rPr>
          <w:rFonts w:ascii="Times New Roman" w:hAnsi="Times New Roman" w:cs="Times New Roman"/>
        </w:rPr>
        <w:t xml:space="preserve"> bissexuais, 1 homossexual e 8 heterossexuais. Segundo</w:t>
      </w:r>
      <w:r w:rsidR="00334EA1" w:rsidRPr="00E972F8">
        <w:rPr>
          <w:rFonts w:ascii="Times New Roman" w:hAnsi="Times New Roman" w:cs="Times New Roman"/>
        </w:rPr>
        <w:t xml:space="preserve"> os participantes,</w:t>
      </w:r>
      <w:r w:rsidR="00DD02EB">
        <w:rPr>
          <w:rFonts w:ascii="Times New Roman" w:hAnsi="Times New Roman" w:cs="Times New Roman"/>
        </w:rPr>
        <w:t xml:space="preserve"> apenas dois deles afirmaram já ter realizado a testagem anteriormente, os demais nunca haviam realizado. </w:t>
      </w:r>
      <w:r w:rsidR="00334EA1" w:rsidRPr="00E972F8">
        <w:rPr>
          <w:rFonts w:ascii="Times New Roman" w:hAnsi="Times New Roman" w:cs="Times New Roman"/>
        </w:rPr>
        <w:t>O que revela que o principal impacto da comunicação do diagnóstico é o despertar para a dimensão da importância para o autocuidado no que diz respeito a saúde e qualidade de vida que até antes do aconselhamento não era considerado como prioridade. No entanto</w:t>
      </w:r>
      <w:r w:rsidR="00AA210E">
        <w:rPr>
          <w:rFonts w:ascii="Times New Roman" w:hAnsi="Times New Roman" w:cs="Times New Roman"/>
        </w:rPr>
        <w:t>,</w:t>
      </w:r>
      <w:r w:rsidR="00334EA1" w:rsidRPr="00E972F8">
        <w:rPr>
          <w:rFonts w:ascii="Times New Roman" w:hAnsi="Times New Roman" w:cs="Times New Roman"/>
        </w:rPr>
        <w:t xml:space="preserve"> para estes participantes, outro impacto da comunicação do diagnóstico do HIV é o preconceito devido à falta de informação sobre o tema. Ao analisar as falas, a maioria dos entrevistados citam a importância da qualidade do atendimento oferecido no </w:t>
      </w:r>
      <w:r w:rsidR="008C71CF">
        <w:rPr>
          <w:rFonts w:ascii="Times New Roman" w:hAnsi="Times New Roman" w:cs="Times New Roman"/>
        </w:rPr>
        <w:t>SAE</w:t>
      </w:r>
      <w:r w:rsidR="00334EA1" w:rsidRPr="00E972F8">
        <w:rPr>
          <w:rFonts w:ascii="Times New Roman" w:hAnsi="Times New Roman" w:cs="Times New Roman"/>
        </w:rPr>
        <w:t xml:space="preserve"> com a preocupação de tranquilizar o paciente</w:t>
      </w:r>
      <w:r w:rsidR="00061E1B">
        <w:rPr>
          <w:rFonts w:ascii="Times New Roman" w:hAnsi="Times New Roman" w:cs="Times New Roman"/>
        </w:rPr>
        <w:t xml:space="preserve"> acerca dos desafios referente a soropositividade</w:t>
      </w:r>
      <w:r w:rsidR="00F25039">
        <w:rPr>
          <w:rFonts w:ascii="Times New Roman" w:hAnsi="Times New Roman" w:cs="Times New Roman"/>
        </w:rPr>
        <w:t xml:space="preserve"> após a comunicação do diagnóstico</w:t>
      </w:r>
      <w:r w:rsidR="00334EA1" w:rsidRPr="00E972F8">
        <w:rPr>
          <w:rFonts w:ascii="Times New Roman" w:hAnsi="Times New Roman" w:cs="Times New Roman"/>
        </w:rPr>
        <w:t xml:space="preserve">. </w:t>
      </w:r>
      <w:r w:rsidR="00F25039">
        <w:rPr>
          <w:rFonts w:ascii="Times New Roman" w:hAnsi="Times New Roman" w:cs="Times New Roman"/>
        </w:rPr>
        <w:t>Um e</w:t>
      </w:r>
      <w:r w:rsidR="005E7DDD">
        <w:rPr>
          <w:rFonts w:ascii="Times New Roman" w:hAnsi="Times New Roman" w:cs="Times New Roman"/>
        </w:rPr>
        <w:t xml:space="preserve">studo sobre </w:t>
      </w:r>
      <w:r w:rsidR="00D03822">
        <w:rPr>
          <w:rFonts w:ascii="Times New Roman" w:hAnsi="Times New Roman" w:cs="Times New Roman"/>
        </w:rPr>
        <w:t>o aconselhamento</w:t>
      </w:r>
      <w:r w:rsidR="008030E3">
        <w:rPr>
          <w:rFonts w:ascii="Times New Roman" w:hAnsi="Times New Roman" w:cs="Times New Roman"/>
        </w:rPr>
        <w:t xml:space="preserve"> em HIV, </w:t>
      </w:r>
      <w:r w:rsidR="005E7DDD">
        <w:rPr>
          <w:rFonts w:ascii="Times New Roman" w:hAnsi="Times New Roman" w:cs="Times New Roman"/>
        </w:rPr>
        <w:t>aponta que</w:t>
      </w:r>
      <w:r w:rsidR="008030E3">
        <w:rPr>
          <w:rFonts w:ascii="Times New Roman" w:hAnsi="Times New Roman" w:cs="Times New Roman"/>
        </w:rPr>
        <w:t xml:space="preserve"> </w:t>
      </w:r>
      <w:r w:rsidR="00F25039">
        <w:rPr>
          <w:rFonts w:ascii="Times New Roman" w:hAnsi="Times New Roman" w:cs="Times New Roman"/>
        </w:rPr>
        <w:t>quando</w:t>
      </w:r>
      <w:r w:rsidR="008030E3">
        <w:rPr>
          <w:rFonts w:ascii="Times New Roman" w:hAnsi="Times New Roman" w:cs="Times New Roman"/>
        </w:rPr>
        <w:t xml:space="preserve"> conduzido e centrado nas necessidades reais do usuário favorece as expressões positivas pela oferta de apoio emocional </w:t>
      </w:r>
      <w:r w:rsidR="00F25039">
        <w:rPr>
          <w:rFonts w:ascii="Times New Roman" w:hAnsi="Times New Roman" w:cs="Times New Roman"/>
        </w:rPr>
        <w:t xml:space="preserve">e promoção de </w:t>
      </w:r>
      <w:r w:rsidR="008030E3">
        <w:rPr>
          <w:rFonts w:ascii="Times New Roman" w:hAnsi="Times New Roman" w:cs="Times New Roman"/>
        </w:rPr>
        <w:t>estilo</w:t>
      </w:r>
      <w:r w:rsidR="00F25039">
        <w:rPr>
          <w:rFonts w:ascii="Times New Roman" w:hAnsi="Times New Roman" w:cs="Times New Roman"/>
        </w:rPr>
        <w:t>s</w:t>
      </w:r>
      <w:r w:rsidR="008030E3">
        <w:rPr>
          <w:rFonts w:ascii="Times New Roman" w:hAnsi="Times New Roman" w:cs="Times New Roman"/>
        </w:rPr>
        <w:t xml:space="preserve"> de vida </w:t>
      </w:r>
      <w:r w:rsidR="007B1299">
        <w:rPr>
          <w:rFonts w:ascii="Times New Roman" w:hAnsi="Times New Roman" w:cs="Times New Roman"/>
        </w:rPr>
        <w:t>saudáveis</w:t>
      </w:r>
      <w:r w:rsidR="00625425">
        <w:rPr>
          <w:rFonts w:ascii="Times New Roman" w:hAnsi="Times New Roman" w:cs="Times New Roman"/>
        </w:rPr>
        <w:t>.</w:t>
      </w:r>
      <w:r w:rsidR="007B1299" w:rsidRPr="00DC7773">
        <w:rPr>
          <w:rFonts w:ascii="Times New Roman" w:eastAsia="Times New Roman" w:hAnsi="Times New Roman" w:cs="Times New Roman"/>
          <w:vertAlign w:val="superscript"/>
        </w:rPr>
        <w:t>(</w:t>
      </w:r>
      <w:r w:rsidR="008030E3">
        <w:rPr>
          <w:rFonts w:ascii="Times New Roman" w:eastAsia="Times New Roman" w:hAnsi="Times New Roman" w:cs="Times New Roman"/>
          <w:vertAlign w:val="superscript"/>
        </w:rPr>
        <w:t>3</w:t>
      </w:r>
      <w:r w:rsidR="008030E3" w:rsidRPr="00DC7773">
        <w:rPr>
          <w:rFonts w:ascii="Times New Roman" w:eastAsia="Times New Roman" w:hAnsi="Times New Roman" w:cs="Times New Roman"/>
          <w:vertAlign w:val="superscript"/>
        </w:rPr>
        <w:t>)</w:t>
      </w:r>
      <w:r w:rsidR="008030E3">
        <w:rPr>
          <w:rFonts w:ascii="Times New Roman" w:hAnsi="Times New Roman" w:cs="Times New Roman"/>
        </w:rPr>
        <w:t xml:space="preserve"> </w:t>
      </w:r>
      <w:r w:rsidR="00334EA1" w:rsidRPr="00E972F8">
        <w:rPr>
          <w:rFonts w:ascii="Times New Roman" w:hAnsi="Times New Roman" w:cs="Times New Roman"/>
          <w:b/>
        </w:rPr>
        <w:t xml:space="preserve">Conclusão: </w:t>
      </w:r>
      <w:r w:rsidR="00334EA1" w:rsidRPr="00E972F8">
        <w:rPr>
          <w:rFonts w:ascii="Times New Roman" w:hAnsi="Times New Roman" w:cs="Times New Roman"/>
        </w:rPr>
        <w:t>O presente estudo tem sido relevante no sentido que promove o conhecimento acerca do assunto de modo a permitir analisar e então minimizar os impactos negativos da comunicação do diagnóstico de HIV.</w:t>
      </w:r>
    </w:p>
    <w:p w14:paraId="5D9C6170" w14:textId="564676E6" w:rsidR="00061E1B" w:rsidRPr="00E972F8" w:rsidRDefault="00AA210E" w:rsidP="00AA210E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Descritores</w:t>
      </w:r>
      <w:r w:rsidR="00061E1B" w:rsidRPr="00E972F8">
        <w:rPr>
          <w:rFonts w:ascii="Times New Roman" w:hAnsi="Times New Roman" w:cs="Times New Roman"/>
          <w:b/>
          <w:bCs/>
        </w:rPr>
        <w:t xml:space="preserve">: </w:t>
      </w:r>
      <w:r w:rsidR="00061E1B" w:rsidRPr="00E972F8">
        <w:rPr>
          <w:rFonts w:ascii="Times New Roman" w:hAnsi="Times New Roman" w:cs="Times New Roman"/>
        </w:rPr>
        <w:t>Enfermagem;</w:t>
      </w:r>
      <w:r w:rsidR="00061E1B" w:rsidRPr="00E972F8">
        <w:rPr>
          <w:rFonts w:ascii="Times New Roman" w:hAnsi="Times New Roman" w:cs="Times New Roman"/>
          <w:b/>
          <w:bCs/>
        </w:rPr>
        <w:t xml:space="preserve"> </w:t>
      </w:r>
      <w:r w:rsidR="00E506B2">
        <w:rPr>
          <w:rFonts w:ascii="Times New Roman" w:hAnsi="Times New Roman" w:cs="Times New Roman"/>
        </w:rPr>
        <w:t>HIV</w:t>
      </w:r>
      <w:r w:rsidR="00061E1B" w:rsidRPr="00E972F8">
        <w:rPr>
          <w:rFonts w:ascii="Times New Roman" w:hAnsi="Times New Roman" w:cs="Times New Roman"/>
        </w:rPr>
        <w:t>; Aconselhamento.</w:t>
      </w:r>
    </w:p>
    <w:p w14:paraId="11CE5153" w14:textId="77777777" w:rsidR="008030E3" w:rsidRDefault="008030E3" w:rsidP="00F7040C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5310C31D" w14:textId="39872CCC" w:rsidR="006968AE" w:rsidRDefault="00D1239B" w:rsidP="00F7040C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Referências:</w:t>
      </w:r>
    </w:p>
    <w:p w14:paraId="533A1EF9" w14:textId="77777777" w:rsidR="00F7040C" w:rsidRPr="00F7040C" w:rsidRDefault="00F7040C" w:rsidP="00F7040C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</w:p>
    <w:p w14:paraId="451A2493" w14:textId="1974B441" w:rsidR="006968AE" w:rsidRPr="0003023E" w:rsidRDefault="0003023E" w:rsidP="0003023E">
      <w:pPr>
        <w:spacing w:before="0" w:after="200"/>
        <w:jc w:val="left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>
        <w:rPr>
          <w:rFonts w:ascii="Times New Roman" w:eastAsia="Times New Roman" w:hAnsi="Times New Roman" w:cs="Times New Roman"/>
        </w:rPr>
        <w:t xml:space="preserve">BRASIL, Ministério da Saúde. </w:t>
      </w:r>
      <w:r w:rsidRPr="00AA210E">
        <w:rPr>
          <w:rFonts w:ascii="Times New Roman" w:eastAsia="Times New Roman" w:hAnsi="Times New Roman" w:cs="Times New Roman"/>
          <w:color w:val="000000" w:themeColor="text1"/>
        </w:rPr>
        <w:t>Secretaria de Vigilância em Saúde.</w:t>
      </w:r>
      <w:r w:rsidRPr="00F7040C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Boletim Epidemiológico</w:t>
      </w:r>
      <w:r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Pr="00F7040C">
        <w:rPr>
          <w:rFonts w:ascii="Times New Roman" w:eastAsia="Times New Roman" w:hAnsi="Times New Roman" w:cs="Times New Roman"/>
          <w:b/>
          <w:bCs/>
          <w:color w:val="000000" w:themeColor="text1"/>
        </w:rPr>
        <w:t>HIV/Aids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 w:rsidRPr="00F7040C">
        <w:rPr>
          <w:rFonts w:ascii="Times New Roman" w:eastAsia="Times New Roman" w:hAnsi="Times New Roman" w:cs="Times New Roman"/>
        </w:rPr>
        <w:t>Brasília</w:t>
      </w:r>
      <w:r>
        <w:rPr>
          <w:rFonts w:ascii="Times New Roman" w:eastAsia="Times New Roman" w:hAnsi="Times New Roman" w:cs="Times New Roman"/>
        </w:rPr>
        <w:t>, 2019. Disponível em:&lt;</w:t>
      </w:r>
      <w:r w:rsidRPr="00F7040C">
        <w:t xml:space="preserve"> </w:t>
      </w:r>
      <w:hyperlink r:id="rId6" w:history="1">
        <w:r w:rsidRPr="00F7040C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http://www.aids.gov.br/pt-br/pub/2019/boletim-epidemiologico-de-hivaids-2019</w:t>
        </w:r>
      </w:hyperlink>
      <w:r>
        <w:rPr>
          <w:rFonts w:ascii="Times New Roman" w:eastAsia="Times New Roman" w:hAnsi="Times New Roman" w:cs="Times New Roman"/>
        </w:rPr>
        <w:t xml:space="preserve">&gt;. Acesso em: 27 de jun. de 2020. </w:t>
      </w:r>
    </w:p>
    <w:p w14:paraId="6E582414" w14:textId="77777777" w:rsidR="006968AE" w:rsidRDefault="006968AE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14:paraId="2E6BAE84" w14:textId="3D0751BB" w:rsidR="00F7040C" w:rsidRDefault="00F7040C" w:rsidP="00F7040C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 w:rsidRPr="00E60DBC">
        <w:rPr>
          <w:rFonts w:ascii="Times New Roman" w:eastAsia="Times New Roman" w:hAnsi="Times New Roman" w:cs="Times New Roman"/>
        </w:rPr>
        <w:t>BRASIL, Ministério da Saúde</w:t>
      </w:r>
      <w:r w:rsidRPr="00E60DBC">
        <w:rPr>
          <w:rFonts w:ascii="Times New Roman" w:eastAsia="Times New Roman" w:hAnsi="Times New Roman" w:cs="Times New Roman"/>
          <w:b/>
          <w:bCs/>
        </w:rPr>
        <w:t>. Diretrizes dos Centros de Testagem e Aconselhamento –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E60DBC">
        <w:rPr>
          <w:rFonts w:ascii="Times New Roman" w:eastAsia="Times New Roman" w:hAnsi="Times New Roman" w:cs="Times New Roman"/>
          <w:b/>
          <w:bCs/>
        </w:rPr>
        <w:t>CTA: Manual</w:t>
      </w:r>
      <w:r w:rsidRPr="00E60DBC">
        <w:rPr>
          <w:rFonts w:ascii="Times New Roman" w:eastAsia="Times New Roman" w:hAnsi="Times New Roman" w:cs="Times New Roman"/>
        </w:rPr>
        <w:t>. Brasília, 201</w:t>
      </w:r>
      <w:r>
        <w:rPr>
          <w:rFonts w:ascii="Times New Roman" w:eastAsia="Times New Roman" w:hAnsi="Times New Roman" w:cs="Times New Roman"/>
        </w:rPr>
        <w:t>7</w:t>
      </w:r>
      <w:r w:rsidRPr="00E60DBC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Disponível em:&lt; </w:t>
      </w:r>
      <w:hyperlink r:id="rId7" w:history="1">
        <w:r w:rsidRPr="00E60DBC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t>http://www.aids.gov.br/pt-</w:t>
        </w:r>
        <w:r w:rsidRPr="00E60DBC">
          <w:rPr>
            <w:rStyle w:val="Hyperlink"/>
            <w:rFonts w:ascii="Times New Roman" w:hAnsi="Times New Roman" w:cs="Times New Roman"/>
            <w:color w:val="000000" w:themeColor="text1"/>
            <w:u w:val="none"/>
          </w:rPr>
          <w:lastRenderedPageBreak/>
          <w:t>br/gestores/diretrizes-para-organizacao-e-funcionamento-dos-cta-no-ambito-da-prevencao-combinada</w:t>
        </w:r>
      </w:hyperlink>
      <w:r>
        <w:rPr>
          <w:rFonts w:ascii="Times New Roman" w:hAnsi="Times New Roman" w:cs="Times New Roman"/>
          <w:color w:val="000000" w:themeColor="text1"/>
        </w:rPr>
        <w:t xml:space="preserve">&gt;. </w:t>
      </w:r>
      <w:r>
        <w:rPr>
          <w:rFonts w:ascii="Times New Roman" w:eastAsia="Times New Roman" w:hAnsi="Times New Roman" w:cs="Times New Roman"/>
        </w:rPr>
        <w:t>Acesso em: 27</w:t>
      </w:r>
      <w:r w:rsidR="0039763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jun. de 2020. </w:t>
      </w:r>
    </w:p>
    <w:p w14:paraId="23CBDFA6" w14:textId="7A69C2D2" w:rsidR="008030E3" w:rsidRDefault="008030E3" w:rsidP="00F7040C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</w:p>
    <w:p w14:paraId="4663F7A9" w14:textId="374A47DB" w:rsidR="00F25039" w:rsidRDefault="00F25039" w:rsidP="00F7040C">
      <w:pPr>
        <w:spacing w:before="0" w:after="0" w:line="240" w:lineRule="auto"/>
        <w:jc w:val="left"/>
        <w:rPr>
          <w:rFonts w:ascii="Times New Roman" w:eastAsia="Times New Roman" w:hAnsi="Times New Roman" w:cs="Times New Roman"/>
        </w:rPr>
      </w:pPr>
      <w:r w:rsidRPr="00F25039">
        <w:rPr>
          <w:rFonts w:ascii="Times New Roman" w:eastAsia="Times New Roman" w:hAnsi="Times New Roman" w:cs="Times New Roman"/>
        </w:rPr>
        <w:t xml:space="preserve">LIMA, Paula Barreto Silva Xenofonte Costa </w:t>
      </w:r>
      <w:r w:rsidRPr="00F25039">
        <w:rPr>
          <w:rFonts w:ascii="Times New Roman" w:eastAsia="Times New Roman" w:hAnsi="Times New Roman" w:cs="Times New Roman"/>
          <w:i/>
          <w:iCs/>
        </w:rPr>
        <w:t>et al</w:t>
      </w:r>
      <w:r w:rsidRPr="00F25039">
        <w:rPr>
          <w:rFonts w:ascii="Times New Roman" w:eastAsia="Times New Roman" w:hAnsi="Times New Roman" w:cs="Times New Roman"/>
        </w:rPr>
        <w:t xml:space="preserve">. Percepção dos profissionais de saúde e dos usuários sobre o aconselhamento no teste rápido para HIV. </w:t>
      </w:r>
      <w:r w:rsidRPr="00F25039">
        <w:rPr>
          <w:rFonts w:ascii="Times New Roman" w:eastAsia="Times New Roman" w:hAnsi="Times New Roman" w:cs="Times New Roman"/>
          <w:b/>
          <w:bCs/>
        </w:rPr>
        <w:t>Esc. Anna Nery</w:t>
      </w:r>
      <w:r w:rsidRPr="00F25039">
        <w:rPr>
          <w:rFonts w:ascii="Times New Roman" w:eastAsia="Times New Roman" w:hAnsi="Times New Roman" w:cs="Times New Roman"/>
        </w:rPr>
        <w:t xml:space="preserve">, Rio de Janeiro, v.24, n.2, e20190171, 2020. Disponível em:http://www.scielo.br/scielo.phpscript=sci_arttext&amp;pid=S141481452020000200218&amp;lng=en&amp;nrm=iso&gt;. Acesso em:  </w:t>
      </w:r>
      <w:r w:rsidR="007B1299" w:rsidRPr="00F25039">
        <w:rPr>
          <w:rFonts w:ascii="Times New Roman" w:eastAsia="Times New Roman" w:hAnsi="Times New Roman" w:cs="Times New Roman"/>
        </w:rPr>
        <w:t>29 jun</w:t>
      </w:r>
      <w:r w:rsidRPr="00F25039">
        <w:rPr>
          <w:rFonts w:ascii="Times New Roman" w:eastAsia="Times New Roman" w:hAnsi="Times New Roman" w:cs="Times New Roman"/>
        </w:rPr>
        <w:t xml:space="preserve"> 2020.  Epub Mar 02, 2020. http://dx.doi.org/10.1590/2177-9465-ean-2019-0171.</w:t>
      </w:r>
    </w:p>
    <w:sectPr w:rsidR="00F2503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43A9F" w14:textId="77777777" w:rsidR="000E2A87" w:rsidRDefault="000E2A87">
      <w:pPr>
        <w:spacing w:before="0" w:after="0" w:line="240" w:lineRule="auto"/>
      </w:pPr>
      <w:r>
        <w:separator/>
      </w:r>
    </w:p>
  </w:endnote>
  <w:endnote w:type="continuationSeparator" w:id="0">
    <w:p w14:paraId="3D03FE03" w14:textId="77777777" w:rsidR="000E2A87" w:rsidRDefault="000E2A8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081B7" w14:textId="77777777" w:rsidR="008C71CF" w:rsidRDefault="008C71CF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left"/>
      <w:rPr>
        <w:i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C11364F" wp14:editId="6B5D6FBB">
              <wp:simplePos x="0" y="0"/>
              <wp:positionH relativeFrom="column">
                <wp:posOffset>-2630804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-2630804</wp:posOffset>
              </wp:positionH>
              <wp:positionV relativeFrom="paragraph">
                <wp:posOffset>172720</wp:posOffset>
              </wp:positionV>
              <wp:extent cx="9124951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24951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82D329A" w14:textId="77777777" w:rsidR="008C71CF" w:rsidRDefault="008C71CF">
    <w:pPr>
      <w:widowControl w:val="0"/>
      <w:pBdr>
        <w:top w:val="nil"/>
        <w:left w:val="nil"/>
        <w:bottom w:val="nil"/>
        <w:right w:val="nil"/>
        <w:between w:val="nil"/>
      </w:pBdr>
      <w:spacing w:before="7" w:after="0" w:line="240" w:lineRule="auto"/>
      <w:jc w:val="left"/>
      <w:rPr>
        <w:i/>
        <w:color w:val="000000"/>
        <w:sz w:val="17"/>
        <w:szCs w:val="17"/>
      </w:rPr>
    </w:pPr>
  </w:p>
  <w:p w14:paraId="78FB3826" w14:textId="77777777" w:rsidR="008C71CF" w:rsidRDefault="008C71CF">
    <w:pPr>
      <w:spacing w:before="0" w:after="0" w:line="261" w:lineRule="auto"/>
      <w:jc w:val="center"/>
      <w:rPr>
        <w:rFonts w:ascii="Helvetica Neue" w:eastAsia="Helvetica Neue" w:hAnsi="Helvetica Neue" w:cs="Helvetica Neue"/>
        <w:sz w:val="22"/>
        <w:szCs w:val="22"/>
      </w:rPr>
    </w:pPr>
    <w:r>
      <w:rPr>
        <w:rFonts w:ascii="Helvetica Neue" w:eastAsia="Helvetica Neue" w:hAnsi="Helvetica Neue" w:cs="Helvetica Neue"/>
        <w:sz w:val="22"/>
        <w:szCs w:val="22"/>
      </w:rPr>
      <w:t>Av. da Universidade, s/n – Dom Afonso Felipe Gregory – Imperatriz – MA - CEP 65.915-240 CNPJ: 06.279.103/0001-19 | Telefone: (99) 3529-6062</w:t>
    </w:r>
  </w:p>
  <w:p w14:paraId="58A613E5" w14:textId="77777777" w:rsidR="008C71CF" w:rsidRDefault="008C71CF">
    <w:pPr>
      <w:spacing w:before="0" w:after="0" w:line="261" w:lineRule="auto"/>
      <w:jc w:val="center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  <w:sz w:val="22"/>
        <w:szCs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EC8D5A" w14:textId="77777777" w:rsidR="000E2A87" w:rsidRDefault="000E2A87">
      <w:pPr>
        <w:spacing w:before="0" w:after="0" w:line="240" w:lineRule="auto"/>
      </w:pPr>
      <w:r>
        <w:separator/>
      </w:r>
    </w:p>
  </w:footnote>
  <w:footnote w:type="continuationSeparator" w:id="0">
    <w:p w14:paraId="40B19C47" w14:textId="77777777" w:rsidR="000E2A87" w:rsidRDefault="000E2A8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A09A2" w14:textId="77777777" w:rsidR="008C71CF" w:rsidRDefault="008C71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173381" w14:textId="77777777" w:rsidR="008C71CF" w:rsidRDefault="008C71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5B0DBA8" wp14:editId="4CE79A24">
          <wp:extent cx="828310" cy="82831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55BE1" w14:textId="77777777" w:rsidR="008C71CF" w:rsidRDefault="008C71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A943CA9" wp14:editId="23E8169C">
          <wp:extent cx="3581400" cy="1610045"/>
          <wp:effectExtent l="0" t="0" r="0" b="0"/>
          <wp:docPr id="3" name="image3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OK\Desktop\Daniel\SENF\Logo Completa Degradê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8AE"/>
    <w:rsid w:val="000051F4"/>
    <w:rsid w:val="0003023E"/>
    <w:rsid w:val="00061E1B"/>
    <w:rsid w:val="00061E8F"/>
    <w:rsid w:val="000E2A87"/>
    <w:rsid w:val="001B692F"/>
    <w:rsid w:val="00334EA1"/>
    <w:rsid w:val="00397638"/>
    <w:rsid w:val="003E0ABE"/>
    <w:rsid w:val="00450926"/>
    <w:rsid w:val="0046101E"/>
    <w:rsid w:val="004D1418"/>
    <w:rsid w:val="004E6309"/>
    <w:rsid w:val="005D6A03"/>
    <w:rsid w:val="005E7DDD"/>
    <w:rsid w:val="005F39A7"/>
    <w:rsid w:val="00603F78"/>
    <w:rsid w:val="00625425"/>
    <w:rsid w:val="006968AE"/>
    <w:rsid w:val="006B637B"/>
    <w:rsid w:val="007B1299"/>
    <w:rsid w:val="008030E3"/>
    <w:rsid w:val="00847C28"/>
    <w:rsid w:val="008A0D60"/>
    <w:rsid w:val="008B3961"/>
    <w:rsid w:val="008C71CF"/>
    <w:rsid w:val="0093640C"/>
    <w:rsid w:val="009561D3"/>
    <w:rsid w:val="00A83913"/>
    <w:rsid w:val="00AA210E"/>
    <w:rsid w:val="00AE7E3C"/>
    <w:rsid w:val="00C6642F"/>
    <w:rsid w:val="00C82FA3"/>
    <w:rsid w:val="00C91D56"/>
    <w:rsid w:val="00D03822"/>
    <w:rsid w:val="00D1239B"/>
    <w:rsid w:val="00D240F1"/>
    <w:rsid w:val="00DC7773"/>
    <w:rsid w:val="00DD02EB"/>
    <w:rsid w:val="00DE5A4F"/>
    <w:rsid w:val="00E506B2"/>
    <w:rsid w:val="00E60DBC"/>
    <w:rsid w:val="00EA0075"/>
    <w:rsid w:val="00F25039"/>
    <w:rsid w:val="00F7040C"/>
    <w:rsid w:val="00FC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8DFE"/>
  <w15:docId w15:val="{2086FECB-24EF-45EA-B61B-3D379F810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44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23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DC777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C77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C7773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AA21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21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A210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21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210E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10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ids.gov.br/pt-br/gestores/diretrizes-para-organizacao-e-funcionamento-dos-cta-no-ambito-da-prevencao-combinad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ids.gov.br/pt-br/pub/2019/boletim-epidemiologico-de-hivaids-2019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709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Vandinha e Paulo(CS)</dc:creator>
  <cp:lastModifiedBy>Taís Vieira</cp:lastModifiedBy>
  <cp:revision>6</cp:revision>
  <dcterms:created xsi:type="dcterms:W3CDTF">2020-06-30T17:18:00Z</dcterms:created>
  <dcterms:modified xsi:type="dcterms:W3CDTF">2020-07-06T14:55:00Z</dcterms:modified>
</cp:coreProperties>
</file>