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2C" w:rsidRPr="00ED4B02" w:rsidRDefault="00374C2C" w:rsidP="00374C2C">
      <w:pPr>
        <w:rPr>
          <w:rFonts w:ascii="Times New Roman" w:hAnsi="Times New Roman" w:cs="Times New Roman"/>
          <w:b/>
          <w:sz w:val="24"/>
          <w:szCs w:val="24"/>
        </w:rPr>
      </w:pPr>
      <w:r w:rsidRPr="00ED4B02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Pr="00ED4B02">
        <w:rPr>
          <w:rFonts w:ascii="Times New Roman" w:hAnsi="Times New Roman" w:cs="Times New Roman"/>
          <w:sz w:val="24"/>
          <w:szCs w:val="24"/>
        </w:rPr>
        <w:t>Assistência e Cuidado de Enfermagem</w:t>
      </w:r>
    </w:p>
    <w:p w:rsidR="00961E7E" w:rsidRDefault="00374C2C" w:rsidP="00374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Título: </w:t>
      </w:r>
      <w:r w:rsidR="00961E7E" w:rsidRPr="00374C2C">
        <w:rPr>
          <w:rFonts w:ascii="Times New Roman" w:hAnsi="Times New Roman" w:cs="Times New Roman"/>
          <w:sz w:val="28"/>
          <w:szCs w:val="28"/>
        </w:rPr>
        <w:t>A VULNERABILIDADE DE IDOSOS AS INFECÇÕES SEXUALMENTE TRANSMIS</w:t>
      </w:r>
      <w:r w:rsidR="00E52782">
        <w:rPr>
          <w:rFonts w:ascii="Times New Roman" w:hAnsi="Times New Roman" w:cs="Times New Roman"/>
          <w:sz w:val="28"/>
          <w:szCs w:val="28"/>
        </w:rPr>
        <w:t>SÍVEIS</w:t>
      </w:r>
      <w:r w:rsidR="004E4E43">
        <w:rPr>
          <w:rFonts w:ascii="Times New Roman" w:hAnsi="Times New Roman" w:cs="Times New Roman"/>
          <w:sz w:val="28"/>
          <w:szCs w:val="28"/>
        </w:rPr>
        <w:t xml:space="preserve">: </w:t>
      </w:r>
      <w:r w:rsidR="004E4E43" w:rsidRPr="004E4E43">
        <w:rPr>
          <w:rFonts w:ascii="Times New Roman" w:hAnsi="Times New Roman" w:cs="Times New Roman"/>
          <w:sz w:val="28"/>
          <w:szCs w:val="28"/>
        </w:rPr>
        <w:t>PESQUISA OBSERVACIONAL COM ABORDAGEM QUANTITATIVA E QUALITATIVA.</w:t>
      </w:r>
    </w:p>
    <w:p w:rsidR="000F51B7" w:rsidRDefault="00374C2C" w:rsidP="000F51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73F5">
        <w:rPr>
          <w:rFonts w:ascii="Times New Roman" w:hAnsi="Times New Roman" w:cs="Times New Roman"/>
          <w:b/>
          <w:sz w:val="24"/>
          <w:szCs w:val="24"/>
        </w:rPr>
        <w:t xml:space="preserve">Autores: </w:t>
      </w:r>
      <w:r w:rsidRPr="002373F5">
        <w:rPr>
          <w:rFonts w:ascii="Times New Roman" w:hAnsi="Times New Roman" w:cs="Times New Roman"/>
          <w:sz w:val="24"/>
          <w:szCs w:val="24"/>
          <w:u w:val="single"/>
        </w:rPr>
        <w:t>Denise Alves Santos</w:t>
      </w:r>
      <w:r w:rsidR="000F51B7">
        <w:rPr>
          <w:rFonts w:ascii="Times New Roman" w:hAnsi="Times New Roman" w:cs="Times New Roman"/>
          <w:sz w:val="24"/>
          <w:szCs w:val="24"/>
        </w:rPr>
        <w:t xml:space="preserve"> </w:t>
      </w:r>
      <w:r w:rsidRPr="002373F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0F51B7" w:rsidRDefault="002373F5" w:rsidP="000F51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73F5">
        <w:rPr>
          <w:rFonts w:ascii="Times New Roman" w:hAnsi="Times New Roman" w:cs="Times New Roman"/>
          <w:sz w:val="24"/>
          <w:szCs w:val="24"/>
        </w:rPr>
        <w:t xml:space="preserve"> Cianna Nunes Rodrigues</w:t>
      </w:r>
      <w:r w:rsidRPr="002373F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F51B7" w:rsidRDefault="002373F5" w:rsidP="000F51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73F5">
        <w:rPr>
          <w:rFonts w:ascii="Times New Roman" w:hAnsi="Times New Roman" w:cs="Times New Roman"/>
          <w:sz w:val="24"/>
          <w:szCs w:val="24"/>
        </w:rPr>
        <w:t>Francisca Maria Ferreira Noronha</w:t>
      </w:r>
      <w:r w:rsidRPr="002373F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F51B7" w:rsidRDefault="002373F5" w:rsidP="000F51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Neemias Costa Duarte Neto</w:t>
      </w:r>
      <w:r w:rsidRPr="002373F5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0F51B7" w:rsidRDefault="002373F5" w:rsidP="000F51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73F5">
        <w:rPr>
          <w:rFonts w:ascii="Times New Roman" w:hAnsi="Times New Roman" w:cs="Times New Roman"/>
          <w:sz w:val="24"/>
          <w:szCs w:val="24"/>
        </w:rPr>
        <w:t xml:space="preserve"> Raniele de Jesus Carvalho Rego</w:t>
      </w:r>
      <w:r w:rsidRPr="002373F5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0F51B7" w:rsidRDefault="00374C2C" w:rsidP="000F51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73F5">
        <w:rPr>
          <w:rFonts w:ascii="Times New Roman" w:hAnsi="Times New Roman" w:cs="Times New Roman"/>
          <w:sz w:val="24"/>
          <w:szCs w:val="24"/>
        </w:rPr>
        <w:t xml:space="preserve"> Márcia </w:t>
      </w:r>
      <w:r w:rsidR="002373F5">
        <w:rPr>
          <w:rFonts w:ascii="Times New Roman" w:hAnsi="Times New Roman" w:cs="Times New Roman"/>
          <w:sz w:val="24"/>
          <w:szCs w:val="24"/>
        </w:rPr>
        <w:t>Cristina Aguiar Mendes Machado</w:t>
      </w:r>
      <w:r w:rsidR="002373F5" w:rsidRPr="002373F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373F5">
        <w:rPr>
          <w:rFonts w:ascii="Times New Roman" w:hAnsi="Times New Roman" w:cs="Times New Roman"/>
          <w:sz w:val="24"/>
          <w:szCs w:val="24"/>
        </w:rPr>
        <w:t>.</w:t>
      </w:r>
    </w:p>
    <w:p w:rsidR="000F51B7" w:rsidRDefault="000F51B7" w:rsidP="000F51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4C2C" w:rsidRPr="007F0B75" w:rsidRDefault="000F51B7" w:rsidP="007F0B75">
      <w:pPr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7F0B75">
        <w:rPr>
          <w:rFonts w:ascii="Times New Roman" w:eastAsia="Calibri" w:hAnsi="Times New Roman" w:cs="Times New Roman"/>
          <w:sz w:val="16"/>
          <w:szCs w:val="16"/>
        </w:rPr>
        <w:t>Acadêmica de Enfermagem- UNICEUMA- E-mail: denise90041@ceuma.com.br</w:t>
      </w:r>
      <w:r w:rsidR="00BD2EAC" w:rsidRPr="007F0B75">
        <w:rPr>
          <w:rFonts w:ascii="Times New Roman" w:eastAsia="Calibri" w:hAnsi="Times New Roman" w:cs="Times New Roman"/>
          <w:sz w:val="16"/>
          <w:szCs w:val="16"/>
          <w:vertAlign w:val="superscript"/>
        </w:rPr>
        <w:t>1</w:t>
      </w:r>
      <w:r w:rsidRPr="007F0B75">
        <w:rPr>
          <w:rFonts w:ascii="Times New Roman" w:eastAsia="Calibri" w:hAnsi="Times New Roman" w:cs="Times New Roman"/>
          <w:sz w:val="16"/>
          <w:szCs w:val="16"/>
        </w:rPr>
        <w:t>; Mestra em Gestão de Programas e Serviços de Saúde</w:t>
      </w:r>
      <w:r w:rsidR="00BD2EAC" w:rsidRPr="007F0B75">
        <w:rPr>
          <w:rFonts w:ascii="Times New Roman" w:eastAsia="Calibri" w:hAnsi="Times New Roman" w:cs="Times New Roman"/>
          <w:sz w:val="16"/>
          <w:szCs w:val="16"/>
        </w:rPr>
        <w:t>- Docente da UNICEUMA</w:t>
      </w:r>
      <w:r w:rsidRPr="007F0B75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2 </w:t>
      </w:r>
      <w:r w:rsidRPr="007F0B75">
        <w:rPr>
          <w:rFonts w:ascii="Times New Roman" w:eastAsia="Calibri" w:hAnsi="Times New Roman" w:cs="Times New Roman"/>
          <w:sz w:val="16"/>
          <w:szCs w:val="16"/>
        </w:rPr>
        <w:t>;</w:t>
      </w:r>
      <w:r w:rsidRPr="007F0B75">
        <w:rPr>
          <w:rFonts w:ascii="Times New Roman" w:hAnsi="Times New Roman" w:cs="Times New Roman"/>
          <w:color w:val="666666"/>
          <w:sz w:val="16"/>
          <w:szCs w:val="16"/>
          <w:shd w:val="clear" w:color="auto" w:fill="FFFFFF"/>
        </w:rPr>
        <w:t> </w:t>
      </w:r>
      <w:r w:rsidRPr="007F0B75">
        <w:rPr>
          <w:rFonts w:ascii="Times New Roman" w:hAnsi="Times New Roman" w:cs="Times New Roman"/>
          <w:sz w:val="16"/>
          <w:szCs w:val="16"/>
        </w:rPr>
        <w:t>Mestra em Biologia Parasitária</w:t>
      </w:r>
      <w:r w:rsidR="00BD2EAC" w:rsidRPr="007F0B75">
        <w:rPr>
          <w:rFonts w:ascii="Times New Roman" w:hAnsi="Times New Roman" w:cs="Times New Roman"/>
          <w:sz w:val="16"/>
          <w:szCs w:val="16"/>
        </w:rPr>
        <w:t>-</w:t>
      </w:r>
      <w:r w:rsidR="00BD2EAC" w:rsidRPr="007F0B75">
        <w:rPr>
          <w:rFonts w:ascii="Times New Roman" w:eastAsia="Calibri" w:hAnsi="Times New Roman" w:cs="Times New Roman"/>
          <w:sz w:val="16"/>
          <w:szCs w:val="16"/>
        </w:rPr>
        <w:t xml:space="preserve"> Docente da UNICEUMA</w:t>
      </w:r>
      <w:r w:rsidRPr="007F0B75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3 </w:t>
      </w:r>
      <w:r w:rsidRPr="007F0B75">
        <w:rPr>
          <w:rFonts w:ascii="Times New Roman" w:eastAsia="Calibri" w:hAnsi="Times New Roman" w:cs="Times New Roman"/>
          <w:sz w:val="16"/>
          <w:szCs w:val="16"/>
        </w:rPr>
        <w:t>; Acadêmico de Enfermagem- UNICEUMA</w:t>
      </w:r>
      <w:r w:rsidRPr="007F0B75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4 </w:t>
      </w:r>
      <w:r w:rsidRPr="007F0B75">
        <w:rPr>
          <w:rFonts w:ascii="Times New Roman" w:eastAsia="Calibri" w:hAnsi="Times New Roman" w:cs="Times New Roman"/>
          <w:sz w:val="16"/>
          <w:szCs w:val="16"/>
        </w:rPr>
        <w:t>; Acadêmica de Enfermagem- UNICEUMA</w:t>
      </w:r>
      <w:r w:rsidRPr="007F0B75">
        <w:rPr>
          <w:rFonts w:ascii="Times New Roman" w:eastAsia="Calibri" w:hAnsi="Times New Roman" w:cs="Times New Roman"/>
          <w:sz w:val="16"/>
          <w:szCs w:val="16"/>
          <w:vertAlign w:val="superscript"/>
        </w:rPr>
        <w:t>5</w:t>
      </w:r>
      <w:r w:rsidR="00BD2EAC" w:rsidRPr="007F0B75">
        <w:rPr>
          <w:rFonts w:ascii="Times New Roman" w:hAnsi="Times New Roman" w:cs="Times New Roman"/>
          <w:sz w:val="16"/>
          <w:szCs w:val="16"/>
        </w:rPr>
        <w:t>;</w:t>
      </w:r>
      <w:r w:rsidRPr="007F0B75">
        <w:rPr>
          <w:rFonts w:ascii="Times New Roman" w:hAnsi="Times New Roman" w:cs="Times New Roman"/>
          <w:sz w:val="16"/>
          <w:szCs w:val="16"/>
        </w:rPr>
        <w:t xml:space="preserve"> </w:t>
      </w:r>
      <w:r w:rsidRPr="007F0B75">
        <w:rPr>
          <w:rFonts w:ascii="Times New Roman" w:eastAsia="Calibri" w:hAnsi="Times New Roman" w:cs="Times New Roman"/>
          <w:sz w:val="16"/>
          <w:szCs w:val="16"/>
        </w:rPr>
        <w:t>Mestre em Biologia Parasitária, Docente da UNICEUMA</w:t>
      </w:r>
      <w:r w:rsidR="00BD2EAC" w:rsidRPr="007F0B75">
        <w:rPr>
          <w:rFonts w:ascii="Times New Roman" w:eastAsia="Calibri" w:hAnsi="Times New Roman" w:cs="Times New Roman"/>
          <w:sz w:val="16"/>
          <w:szCs w:val="16"/>
          <w:vertAlign w:val="superscript"/>
        </w:rPr>
        <w:t>6</w:t>
      </w:r>
      <w:r w:rsidR="00BD2EAC" w:rsidRPr="007F0B75">
        <w:rPr>
          <w:rFonts w:ascii="Times New Roman" w:hAnsi="Times New Roman" w:cs="Times New Roman"/>
          <w:sz w:val="16"/>
          <w:szCs w:val="16"/>
        </w:rPr>
        <w:t>.</w:t>
      </w:r>
    </w:p>
    <w:p w:rsidR="00961E7E" w:rsidRPr="00961E7E" w:rsidRDefault="00961E7E" w:rsidP="009E56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65F" w:rsidRPr="00961E7E" w:rsidRDefault="00961E7E" w:rsidP="002373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7E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961E7E">
        <w:rPr>
          <w:rFonts w:ascii="Times New Roman" w:hAnsi="Times New Roman" w:cs="Times New Roman"/>
          <w:sz w:val="24"/>
          <w:szCs w:val="24"/>
        </w:rPr>
        <w:t xml:space="preserve"> </w:t>
      </w:r>
      <w:r w:rsidR="009E565F" w:rsidRPr="00961E7E">
        <w:rPr>
          <w:rFonts w:ascii="Times New Roman" w:hAnsi="Times New Roman" w:cs="Times New Roman"/>
          <w:sz w:val="24"/>
          <w:szCs w:val="24"/>
        </w:rPr>
        <w:t>O envelhecimento é um processo fisiológico e gradativo, que diminui a autonomia e ocasiona alterações, produzindo a sensação de improdutividade, mediante os estudos que relacionam à saúde do idoso na Estratégia Saúde da Família (ESF),</w:t>
      </w:r>
      <w:r w:rsidR="009E565F" w:rsidRPr="00961E7E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9E565F" w:rsidRPr="00961E7E">
        <w:rPr>
          <w:rFonts w:ascii="Times New Roman" w:hAnsi="Times New Roman" w:cs="Times New Roman"/>
          <w:sz w:val="24"/>
          <w:szCs w:val="24"/>
        </w:rPr>
        <w:t>no Distrito Sanitário Tirirical, em São Luís- MA, é a região com mais idosos cadastrados na Estratégia de Saúde da Família. Podemos observar a vulnerabilidade do idoso às Infecções Sexualmente Transmissíveis (IST)</w:t>
      </w:r>
      <w:r w:rsidR="00374C2C">
        <w:rPr>
          <w:rFonts w:ascii="Times New Roman" w:hAnsi="Times New Roman" w:cs="Times New Roman"/>
          <w:sz w:val="24"/>
          <w:szCs w:val="24"/>
        </w:rPr>
        <w:t xml:space="preserve"> </w:t>
      </w:r>
      <w:r w:rsidR="00374C2C" w:rsidRPr="00374C2C">
        <w:rPr>
          <w:rFonts w:ascii="Times New Roman" w:hAnsi="Times New Roman" w:cs="Times New Roman"/>
          <w:sz w:val="24"/>
          <w:szCs w:val="24"/>
          <w:vertAlign w:val="superscript"/>
        </w:rPr>
        <w:t>(1), (2)</w:t>
      </w:r>
      <w:r w:rsidR="009F4102">
        <w:rPr>
          <w:rFonts w:ascii="Times New Roman" w:hAnsi="Times New Roman" w:cs="Times New Roman"/>
          <w:sz w:val="24"/>
          <w:szCs w:val="24"/>
        </w:rPr>
        <w:t xml:space="preserve">. </w:t>
      </w:r>
      <w:r w:rsidR="009F4102" w:rsidRPr="009F4102">
        <w:rPr>
          <w:rFonts w:ascii="Times New Roman" w:hAnsi="Times New Roman" w:cs="Times New Roman"/>
          <w:b/>
          <w:sz w:val="24"/>
          <w:szCs w:val="24"/>
        </w:rPr>
        <w:t>Objetivo</w:t>
      </w:r>
      <w:r w:rsidR="009F4102">
        <w:rPr>
          <w:rFonts w:ascii="Times New Roman" w:hAnsi="Times New Roman" w:cs="Times New Roman"/>
          <w:sz w:val="24"/>
          <w:szCs w:val="24"/>
        </w:rPr>
        <w:t xml:space="preserve">: </w:t>
      </w:r>
      <w:r w:rsidR="00247C69">
        <w:rPr>
          <w:rFonts w:ascii="Times New Roman" w:hAnsi="Times New Roman" w:cs="Times New Roman"/>
          <w:sz w:val="24"/>
          <w:szCs w:val="24"/>
        </w:rPr>
        <w:t>identificar a vulnerabilid</w:t>
      </w:r>
      <w:r w:rsidR="008347CB">
        <w:rPr>
          <w:rFonts w:ascii="Times New Roman" w:hAnsi="Times New Roman" w:cs="Times New Roman"/>
          <w:sz w:val="24"/>
          <w:szCs w:val="24"/>
        </w:rPr>
        <w:t>ade</w:t>
      </w:r>
      <w:r w:rsidR="00E52782">
        <w:rPr>
          <w:rFonts w:ascii="Times New Roman" w:hAnsi="Times New Roman" w:cs="Times New Roman"/>
          <w:sz w:val="24"/>
          <w:szCs w:val="24"/>
        </w:rPr>
        <w:t xml:space="preserve"> para </w:t>
      </w:r>
      <w:r w:rsidR="009E565F" w:rsidRPr="00961E7E">
        <w:rPr>
          <w:rFonts w:ascii="Times New Roman" w:hAnsi="Times New Roman" w:cs="Times New Roman"/>
          <w:sz w:val="24"/>
          <w:szCs w:val="24"/>
        </w:rPr>
        <w:t>IST em idosos na ESF em três Unidades Básicas de Saúde: Pirapora, Vila Lobão e São Cristóvão</w:t>
      </w:r>
      <w:r w:rsidR="00E52782">
        <w:rPr>
          <w:rFonts w:ascii="Times New Roman" w:hAnsi="Times New Roman" w:cs="Times New Roman"/>
          <w:sz w:val="24"/>
          <w:szCs w:val="24"/>
        </w:rPr>
        <w:t xml:space="preserve"> em relação aos resultados sociodemográficos.</w:t>
      </w:r>
      <w:r w:rsidR="009E565F" w:rsidRPr="00961E7E">
        <w:rPr>
          <w:rFonts w:ascii="Times New Roman" w:hAnsi="Times New Roman" w:cs="Times New Roman"/>
          <w:sz w:val="24"/>
          <w:szCs w:val="24"/>
        </w:rPr>
        <w:t xml:space="preserve"> </w:t>
      </w:r>
      <w:r w:rsidR="009E565F" w:rsidRPr="00961E7E">
        <w:rPr>
          <w:rFonts w:ascii="Times New Roman" w:hAnsi="Times New Roman" w:cs="Times New Roman"/>
          <w:b/>
          <w:sz w:val="24"/>
          <w:szCs w:val="24"/>
        </w:rPr>
        <w:t>Materiais e métodos</w:t>
      </w:r>
      <w:r w:rsidR="009E565F" w:rsidRPr="00961E7E">
        <w:rPr>
          <w:rFonts w:ascii="Times New Roman" w:hAnsi="Times New Roman" w:cs="Times New Roman"/>
          <w:sz w:val="24"/>
          <w:szCs w:val="24"/>
        </w:rPr>
        <w:t xml:space="preserve">: </w:t>
      </w:r>
      <w:r w:rsidR="009E565F" w:rsidRPr="00961E7E">
        <w:rPr>
          <w:rFonts w:ascii="Times New Roman" w:eastAsia="AGaramondPro-Regular" w:hAnsi="Times New Roman" w:cs="Times New Roman"/>
          <w:sz w:val="24"/>
          <w:szCs w:val="24"/>
        </w:rPr>
        <w:t>Trata-se de estudo descritivo, transversal e analítico, com abordagem quantitativa, cujo foco foi a ocorrência de IST em 316 idosos. Optou-se por</w:t>
      </w:r>
      <w:r w:rsidR="009E565F" w:rsidRPr="00961E7E">
        <w:rPr>
          <w:rFonts w:ascii="Times New Roman" w:hAnsi="Times New Roman" w:cs="Times New Roman"/>
          <w:sz w:val="24"/>
          <w:szCs w:val="24"/>
        </w:rPr>
        <w:t xml:space="preserve"> </w:t>
      </w:r>
      <w:r w:rsidR="009E565F" w:rsidRPr="00961E7E">
        <w:rPr>
          <w:rFonts w:ascii="Times New Roman" w:eastAsia="AGaramondPro-Regular" w:hAnsi="Times New Roman" w:cs="Times New Roman"/>
          <w:sz w:val="24"/>
          <w:szCs w:val="24"/>
        </w:rPr>
        <w:t>estudar quatro importantes infecções: sífilis, hepatite B e C</w:t>
      </w:r>
      <w:r w:rsidR="009E565F" w:rsidRPr="00961E7E">
        <w:rPr>
          <w:rFonts w:ascii="Times New Roman" w:hAnsi="Times New Roman" w:cs="Times New Roman"/>
          <w:sz w:val="24"/>
          <w:szCs w:val="24"/>
        </w:rPr>
        <w:t xml:space="preserve"> </w:t>
      </w:r>
      <w:r w:rsidR="009E565F" w:rsidRPr="00961E7E">
        <w:rPr>
          <w:rFonts w:ascii="Times New Roman" w:eastAsia="AGaramondPro-Regular" w:hAnsi="Times New Roman" w:cs="Times New Roman"/>
          <w:sz w:val="24"/>
          <w:szCs w:val="24"/>
        </w:rPr>
        <w:t xml:space="preserve">e HIV/Aids. Foi utilizado como </w:t>
      </w:r>
      <w:r w:rsidR="009E565F" w:rsidRPr="00961E7E">
        <w:rPr>
          <w:rFonts w:ascii="Times New Roman" w:hAnsi="Times New Roman" w:cs="Times New Roman"/>
          <w:sz w:val="24"/>
          <w:szCs w:val="24"/>
        </w:rPr>
        <w:t>instrumento de coleta de dados um questionário semiestruturado aplicado aos participantes por meio de entrevista e ofertado os testes rápidos. O estudo foi aprovado pelo, CEP/UNICEUMA nº</w:t>
      </w:r>
      <w:r w:rsidR="009E565F" w:rsidRPr="00961E7E">
        <w:rPr>
          <w:rFonts w:ascii="Times New Roman" w:eastAsia="AGaramondPro-Regular" w:hAnsi="Times New Roman" w:cs="Times New Roman"/>
          <w:sz w:val="24"/>
          <w:szCs w:val="24"/>
        </w:rPr>
        <w:t xml:space="preserve"> </w:t>
      </w:r>
      <w:r w:rsidR="009E565F" w:rsidRPr="00961E7E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3.183.028. </w:t>
      </w:r>
      <w:r w:rsidR="009E565F" w:rsidRPr="00961E7E">
        <w:rPr>
          <w:rFonts w:ascii="Times New Roman" w:eastAsia="AGaramondPro-Regular" w:hAnsi="Times New Roman" w:cs="Times New Roman"/>
          <w:b/>
          <w:sz w:val="24"/>
          <w:szCs w:val="24"/>
        </w:rPr>
        <w:t>R</w:t>
      </w:r>
      <w:r w:rsidR="009E565F" w:rsidRPr="00961E7E">
        <w:rPr>
          <w:rFonts w:ascii="Times New Roman" w:hAnsi="Times New Roman" w:cs="Times New Roman"/>
          <w:b/>
          <w:sz w:val="24"/>
          <w:szCs w:val="24"/>
        </w:rPr>
        <w:t>esultados</w:t>
      </w:r>
      <w:r w:rsidRPr="00961E7E">
        <w:rPr>
          <w:rFonts w:ascii="Times New Roman" w:hAnsi="Times New Roman" w:cs="Times New Roman"/>
          <w:b/>
          <w:sz w:val="24"/>
          <w:szCs w:val="24"/>
        </w:rPr>
        <w:t xml:space="preserve"> e Discussões</w:t>
      </w:r>
      <w:r w:rsidR="009E565F" w:rsidRPr="00961E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565F" w:rsidRPr="00961E7E">
        <w:rPr>
          <w:rFonts w:ascii="Times New Roman" w:hAnsi="Times New Roman" w:cs="Times New Roman"/>
          <w:sz w:val="24"/>
          <w:szCs w:val="24"/>
        </w:rPr>
        <w:t xml:space="preserve">Os dados indicam uma prevalência de </w:t>
      </w:r>
      <w:r w:rsidR="009E565F" w:rsidRPr="004E4E43">
        <w:rPr>
          <w:rFonts w:ascii="Times New Roman" w:hAnsi="Times New Roman" w:cs="Times New Roman"/>
          <w:sz w:val="24"/>
          <w:szCs w:val="24"/>
        </w:rPr>
        <w:t>mulheres (60%) do que em homens (40%), com idade entre 60 a 65 anos (47%) que por meio da análise Qui-quadrado obteve risco de vulnerabilidade com p-value igual a 0,045, de cor parda (40%), com nível de escolaridade até o Ensino Fundamental Incompleto (41%) e sendo casada (53%), 92% apresentaram renda familiar de 1 a 2 salários mínimos.  No que se refere à atividade sexual, 68% relataram atividade sexual ativa, apenas 22% faziam uso de preservativo e 65% sente prazer na relação. 92% não relataram casos de IST na juventude e 68% considera o preservativo masculino como forma de evitar infecções na relação sexual</w:t>
      </w:r>
      <w:r w:rsidR="00374C2C" w:rsidRPr="004E4E43">
        <w:rPr>
          <w:rFonts w:ascii="Times New Roman" w:hAnsi="Times New Roman" w:cs="Times New Roman"/>
          <w:sz w:val="24"/>
          <w:szCs w:val="24"/>
          <w:vertAlign w:val="superscript"/>
        </w:rPr>
        <w:t>(3), (4), (5)</w:t>
      </w:r>
      <w:r w:rsidR="009E565F" w:rsidRPr="004E4E43">
        <w:rPr>
          <w:rFonts w:ascii="Times New Roman" w:hAnsi="Times New Roman" w:cs="Times New Roman"/>
          <w:sz w:val="24"/>
          <w:szCs w:val="24"/>
        </w:rPr>
        <w:t xml:space="preserve">. </w:t>
      </w:r>
      <w:r w:rsidR="008347CB" w:rsidRPr="004E4E43">
        <w:rPr>
          <w:rFonts w:ascii="Times New Roman" w:hAnsi="Times New Roman" w:cs="Times New Roman"/>
          <w:sz w:val="24"/>
          <w:szCs w:val="24"/>
        </w:rPr>
        <w:t xml:space="preserve">Portanto, há uma maior prevalência de mulheres na ESF onde apontamos uma crescente vulnerabilidade para o sexo masculino. Percebe-se que quanto menor o nível de escolaridade </w:t>
      </w:r>
      <w:r w:rsidR="00AE3A88" w:rsidRPr="004E4E43">
        <w:rPr>
          <w:rFonts w:ascii="Times New Roman" w:hAnsi="Times New Roman" w:cs="Times New Roman"/>
          <w:sz w:val="24"/>
          <w:szCs w:val="24"/>
        </w:rPr>
        <w:t xml:space="preserve">menor será o </w:t>
      </w:r>
      <w:r w:rsidR="00AE3A88" w:rsidRPr="004E4E43">
        <w:rPr>
          <w:rFonts w:ascii="Times New Roman" w:hAnsi="Times New Roman" w:cs="Times New Roman"/>
          <w:sz w:val="24"/>
          <w:szCs w:val="24"/>
        </w:rPr>
        <w:lastRenderedPageBreak/>
        <w:t>entendimento sobre vida sexual</w:t>
      </w:r>
      <w:r w:rsidR="00AA24CA">
        <w:rPr>
          <w:rFonts w:ascii="Times New Roman" w:hAnsi="Times New Roman" w:cs="Times New Roman"/>
          <w:sz w:val="24"/>
          <w:szCs w:val="24"/>
        </w:rPr>
        <w:t>,</w:t>
      </w:r>
      <w:r w:rsidR="00AE3A88" w:rsidRPr="004E4E43">
        <w:rPr>
          <w:rFonts w:ascii="Times New Roman" w:hAnsi="Times New Roman" w:cs="Times New Roman"/>
          <w:sz w:val="24"/>
          <w:szCs w:val="24"/>
        </w:rPr>
        <w:t xml:space="preserve"> onde apontamos para um fator de vulnerabilidade. Sendo assim</w:t>
      </w:r>
      <w:r w:rsidR="00AE3A88" w:rsidRPr="004E4E43">
        <w:rPr>
          <w:rFonts w:ascii="Times New Roman" w:hAnsi="Times New Roman" w:cs="Times New Roman"/>
          <w:sz w:val="24"/>
          <w:szCs w:val="24"/>
        </w:rPr>
        <w:t>, houve um resultado expressivo na não adesão ao us</w:t>
      </w:r>
      <w:r w:rsidR="00AE3A88" w:rsidRPr="004E4E43">
        <w:rPr>
          <w:rFonts w:ascii="Times New Roman" w:hAnsi="Times New Roman" w:cs="Times New Roman"/>
          <w:sz w:val="24"/>
          <w:szCs w:val="24"/>
        </w:rPr>
        <w:t xml:space="preserve">o de preservativo, justificado por constituírem </w:t>
      </w:r>
      <w:r w:rsidR="00AE3A88" w:rsidRPr="004E4E43">
        <w:rPr>
          <w:rFonts w:ascii="Times New Roman" w:hAnsi="Times New Roman" w:cs="Times New Roman"/>
          <w:sz w:val="24"/>
          <w:szCs w:val="24"/>
        </w:rPr>
        <w:t>apenas um parceiro.</w:t>
      </w:r>
      <w:r w:rsidR="004E4E43" w:rsidRPr="004E4E43">
        <w:rPr>
          <w:rFonts w:ascii="Times New Roman" w:hAnsi="Times New Roman" w:cs="Times New Roman"/>
          <w:sz w:val="24"/>
          <w:szCs w:val="24"/>
        </w:rPr>
        <w:t xml:space="preserve"> Isso indica que, os resultados encontrados não indicaram risco para IST mas apontam fatores de riscos e suas vulnerabilidades em relação aos dados sociodemográficos.</w:t>
      </w:r>
      <w:r w:rsidR="004E4E43">
        <w:rPr>
          <w:rFonts w:ascii="Arial" w:hAnsi="Arial" w:cs="Arial"/>
          <w:sz w:val="24"/>
          <w:szCs w:val="24"/>
        </w:rPr>
        <w:t xml:space="preserve"> </w:t>
      </w:r>
      <w:r w:rsidRPr="00961E7E">
        <w:rPr>
          <w:rFonts w:ascii="Times New Roman" w:eastAsia="AGaramondPro-Regular" w:hAnsi="Times New Roman" w:cs="Times New Roman"/>
          <w:b/>
          <w:sz w:val="24"/>
          <w:szCs w:val="24"/>
        </w:rPr>
        <w:t>Considerações Finais</w:t>
      </w:r>
      <w:r w:rsidR="009E565F" w:rsidRPr="00961E7E">
        <w:rPr>
          <w:rFonts w:ascii="Times New Roman" w:eastAsia="AGaramondPro-Regular" w:hAnsi="Times New Roman" w:cs="Times New Roman"/>
          <w:b/>
          <w:sz w:val="24"/>
          <w:szCs w:val="24"/>
        </w:rPr>
        <w:t>:</w:t>
      </w:r>
      <w:r w:rsidR="009E565F" w:rsidRPr="00961E7E">
        <w:rPr>
          <w:rFonts w:ascii="Times New Roman" w:eastAsia="AGaramondPro-Regular" w:hAnsi="Times New Roman" w:cs="Times New Roman"/>
          <w:sz w:val="24"/>
          <w:szCs w:val="24"/>
        </w:rPr>
        <w:t xml:space="preserve"> Apesar de não ter achados positivos para as ISTs, apontamos para um fator de risco em vulnerabilidade individual pela prática sexual existente no público alvo. Para tanto, faz-se necessária a permanente capacitação dos profissionais de saúde, na temática, no contexto da estratégia de saúde da família, de forma que possam contribuir para a implantação exitosa das políticas de promoção e prevenção às IST/aids, enfatizando a população idosa</w:t>
      </w:r>
      <w:r w:rsidR="009E565F" w:rsidRPr="00961E7E">
        <w:rPr>
          <w:rFonts w:ascii="Times New Roman" w:hAnsi="Times New Roman" w:cs="Times New Roman"/>
          <w:sz w:val="24"/>
          <w:szCs w:val="24"/>
        </w:rPr>
        <w:t xml:space="preserve">. A implementação do diagnóstico precoce, com assistência integral, é de suma importância para a quebra da cadeia de transmissão. </w:t>
      </w:r>
    </w:p>
    <w:p w:rsidR="009E565F" w:rsidRPr="00961E7E" w:rsidRDefault="00943811" w:rsidP="002373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Descritores</w:t>
      </w:r>
      <w:r w:rsidR="009E565F" w:rsidRPr="00961E7E">
        <w:rPr>
          <w:rFonts w:ascii="Times New Roman" w:hAnsi="Times New Roman" w:cs="Times New Roman"/>
          <w:sz w:val="24"/>
          <w:szCs w:val="24"/>
        </w:rPr>
        <w:t xml:space="preserve">: Saúde do Idoso; </w:t>
      </w:r>
      <w:r w:rsidR="00755D89">
        <w:rPr>
          <w:rFonts w:ascii="Times New Roman" w:hAnsi="Times New Roman" w:cs="Times New Roman"/>
          <w:sz w:val="24"/>
          <w:szCs w:val="24"/>
        </w:rPr>
        <w:t xml:space="preserve">Dinâmica Populacional; </w:t>
      </w:r>
      <w:r w:rsidR="00755D89" w:rsidRPr="00755D89">
        <w:rPr>
          <w:rFonts w:ascii="Times New Roman" w:hAnsi="Times New Roman" w:cs="Times New Roman"/>
          <w:sz w:val="24"/>
          <w:szCs w:val="24"/>
        </w:rPr>
        <w:t>Doenças Sexualmente Transmissíveis</w:t>
      </w:r>
      <w:r w:rsidR="009E565F" w:rsidRPr="00961E7E">
        <w:rPr>
          <w:rFonts w:ascii="Times New Roman" w:hAnsi="Times New Roman" w:cs="Times New Roman"/>
          <w:sz w:val="24"/>
          <w:szCs w:val="24"/>
        </w:rPr>
        <w:t>.</w:t>
      </w:r>
    </w:p>
    <w:p w:rsidR="00961E7E" w:rsidRDefault="00961E7E">
      <w:pPr>
        <w:rPr>
          <w:rFonts w:ascii="Times New Roman" w:hAnsi="Times New Roman" w:cs="Times New Roman"/>
          <w:sz w:val="24"/>
          <w:szCs w:val="24"/>
        </w:rPr>
      </w:pPr>
    </w:p>
    <w:p w:rsidR="00961E7E" w:rsidRPr="00961E7E" w:rsidRDefault="009438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</w:t>
      </w:r>
      <w:r w:rsidRPr="00961E7E">
        <w:rPr>
          <w:rFonts w:ascii="Times New Roman" w:hAnsi="Times New Roman" w:cs="Times New Roman"/>
          <w:b/>
          <w:sz w:val="24"/>
          <w:szCs w:val="24"/>
        </w:rPr>
        <w:t>NCIA</w:t>
      </w:r>
      <w:r>
        <w:rPr>
          <w:rFonts w:ascii="Times New Roman" w:hAnsi="Times New Roman" w:cs="Times New Roman"/>
          <w:b/>
          <w:sz w:val="24"/>
          <w:szCs w:val="24"/>
        </w:rPr>
        <w:t>S:</w:t>
      </w:r>
    </w:p>
    <w:p w:rsidR="00961E7E" w:rsidRPr="00567A4A" w:rsidRDefault="00961E7E">
      <w:pPr>
        <w:rPr>
          <w:rFonts w:ascii="Times New Roman" w:hAnsi="Times New Roman" w:cs="Times New Roman"/>
          <w:sz w:val="24"/>
          <w:szCs w:val="24"/>
        </w:rPr>
      </w:pPr>
    </w:p>
    <w:p w:rsidR="00961E7E" w:rsidRPr="00567A4A" w:rsidRDefault="00AA24CA" w:rsidP="00961E7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A4A">
        <w:rPr>
          <w:rFonts w:ascii="Times New Roman" w:hAnsi="Times New Roman" w:cs="Times New Roman"/>
          <w:color w:val="000000"/>
          <w:sz w:val="24"/>
          <w:szCs w:val="24"/>
        </w:rPr>
        <w:t>ANDRADE, Juliane et al . Vulnerabilidade de idosos a infecções sexualmente transmissíveis.</w:t>
      </w:r>
      <w:r w:rsidRPr="00567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Acta paul. enferm.</w:t>
      </w:r>
      <w:r w:rsidRPr="00567A4A">
        <w:rPr>
          <w:rFonts w:ascii="Times New Roman" w:hAnsi="Times New Roman" w:cs="Times New Roman"/>
          <w:color w:val="000000"/>
          <w:sz w:val="24"/>
          <w:szCs w:val="24"/>
        </w:rPr>
        <w:t>,  São Paulo ,  v. 30, n. 1, p. 8-15,  Jan.  2017 .   Available from &lt;http://www.scielo.br/scielo.php?script=sci_arttext&amp;pid=S0103-21002017000100008&amp;lng=en&amp;nrm</w:t>
      </w:r>
      <w:r w:rsidRPr="00567A4A">
        <w:rPr>
          <w:rFonts w:ascii="Times New Roman" w:hAnsi="Times New Roman" w:cs="Times New Roman"/>
          <w:color w:val="000000"/>
          <w:sz w:val="24"/>
          <w:szCs w:val="24"/>
        </w:rPr>
        <w:t>=iso&gt;.</w:t>
      </w:r>
      <w:r w:rsidRPr="00567A4A">
        <w:rPr>
          <w:rFonts w:ascii="Times New Roman" w:hAnsi="Times New Roman" w:cs="Times New Roman"/>
          <w:color w:val="000000"/>
          <w:sz w:val="24"/>
          <w:szCs w:val="24"/>
        </w:rPr>
        <w:t>  </w:t>
      </w:r>
      <w:hyperlink r:id="rId7" w:history="1">
        <w:r w:rsidRPr="00567A4A">
          <w:rPr>
            <w:rStyle w:val="Hyperlink"/>
            <w:rFonts w:ascii="Times New Roman" w:hAnsi="Times New Roman" w:cs="Times New Roman"/>
            <w:color w:val="555555"/>
            <w:sz w:val="24"/>
            <w:szCs w:val="24"/>
            <w:u w:val="none"/>
          </w:rPr>
          <w:t>https://doi.org/10.1590/1982-0194201700003</w:t>
        </w:r>
      </w:hyperlink>
      <w:r w:rsidRPr="00567A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7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7A4A">
        <w:rPr>
          <w:rFonts w:ascii="Times New Roman" w:hAnsi="Times New Roman" w:cs="Times New Roman"/>
          <w:sz w:val="24"/>
          <w:szCs w:val="24"/>
        </w:rPr>
        <w:t>Acesso em: 15/05/2020</w:t>
      </w:r>
    </w:p>
    <w:p w:rsidR="00961E7E" w:rsidRPr="00567A4A" w:rsidRDefault="00961E7E" w:rsidP="0096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7E" w:rsidRPr="00567A4A" w:rsidRDefault="00AA24CA" w:rsidP="00AA24C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A4A">
        <w:rPr>
          <w:rFonts w:ascii="Times New Roman" w:hAnsi="Times New Roman" w:cs="Times New Roman"/>
          <w:color w:val="000000"/>
          <w:sz w:val="24"/>
          <w:szCs w:val="24"/>
        </w:rPr>
        <w:t>SILVA, Francielle Garcia da; PELZER, Marlene Teda; NEUTZLING, Bruna Ruoso da Silva. Atitudes de mulheres idosas em relação à expressão de sua sexualidade. </w:t>
      </w:r>
      <w:r w:rsidRPr="00567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Aquichan</w:t>
      </w:r>
      <w:r w:rsidRPr="00567A4A">
        <w:rPr>
          <w:rFonts w:ascii="Times New Roman" w:hAnsi="Times New Roman" w:cs="Times New Roman"/>
          <w:color w:val="000000"/>
          <w:sz w:val="24"/>
          <w:szCs w:val="24"/>
        </w:rPr>
        <w:t xml:space="preserve"> , Bogotá, v. 19, n. 3, e1934, setembro de 2019. Disponível em &lt;http://www.scielo.org.co/scielo.php?script=sci_arttext&amp;pid=S1657-59972019000300004&amp;lng=en&amp;nrm=iso&gt;.  </w:t>
      </w:r>
      <w:hyperlink r:id="rId8" w:history="1">
        <w:r w:rsidRPr="00567A4A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http://dx.doi.org/10.5294/aqui.2019.19.3.4</w:t>
        </w:r>
      </w:hyperlink>
      <w:r w:rsidRPr="00567A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7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7A4A">
        <w:rPr>
          <w:rFonts w:ascii="Times New Roman" w:hAnsi="Times New Roman" w:cs="Times New Roman"/>
          <w:sz w:val="24"/>
          <w:szCs w:val="24"/>
        </w:rPr>
        <w:t>Acesso em: 15/05/2020</w:t>
      </w:r>
    </w:p>
    <w:p w:rsidR="00961E7E" w:rsidRPr="00567A4A" w:rsidRDefault="00961E7E" w:rsidP="0096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7E" w:rsidRPr="00567A4A" w:rsidRDefault="00AA24CA" w:rsidP="00961E7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A4A">
        <w:rPr>
          <w:rFonts w:ascii="Times New Roman" w:hAnsi="Times New Roman" w:cs="Times New Roman"/>
          <w:color w:val="000000"/>
          <w:sz w:val="24"/>
          <w:szCs w:val="24"/>
        </w:rPr>
        <w:t>AGUIAR, Rosaline Bezerra; LEAL, Márcia Carréra Campos; MARQUES, Ana Paula de Oliveira. Conhecimento e atitudes sobre sexualidade em pessoas idosas com HIV.</w:t>
      </w:r>
      <w:r w:rsidRPr="00567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Ciênc. saúde coletiva</w:t>
      </w:r>
      <w:r w:rsidRPr="00567A4A">
        <w:rPr>
          <w:rFonts w:ascii="Times New Roman" w:hAnsi="Times New Roman" w:cs="Times New Roman"/>
          <w:color w:val="000000"/>
          <w:sz w:val="24"/>
          <w:szCs w:val="24"/>
        </w:rPr>
        <w:t>,  Rio de Janeiro ,  v. 25, n. 6, p. 2051-2062,  June  2020 .   Available from &lt;http://www.scielo.br/scielo.php?script=sci_arttext&amp;pid=S1413-81232020000602051&amp;lng=en&amp;nrm</w:t>
      </w:r>
      <w:r w:rsidR="00330E71">
        <w:rPr>
          <w:rFonts w:ascii="Times New Roman" w:hAnsi="Times New Roman" w:cs="Times New Roman"/>
          <w:color w:val="000000"/>
          <w:sz w:val="24"/>
          <w:szCs w:val="24"/>
        </w:rPr>
        <w:t xml:space="preserve">=iso&gt;. </w:t>
      </w:r>
      <w:bookmarkStart w:id="0" w:name="_GoBack"/>
      <w:bookmarkEnd w:id="0"/>
      <w:r w:rsidRPr="00567A4A">
        <w:rPr>
          <w:rFonts w:ascii="Times New Roman" w:hAnsi="Times New Roman" w:cs="Times New Roman"/>
          <w:color w:val="000000"/>
          <w:sz w:val="24"/>
          <w:szCs w:val="24"/>
        </w:rPr>
        <w:t>Epub June 03, 2020.  </w:t>
      </w:r>
      <w:hyperlink r:id="rId9" w:history="1">
        <w:r w:rsidRPr="00567A4A">
          <w:rPr>
            <w:rStyle w:val="Hyperlink"/>
            <w:rFonts w:ascii="Times New Roman" w:hAnsi="Times New Roman" w:cs="Times New Roman"/>
            <w:color w:val="555555"/>
            <w:sz w:val="24"/>
            <w:szCs w:val="24"/>
            <w:u w:val="none"/>
          </w:rPr>
          <w:t>https://doi.org/10.1590/1413-81232020256.18432018</w:t>
        </w:r>
      </w:hyperlink>
      <w:r w:rsidRPr="00567A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67A4A">
        <w:rPr>
          <w:rFonts w:ascii="Times New Roman" w:hAnsi="Times New Roman" w:cs="Times New Roman"/>
          <w:sz w:val="24"/>
          <w:szCs w:val="24"/>
        </w:rPr>
        <w:t>Acesso em: 15/05/2020</w:t>
      </w:r>
    </w:p>
    <w:p w:rsidR="00961E7E" w:rsidRPr="00567A4A" w:rsidRDefault="00961E7E" w:rsidP="0096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7E" w:rsidRPr="00567A4A" w:rsidRDefault="00961E7E" w:rsidP="00961E7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A4A">
        <w:rPr>
          <w:rFonts w:ascii="Times New Roman" w:hAnsi="Times New Roman" w:cs="Times New Roman"/>
          <w:sz w:val="24"/>
          <w:szCs w:val="24"/>
        </w:rPr>
        <w:t xml:space="preserve">Organização Mundial de Saúde. Resumo: </w:t>
      </w:r>
      <w:r w:rsidRPr="00567A4A">
        <w:rPr>
          <w:rFonts w:ascii="Times New Roman" w:hAnsi="Times New Roman" w:cs="Times New Roman"/>
          <w:b/>
          <w:sz w:val="24"/>
          <w:szCs w:val="24"/>
        </w:rPr>
        <w:t>Relatório mundial de envelhecimento e saúde</w:t>
      </w:r>
      <w:r w:rsidRPr="00567A4A">
        <w:rPr>
          <w:rFonts w:ascii="Times New Roman" w:hAnsi="Times New Roman" w:cs="Times New Roman"/>
          <w:sz w:val="24"/>
          <w:szCs w:val="24"/>
        </w:rPr>
        <w:t>. Genebra: OMS; 2015. Acessos em: 15/05/2020.</w:t>
      </w:r>
    </w:p>
    <w:p w:rsidR="00961E7E" w:rsidRPr="00567A4A" w:rsidRDefault="00961E7E" w:rsidP="0096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7E" w:rsidRPr="00567A4A" w:rsidRDefault="00961E7E" w:rsidP="00AA24CA">
      <w:pPr>
        <w:pStyle w:val="PargrafodaLista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A4A">
        <w:rPr>
          <w:rFonts w:ascii="Times New Roman" w:hAnsi="Times New Roman" w:cs="Times New Roman"/>
          <w:color w:val="000000"/>
          <w:sz w:val="24"/>
          <w:szCs w:val="24"/>
        </w:rPr>
        <w:t>6.UCHOA, Yasmim da Silva et al.</w:t>
      </w:r>
      <w:r w:rsidRPr="00567A4A">
        <w:rPr>
          <w:rStyle w:val="article-title"/>
          <w:rFonts w:ascii="Times New Roman" w:hAnsi="Times New Roman" w:cs="Times New Roman"/>
          <w:color w:val="000000"/>
          <w:sz w:val="24"/>
          <w:szCs w:val="24"/>
        </w:rPr>
        <w:t> A sexualidade sob o olhar da pessoa idosa.</w:t>
      </w:r>
      <w:r w:rsidRPr="00567A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Rev. bras. geriatr. gerontol.</w:t>
      </w:r>
      <w:r w:rsidRPr="00567A4A">
        <w:rPr>
          <w:rFonts w:ascii="Times New Roman" w:hAnsi="Times New Roman" w:cs="Times New Roman"/>
          <w:color w:val="000000"/>
          <w:sz w:val="24"/>
          <w:szCs w:val="24"/>
        </w:rPr>
        <w:t> [online]. 2016, vol.19, n.6 [cited  2020-05-16], pp.939-949. Available from: &lt;http://www.scielo.br/scielo.php?script=sci_arttext&amp;pid=S1809-</w:t>
      </w:r>
      <w:r w:rsidRPr="00567A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98232016000600939&amp;lng=en&amp;nrm=iso&gt;. ISSN 1981-2256.  </w:t>
      </w:r>
      <w:hyperlink r:id="rId10" w:history="1">
        <w:r w:rsidRPr="00567A4A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http://dx.doi.org/10.1590/1981-22562016019.150189</w:t>
        </w:r>
      </w:hyperlink>
      <w:r w:rsidRPr="00567A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7A4A">
        <w:rPr>
          <w:rStyle w:val="A13"/>
          <w:rFonts w:ascii="Times New Roman" w:hAnsi="Times New Roman" w:cs="Times New Roman"/>
          <w:sz w:val="24"/>
          <w:szCs w:val="24"/>
        </w:rPr>
        <w:t xml:space="preserve"> </w:t>
      </w:r>
    </w:p>
    <w:sectPr w:rsidR="00961E7E" w:rsidRPr="00567A4A" w:rsidSect="002373F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6FD" w:rsidRDefault="004076FD" w:rsidP="002373F5">
      <w:pPr>
        <w:spacing w:after="0" w:line="240" w:lineRule="auto"/>
      </w:pPr>
      <w:r>
        <w:separator/>
      </w:r>
    </w:p>
  </w:endnote>
  <w:endnote w:type="continuationSeparator" w:id="0">
    <w:p w:rsidR="004076FD" w:rsidRDefault="004076FD" w:rsidP="0023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charset w:val="00"/>
    <w:family w:val="swiss"/>
    <w:pitch w:val="default"/>
  </w:font>
  <w:font w:name="AGaramond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6FD" w:rsidRDefault="004076FD" w:rsidP="002373F5">
      <w:pPr>
        <w:spacing w:after="0" w:line="240" w:lineRule="auto"/>
      </w:pPr>
      <w:r>
        <w:separator/>
      </w:r>
    </w:p>
  </w:footnote>
  <w:footnote w:type="continuationSeparator" w:id="0">
    <w:p w:rsidR="004076FD" w:rsidRDefault="004076FD" w:rsidP="00237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D5E49"/>
    <w:multiLevelType w:val="hybridMultilevel"/>
    <w:tmpl w:val="DC6A64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4392E"/>
    <w:multiLevelType w:val="hybridMultilevel"/>
    <w:tmpl w:val="0B4E1E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5F"/>
    <w:rsid w:val="000F51B7"/>
    <w:rsid w:val="00117D25"/>
    <w:rsid w:val="002373F5"/>
    <w:rsid w:val="00247C69"/>
    <w:rsid w:val="00330E71"/>
    <w:rsid w:val="00374C2C"/>
    <w:rsid w:val="004076FD"/>
    <w:rsid w:val="00414AB4"/>
    <w:rsid w:val="004E4E43"/>
    <w:rsid w:val="00567A4A"/>
    <w:rsid w:val="005C680C"/>
    <w:rsid w:val="00755D89"/>
    <w:rsid w:val="007F0B75"/>
    <w:rsid w:val="008347CB"/>
    <w:rsid w:val="00852F95"/>
    <w:rsid w:val="00943811"/>
    <w:rsid w:val="00961E7E"/>
    <w:rsid w:val="009E565F"/>
    <w:rsid w:val="009F4102"/>
    <w:rsid w:val="00A04464"/>
    <w:rsid w:val="00AA24CA"/>
    <w:rsid w:val="00AE3A88"/>
    <w:rsid w:val="00B40DDA"/>
    <w:rsid w:val="00BD2EAC"/>
    <w:rsid w:val="00E52782"/>
    <w:rsid w:val="00E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026C2-2F83-4014-9FA3-C9E425FB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6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61E7E"/>
    <w:rPr>
      <w:color w:val="0000FF"/>
      <w:u w:val="single"/>
    </w:rPr>
  </w:style>
  <w:style w:type="character" w:customStyle="1" w:styleId="article-title">
    <w:name w:val="article-title"/>
    <w:basedOn w:val="Fontepargpadro"/>
    <w:rsid w:val="00961E7E"/>
  </w:style>
  <w:style w:type="character" w:customStyle="1" w:styleId="A13">
    <w:name w:val="A13"/>
    <w:uiPriority w:val="99"/>
    <w:rsid w:val="00961E7E"/>
    <w:rPr>
      <w:rFonts w:cs="Minion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E7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73F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73F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373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5294/aqui.2019.19.3.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590/1982-01942017000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x.doi.org/10.1590/1981-22562016019.15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90/1413-81232020256.1843201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Dionizio Netto</dc:creator>
  <cp:keywords/>
  <dc:description/>
  <cp:lastModifiedBy>Dionizio Netto</cp:lastModifiedBy>
  <cp:revision>3</cp:revision>
  <dcterms:created xsi:type="dcterms:W3CDTF">2020-07-04T19:15:00Z</dcterms:created>
  <dcterms:modified xsi:type="dcterms:W3CDTF">2020-07-04T19:19:00Z</dcterms:modified>
</cp:coreProperties>
</file>