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02FF7502" w:rsidR="0070071B" w:rsidRDefault="00865314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</w:t>
      </w:r>
      <w:r w:rsidR="00553538" w:rsidRPr="00553538">
        <w:rPr>
          <w:rFonts w:ascii="Times New Roman" w:hAnsi="Times New Roman" w:cs="Times New Roman"/>
          <w:b/>
        </w:rPr>
        <w:t xml:space="preserve">Eixo Temático: </w:t>
      </w:r>
      <w:r w:rsidR="005003C0">
        <w:rPr>
          <w:rFonts w:ascii="Times New Roman" w:hAnsi="Times New Roman" w:cs="Times New Roman"/>
        </w:rPr>
        <w:t>Assistência e Cuidado de Enfermagem</w:t>
      </w:r>
    </w:p>
    <w:sdt>
      <w:sdtPr>
        <w:rPr>
          <w:rFonts w:ascii="Times New Roman" w:hAnsi="Times New Roman" w:cs="Times New Roman"/>
          <w:sz w:val="28"/>
        </w:rPr>
        <w:id w:val="1161350063"/>
        <w:placeholder>
          <w:docPart w:val="0F310B5791984D019D27319FCB4D59CC"/>
        </w:placeholder>
      </w:sdtPr>
      <w:sdtEndPr>
        <w:rPr>
          <w:bCs/>
          <w:sz w:val="32"/>
          <w:szCs w:val="24"/>
        </w:rPr>
      </w:sdtEndPr>
      <w:sdtContent>
        <w:p w14:paraId="3F40BB39" w14:textId="6E16E0D5" w:rsidR="0070071B" w:rsidRPr="00CF2E16" w:rsidRDefault="005003C0" w:rsidP="00CF2E16">
          <w:pPr>
            <w:spacing w:before="0" w:after="0" w:line="360" w:lineRule="auto"/>
            <w:jc w:val="center"/>
            <w:rPr>
              <w:rFonts w:ascii="Times New Roman" w:eastAsia="Arial" w:hAnsi="Times New Roman" w:cs="Times New Roman"/>
              <w:bCs/>
              <w:sz w:val="28"/>
              <w:szCs w:val="28"/>
            </w:rPr>
          </w:pPr>
          <w:r w:rsidRPr="00865314">
            <w:rPr>
              <w:rFonts w:ascii="Times New Roman" w:eastAsia="Arial" w:hAnsi="Times New Roman" w:cs="Times New Roman"/>
              <w:bCs/>
              <w:sz w:val="28"/>
              <w:szCs w:val="28"/>
            </w:rPr>
            <w:t xml:space="preserve">A DOR DURANTE O TRABALHO DE PARTO: COMO MELHORAR? </w:t>
          </w:r>
        </w:p>
      </w:sdtContent>
    </w:sdt>
    <w:p w14:paraId="1E8DAA18" w14:textId="77777777" w:rsidR="00CF2E16" w:rsidRDefault="00CF2E16" w:rsidP="00CF2E16">
      <w:pPr>
        <w:spacing w:before="0" w:after="0"/>
        <w:jc w:val="right"/>
        <w:rPr>
          <w:rFonts w:ascii="Times New Roman" w:eastAsia="Arial" w:hAnsi="Times New Roman" w:cs="Times New Roman"/>
          <w:bCs/>
          <w:szCs w:val="24"/>
          <w:u w:val="single"/>
        </w:rPr>
      </w:pPr>
    </w:p>
    <w:p w14:paraId="20285F38" w14:textId="019A7BD7" w:rsidR="00CF2E16" w:rsidRPr="005003C0" w:rsidRDefault="00CF2E16" w:rsidP="00CF2E16">
      <w:pPr>
        <w:spacing w:before="0" w:after="0"/>
        <w:jc w:val="right"/>
        <w:rPr>
          <w:rFonts w:ascii="Times New Roman" w:eastAsia="Arial" w:hAnsi="Times New Roman" w:cs="Times New Roman"/>
          <w:bCs/>
          <w:szCs w:val="24"/>
          <w:vertAlign w:val="superscript"/>
        </w:rPr>
      </w:pPr>
      <w:r w:rsidRPr="005003C0">
        <w:rPr>
          <w:rFonts w:ascii="Times New Roman" w:eastAsia="Arial" w:hAnsi="Times New Roman" w:cs="Times New Roman"/>
          <w:bCs/>
          <w:szCs w:val="24"/>
          <w:u w:val="single"/>
        </w:rPr>
        <w:t xml:space="preserve">Anna </w:t>
      </w:r>
      <w:r>
        <w:rPr>
          <w:rFonts w:ascii="Times New Roman" w:eastAsia="Arial" w:hAnsi="Times New Roman" w:cs="Times New Roman"/>
          <w:bCs/>
          <w:szCs w:val="24"/>
          <w:u w:val="single"/>
        </w:rPr>
        <w:t>T</w:t>
      </w:r>
      <w:r w:rsidRPr="005003C0">
        <w:rPr>
          <w:rFonts w:ascii="Times New Roman" w:eastAsia="Arial" w:hAnsi="Times New Roman" w:cs="Times New Roman"/>
          <w:bCs/>
          <w:szCs w:val="24"/>
          <w:u w:val="single"/>
        </w:rPr>
        <w:t xml:space="preserve">hays </w:t>
      </w:r>
      <w:r>
        <w:rPr>
          <w:rFonts w:ascii="Times New Roman" w:eastAsia="Arial" w:hAnsi="Times New Roman" w:cs="Times New Roman"/>
          <w:bCs/>
          <w:szCs w:val="24"/>
          <w:u w:val="single"/>
        </w:rPr>
        <w:t>D</w:t>
      </w:r>
      <w:r w:rsidRPr="005003C0">
        <w:rPr>
          <w:rFonts w:ascii="Times New Roman" w:eastAsia="Arial" w:hAnsi="Times New Roman" w:cs="Times New Roman"/>
          <w:bCs/>
          <w:szCs w:val="24"/>
          <w:u w:val="single"/>
        </w:rPr>
        <w:t xml:space="preserve">ias </w:t>
      </w:r>
      <w:r>
        <w:rPr>
          <w:rFonts w:ascii="Times New Roman" w:eastAsia="Arial" w:hAnsi="Times New Roman" w:cs="Times New Roman"/>
          <w:bCs/>
          <w:szCs w:val="24"/>
          <w:u w:val="single"/>
        </w:rPr>
        <w:t>A</w:t>
      </w:r>
      <w:r w:rsidRPr="005003C0">
        <w:rPr>
          <w:rFonts w:ascii="Times New Roman" w:eastAsia="Arial" w:hAnsi="Times New Roman" w:cs="Times New Roman"/>
          <w:bCs/>
          <w:szCs w:val="24"/>
          <w:u w:val="single"/>
        </w:rPr>
        <w:t xml:space="preserve">lmeida, </w:t>
      </w:r>
      <w:r w:rsidRPr="005003C0">
        <w:rPr>
          <w:rFonts w:ascii="Times New Roman" w:eastAsia="Arial" w:hAnsi="Times New Roman" w:cs="Times New Roman"/>
          <w:bCs/>
          <w:szCs w:val="24"/>
        </w:rPr>
        <w:t>annathays_limoeiro@hotmail.com</w:t>
      </w:r>
      <w:r w:rsidRPr="005003C0">
        <w:rPr>
          <w:rFonts w:ascii="Times New Roman" w:eastAsia="Arial" w:hAnsi="Times New Roman" w:cs="Times New Roman"/>
          <w:bCs/>
          <w:szCs w:val="24"/>
          <w:vertAlign w:val="superscript"/>
        </w:rPr>
        <w:t>1</w:t>
      </w:r>
    </w:p>
    <w:p w14:paraId="47D9B0B3" w14:textId="77777777" w:rsidR="00CF2E16" w:rsidRPr="005003C0" w:rsidRDefault="00CF2E16" w:rsidP="00CF2E16">
      <w:pPr>
        <w:spacing w:before="0" w:after="0"/>
        <w:jc w:val="right"/>
        <w:rPr>
          <w:rFonts w:ascii="Times New Roman" w:eastAsia="Arial" w:hAnsi="Times New Roman" w:cs="Times New Roman"/>
          <w:szCs w:val="24"/>
          <w:vertAlign w:val="superscript"/>
        </w:rPr>
      </w:pPr>
      <w:r w:rsidRPr="005003C0">
        <w:rPr>
          <w:rFonts w:ascii="Times New Roman" w:eastAsia="Arial" w:hAnsi="Times New Roman" w:cs="Times New Roman"/>
          <w:szCs w:val="24"/>
        </w:rPr>
        <w:t>Maria Alzira Rego Pinheiro</w:t>
      </w:r>
      <w:r w:rsidRPr="005003C0">
        <w:rPr>
          <w:rFonts w:ascii="Times New Roman" w:eastAsia="Arial" w:hAnsi="Times New Roman" w:cs="Times New Roman"/>
          <w:szCs w:val="24"/>
          <w:vertAlign w:val="superscript"/>
        </w:rPr>
        <w:t>1</w:t>
      </w:r>
    </w:p>
    <w:p w14:paraId="055C9634" w14:textId="77777777" w:rsidR="00CF2E16" w:rsidRPr="005003C0" w:rsidRDefault="00CF2E16" w:rsidP="00CF2E16">
      <w:pPr>
        <w:spacing w:before="0" w:after="0"/>
        <w:jc w:val="right"/>
        <w:rPr>
          <w:rFonts w:ascii="Times New Roman" w:eastAsia="Arial" w:hAnsi="Times New Roman" w:cs="Times New Roman"/>
          <w:szCs w:val="24"/>
        </w:rPr>
      </w:pPr>
      <w:r w:rsidRPr="005003C0">
        <w:rPr>
          <w:rFonts w:ascii="Times New Roman" w:eastAsia="Arial" w:hAnsi="Times New Roman" w:cs="Times New Roman"/>
          <w:szCs w:val="24"/>
        </w:rPr>
        <w:t>Ana Karolina de Lima Alves da Silva</w:t>
      </w:r>
      <w:r>
        <w:rPr>
          <w:rFonts w:ascii="Times New Roman" w:eastAsia="Arial" w:hAnsi="Times New Roman" w:cs="Times New Roman"/>
          <w:szCs w:val="24"/>
          <w:vertAlign w:val="superscript"/>
        </w:rPr>
        <w:t>1</w:t>
      </w:r>
    </w:p>
    <w:p w14:paraId="4BFAEDD4" w14:textId="77777777" w:rsidR="00CF2E16" w:rsidRPr="005003C0" w:rsidRDefault="00CF2E16" w:rsidP="00CF2E16">
      <w:pPr>
        <w:spacing w:before="0" w:after="0"/>
        <w:jc w:val="right"/>
        <w:rPr>
          <w:rFonts w:ascii="Times New Roman" w:eastAsia="Arial" w:hAnsi="Times New Roman" w:cs="Times New Roman"/>
          <w:szCs w:val="24"/>
        </w:rPr>
      </w:pPr>
      <w:r w:rsidRPr="005003C0">
        <w:rPr>
          <w:rFonts w:ascii="Times New Roman" w:eastAsia="Arial" w:hAnsi="Times New Roman" w:cs="Times New Roman"/>
          <w:szCs w:val="24"/>
        </w:rPr>
        <w:t>Dayvison Nascimento de Oliveira</w:t>
      </w:r>
      <w:r>
        <w:rPr>
          <w:rFonts w:ascii="Times New Roman" w:eastAsia="Arial" w:hAnsi="Times New Roman" w:cs="Times New Roman"/>
          <w:szCs w:val="24"/>
          <w:vertAlign w:val="superscript"/>
        </w:rPr>
        <w:t>1</w:t>
      </w:r>
      <w:r w:rsidRPr="005003C0">
        <w:rPr>
          <w:rFonts w:ascii="Times New Roman" w:eastAsia="Arial" w:hAnsi="Times New Roman" w:cs="Times New Roman"/>
          <w:szCs w:val="24"/>
        </w:rPr>
        <w:t xml:space="preserve"> </w:t>
      </w:r>
    </w:p>
    <w:p w14:paraId="7482CCE8" w14:textId="77777777" w:rsidR="00CF2E16" w:rsidRPr="005003C0" w:rsidRDefault="00CF2E16" w:rsidP="00CF2E16">
      <w:pPr>
        <w:spacing w:before="0" w:after="0"/>
        <w:jc w:val="right"/>
        <w:rPr>
          <w:rFonts w:ascii="Times New Roman" w:eastAsia="Arial" w:hAnsi="Times New Roman" w:cs="Times New Roman"/>
          <w:szCs w:val="24"/>
          <w:vertAlign w:val="superscript"/>
        </w:rPr>
      </w:pPr>
      <w:r w:rsidRPr="005003C0">
        <w:rPr>
          <w:rFonts w:ascii="Times New Roman" w:eastAsia="Arial" w:hAnsi="Times New Roman" w:cs="Times New Roman"/>
          <w:szCs w:val="24"/>
        </w:rPr>
        <w:t>Ítala Louíse Bulhões da Costa</w:t>
      </w:r>
      <w:r>
        <w:rPr>
          <w:rFonts w:ascii="Times New Roman" w:eastAsia="Arial" w:hAnsi="Times New Roman" w:cs="Times New Roman"/>
          <w:szCs w:val="24"/>
          <w:vertAlign w:val="superscript"/>
        </w:rPr>
        <w:t>1</w:t>
      </w:r>
      <w:r w:rsidRPr="005003C0">
        <w:rPr>
          <w:rFonts w:ascii="Times New Roman" w:eastAsia="Arial" w:hAnsi="Times New Roman" w:cs="Times New Roman"/>
          <w:szCs w:val="24"/>
          <w:vertAlign w:val="superscript"/>
        </w:rPr>
        <w:t xml:space="preserve"> </w:t>
      </w:r>
    </w:p>
    <w:p w14:paraId="58FBD9E4" w14:textId="77777777" w:rsidR="00CF2E16" w:rsidRPr="005003C0" w:rsidRDefault="00CF2E16" w:rsidP="00CF2E16">
      <w:pPr>
        <w:spacing w:before="0" w:after="0"/>
        <w:jc w:val="right"/>
        <w:rPr>
          <w:rFonts w:ascii="Times New Roman" w:eastAsia="Arial" w:hAnsi="Times New Roman" w:cs="Times New Roman"/>
          <w:szCs w:val="24"/>
          <w:vertAlign w:val="superscript"/>
        </w:rPr>
      </w:pPr>
      <w:r w:rsidRPr="005003C0">
        <w:rPr>
          <w:rFonts w:ascii="Times New Roman" w:eastAsia="Arial" w:hAnsi="Times New Roman" w:cs="Times New Roman"/>
          <w:szCs w:val="24"/>
        </w:rPr>
        <w:t>Camila Sayonara Tavares Gomes</w:t>
      </w:r>
      <w:r>
        <w:rPr>
          <w:rFonts w:ascii="Times New Roman" w:eastAsia="Arial" w:hAnsi="Times New Roman" w:cs="Times New Roman"/>
          <w:szCs w:val="24"/>
          <w:vertAlign w:val="superscript"/>
        </w:rPr>
        <w:t>2</w:t>
      </w:r>
    </w:p>
    <w:p w14:paraId="3F684C76" w14:textId="50E2D22C" w:rsidR="005003C0" w:rsidRDefault="00CF2E16" w:rsidP="00CF2E16">
      <w:pPr>
        <w:spacing w:before="0" w:after="0"/>
        <w:rPr>
          <w:rFonts w:ascii="Times New Roman" w:hAnsi="Times New Roman" w:cs="Times New Roman"/>
        </w:rPr>
      </w:pPr>
      <w:r w:rsidRPr="0037764F">
        <w:rPr>
          <w:rFonts w:ascii="Times New Roman" w:eastAsia="Arial" w:hAnsi="Times New Roman" w:cs="Times New Roman"/>
          <w:szCs w:val="24"/>
        </w:rPr>
        <w:t>1 Acadêmicos de Enfermagem pela Universidade Federal do Rio Grande do Norte; 2</w:t>
      </w:r>
      <w:r>
        <w:rPr>
          <w:rFonts w:ascii="Times New Roman" w:eastAsia="Arial" w:hAnsi="Times New Roman" w:cs="Times New Roman"/>
          <w:szCs w:val="24"/>
        </w:rPr>
        <w:t>-</w:t>
      </w:r>
      <w:r w:rsidRPr="0037764F">
        <w:rPr>
          <w:rFonts w:ascii="Times New Roman" w:eastAsia="Arial" w:hAnsi="Times New Roman" w:cs="Times New Roman"/>
          <w:szCs w:val="24"/>
        </w:rPr>
        <w:t xml:space="preserve"> Enfermeira pela Universidade Federal do Rio Grande do Norte, e-mail: </w:t>
      </w:r>
      <w:hyperlink r:id="rId8" w:history="1">
        <w:r w:rsidRPr="0037764F">
          <w:rPr>
            <w:rStyle w:val="Hyperlink"/>
            <w:rFonts w:ascii="Times New Roman" w:eastAsia="Arial" w:hAnsi="Times New Roman" w:cs="Times New Roman"/>
            <w:color w:val="auto"/>
            <w:szCs w:val="24"/>
            <w:u w:val="none"/>
          </w:rPr>
          <w:t>camilasayo@gmail.com</w:t>
        </w:r>
      </w:hyperlink>
    </w:p>
    <w:p w14:paraId="7062FA47" w14:textId="77777777" w:rsidR="00CF2E16" w:rsidRDefault="00CF2E16" w:rsidP="005003C0">
      <w:pPr>
        <w:spacing w:before="0" w:after="0" w:line="360" w:lineRule="auto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4360BB76" w14:textId="57ACD23E" w:rsidR="00865314" w:rsidRPr="00865314" w:rsidRDefault="00865314" w:rsidP="007E6A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Arial" w:hAnsi="Times New Roman" w:cs="Times New Roman"/>
          <w:color w:val="000000"/>
          <w:szCs w:val="24"/>
        </w:rPr>
      </w:pPr>
      <w:r w:rsidRPr="00865314">
        <w:rPr>
          <w:rFonts w:ascii="Times New Roman" w:eastAsia="Arial" w:hAnsi="Times New Roman" w:cs="Times New Roman"/>
          <w:b/>
          <w:color w:val="000000"/>
          <w:szCs w:val="24"/>
        </w:rPr>
        <w:t>I</w:t>
      </w:r>
      <w:r w:rsidR="00E60B35">
        <w:rPr>
          <w:rFonts w:ascii="Times New Roman" w:eastAsia="Arial" w:hAnsi="Times New Roman" w:cs="Times New Roman"/>
          <w:b/>
          <w:color w:val="000000"/>
          <w:szCs w:val="24"/>
        </w:rPr>
        <w:t>ntrodução</w:t>
      </w:r>
      <w:r w:rsidRPr="00865314">
        <w:rPr>
          <w:rFonts w:ascii="Times New Roman" w:eastAsia="Arial" w:hAnsi="Times New Roman" w:cs="Times New Roman"/>
          <w:b/>
          <w:color w:val="000000"/>
          <w:szCs w:val="24"/>
        </w:rPr>
        <w:t>: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 xml:space="preserve"> A dor durante o trabalho de parto é para algumas mulheres a pior experiência da vida. As queixas, os medos e anseios assombram diversas mulheres que pensam na gravidez</w:t>
      </w:r>
      <w:r w:rsidR="00E60B35">
        <w:rPr>
          <w:rFonts w:ascii="Times New Roman" w:eastAsia="Arial" w:hAnsi="Times New Roman" w:cs="Times New Roman"/>
          <w:color w:val="000000"/>
          <w:szCs w:val="24"/>
          <w:vertAlign w:val="superscript"/>
        </w:rPr>
        <w:t>1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 xml:space="preserve">. </w:t>
      </w:r>
      <w:r w:rsidR="00A31847">
        <w:rPr>
          <w:rFonts w:ascii="Times New Roman" w:eastAsia="Arial" w:hAnsi="Times New Roman" w:cs="Times New Roman"/>
          <w:color w:val="000000"/>
          <w:szCs w:val="24"/>
        </w:rPr>
        <w:t>Sabe-se que a sensação de dor é influenciada por diversos fatores externos e internos</w:t>
      </w:r>
      <w:r w:rsidR="00A31847">
        <w:rPr>
          <w:rFonts w:ascii="Times New Roman" w:eastAsia="Arial" w:hAnsi="Times New Roman" w:cs="Times New Roman"/>
          <w:color w:val="000000"/>
          <w:szCs w:val="24"/>
        </w:rPr>
        <w:t>,</w:t>
      </w:r>
      <w:r w:rsidR="00E111E0">
        <w:rPr>
          <w:rFonts w:ascii="Times New Roman" w:eastAsia="Arial" w:hAnsi="Times New Roman" w:cs="Times New Roman"/>
          <w:color w:val="000000"/>
          <w:szCs w:val="24"/>
        </w:rPr>
        <w:t xml:space="preserve"> </w:t>
      </w:r>
      <w:r w:rsidR="00A31847">
        <w:rPr>
          <w:rFonts w:ascii="Times New Roman" w:eastAsia="Arial" w:hAnsi="Times New Roman" w:cs="Times New Roman"/>
          <w:color w:val="000000"/>
          <w:szCs w:val="24"/>
        </w:rPr>
        <w:t xml:space="preserve">tais como: condições físicas, </w:t>
      </w:r>
      <w:r w:rsidR="00E111E0">
        <w:rPr>
          <w:rFonts w:ascii="Times New Roman" w:eastAsia="Arial" w:hAnsi="Times New Roman" w:cs="Times New Roman"/>
          <w:color w:val="000000"/>
          <w:szCs w:val="24"/>
        </w:rPr>
        <w:t>psicológic</w:t>
      </w:r>
      <w:r w:rsidR="007E6AC9">
        <w:rPr>
          <w:rFonts w:ascii="Times New Roman" w:eastAsia="Arial" w:hAnsi="Times New Roman" w:cs="Times New Roman"/>
          <w:color w:val="000000"/>
          <w:szCs w:val="24"/>
        </w:rPr>
        <w:t>a</w:t>
      </w:r>
      <w:r w:rsidR="00E111E0">
        <w:rPr>
          <w:rFonts w:ascii="Times New Roman" w:eastAsia="Arial" w:hAnsi="Times New Roman" w:cs="Times New Roman"/>
          <w:color w:val="000000"/>
          <w:szCs w:val="24"/>
        </w:rPr>
        <w:t>s</w:t>
      </w:r>
      <w:r w:rsidR="00E111E0">
        <w:rPr>
          <w:rFonts w:ascii="Times New Roman" w:eastAsia="Arial" w:hAnsi="Times New Roman" w:cs="Times New Roman"/>
          <w:color w:val="000000"/>
          <w:szCs w:val="24"/>
        </w:rPr>
        <w:t xml:space="preserve">, </w:t>
      </w:r>
      <w:r w:rsidR="00A31847">
        <w:rPr>
          <w:rFonts w:ascii="Times New Roman" w:eastAsia="Arial" w:hAnsi="Times New Roman" w:cs="Times New Roman"/>
          <w:color w:val="000000"/>
          <w:szCs w:val="24"/>
        </w:rPr>
        <w:t xml:space="preserve">suporte social, </w:t>
      </w:r>
      <w:r w:rsidR="00E111E0">
        <w:rPr>
          <w:rFonts w:ascii="Times New Roman" w:eastAsia="Arial" w:hAnsi="Times New Roman" w:cs="Times New Roman"/>
          <w:color w:val="000000"/>
          <w:szCs w:val="24"/>
        </w:rPr>
        <w:t>influências</w:t>
      </w:r>
      <w:r w:rsidR="00E111E0">
        <w:rPr>
          <w:rFonts w:ascii="Times New Roman" w:eastAsia="Arial" w:hAnsi="Times New Roman" w:cs="Times New Roman"/>
          <w:color w:val="000000"/>
          <w:szCs w:val="24"/>
        </w:rPr>
        <w:t xml:space="preserve"> </w:t>
      </w:r>
      <w:r w:rsidR="00E111E0">
        <w:rPr>
          <w:rFonts w:ascii="Times New Roman" w:eastAsia="Arial" w:hAnsi="Times New Roman" w:cs="Times New Roman"/>
          <w:color w:val="000000"/>
          <w:szCs w:val="24"/>
        </w:rPr>
        <w:t xml:space="preserve">socioculturais, </w:t>
      </w:r>
      <w:r w:rsidR="00A31847">
        <w:rPr>
          <w:rFonts w:ascii="Times New Roman" w:eastAsia="Arial" w:hAnsi="Times New Roman" w:cs="Times New Roman"/>
          <w:color w:val="000000"/>
          <w:szCs w:val="24"/>
        </w:rPr>
        <w:t>nível de conhecimento</w:t>
      </w:r>
      <w:r w:rsidR="0040609D">
        <w:rPr>
          <w:rFonts w:ascii="Times New Roman" w:eastAsia="Arial" w:hAnsi="Times New Roman" w:cs="Times New Roman"/>
          <w:color w:val="000000"/>
          <w:szCs w:val="24"/>
          <w:vertAlign w:val="superscript"/>
        </w:rPr>
        <w:t>2</w:t>
      </w:r>
      <w:r w:rsidR="00A31847">
        <w:rPr>
          <w:rFonts w:ascii="Times New Roman" w:eastAsia="Arial" w:hAnsi="Times New Roman" w:cs="Times New Roman"/>
          <w:color w:val="000000"/>
          <w:szCs w:val="24"/>
        </w:rPr>
        <w:t xml:space="preserve">. </w:t>
      </w:r>
      <w:r w:rsidR="007E6AC9">
        <w:rPr>
          <w:rFonts w:ascii="Times New Roman" w:eastAsia="Arial" w:hAnsi="Times New Roman" w:cs="Times New Roman"/>
          <w:color w:val="000000"/>
          <w:szCs w:val="24"/>
        </w:rPr>
        <w:t>D</w:t>
      </w:r>
      <w:r w:rsidR="007E6AC9">
        <w:rPr>
          <w:rFonts w:ascii="Times New Roman" w:eastAsia="Arial" w:hAnsi="Times New Roman" w:cs="Times New Roman"/>
          <w:color w:val="000000"/>
          <w:szCs w:val="24"/>
        </w:rPr>
        <w:t>esencadeada pela contração uterina</w:t>
      </w:r>
      <w:r w:rsidR="007E6AC9">
        <w:rPr>
          <w:rFonts w:ascii="Times New Roman" w:eastAsia="Arial" w:hAnsi="Times New Roman" w:cs="Times New Roman"/>
          <w:color w:val="000000"/>
          <w:szCs w:val="24"/>
        </w:rPr>
        <w:t>,</w:t>
      </w:r>
      <w:r w:rsidR="007E6AC9">
        <w:rPr>
          <w:rFonts w:ascii="Times New Roman" w:eastAsia="Arial" w:hAnsi="Times New Roman" w:cs="Times New Roman"/>
          <w:color w:val="000000"/>
          <w:szCs w:val="24"/>
        </w:rPr>
        <w:t xml:space="preserve"> </w:t>
      </w:r>
      <w:r w:rsidR="007E6AC9">
        <w:rPr>
          <w:rFonts w:ascii="Times New Roman" w:eastAsia="Arial" w:hAnsi="Times New Roman" w:cs="Times New Roman"/>
          <w:color w:val="000000"/>
          <w:szCs w:val="24"/>
        </w:rPr>
        <w:t>d</w:t>
      </w:r>
      <w:r w:rsidR="00E111E0">
        <w:rPr>
          <w:rFonts w:ascii="Times New Roman" w:eastAsia="Arial" w:hAnsi="Times New Roman" w:cs="Times New Roman"/>
          <w:color w:val="000000"/>
          <w:szCs w:val="24"/>
        </w:rPr>
        <w:t xml:space="preserve">urante o </w:t>
      </w:r>
      <w:r w:rsidR="007E6AC9">
        <w:rPr>
          <w:rFonts w:ascii="Times New Roman" w:eastAsia="Arial" w:hAnsi="Times New Roman" w:cs="Times New Roman"/>
          <w:color w:val="000000"/>
          <w:szCs w:val="24"/>
        </w:rPr>
        <w:t xml:space="preserve">trabalho de </w:t>
      </w:r>
      <w:r w:rsidR="00E111E0">
        <w:rPr>
          <w:rFonts w:ascii="Times New Roman" w:eastAsia="Arial" w:hAnsi="Times New Roman" w:cs="Times New Roman"/>
          <w:color w:val="000000"/>
          <w:szCs w:val="24"/>
        </w:rPr>
        <w:t>parto</w:t>
      </w:r>
      <w:r w:rsidR="007E6AC9">
        <w:rPr>
          <w:rFonts w:ascii="Times New Roman" w:eastAsia="Arial" w:hAnsi="Times New Roman" w:cs="Times New Roman"/>
          <w:color w:val="000000"/>
          <w:szCs w:val="24"/>
        </w:rPr>
        <w:t>,</w:t>
      </w:r>
      <w:r w:rsidR="00E111E0">
        <w:rPr>
          <w:rFonts w:ascii="Times New Roman" w:eastAsia="Arial" w:hAnsi="Times New Roman" w:cs="Times New Roman"/>
          <w:color w:val="000000"/>
          <w:szCs w:val="24"/>
        </w:rPr>
        <w:t xml:space="preserve"> a dor pode ser definida como aguda, transitória, complexa, subjetiva e multidimensional</w:t>
      </w:r>
      <w:r w:rsidR="0040609D">
        <w:rPr>
          <w:rFonts w:ascii="Times New Roman" w:eastAsia="Arial" w:hAnsi="Times New Roman" w:cs="Times New Roman"/>
          <w:color w:val="000000"/>
          <w:szCs w:val="24"/>
          <w:vertAlign w:val="superscript"/>
        </w:rPr>
        <w:t>3</w:t>
      </w:r>
      <w:r w:rsidR="00E111E0">
        <w:rPr>
          <w:rFonts w:ascii="Times New Roman" w:eastAsia="Arial" w:hAnsi="Times New Roman" w:cs="Times New Roman"/>
          <w:color w:val="000000"/>
          <w:szCs w:val="24"/>
        </w:rPr>
        <w:t>. As reações a dor podem ser variadas, podendo ocasionar ansiedade e efeitos pós-maternais adversos. Essa experiência negativa é considerada como fator predisponente ao desenvolvimento de transtorno d</w:t>
      </w:r>
      <w:r w:rsidR="007E6AC9">
        <w:rPr>
          <w:rFonts w:ascii="Times New Roman" w:eastAsia="Arial" w:hAnsi="Times New Roman" w:cs="Times New Roman"/>
          <w:color w:val="000000"/>
          <w:szCs w:val="24"/>
        </w:rPr>
        <w:t>e</w:t>
      </w:r>
      <w:r w:rsidR="00E111E0">
        <w:rPr>
          <w:rFonts w:ascii="Times New Roman" w:eastAsia="Arial" w:hAnsi="Times New Roman" w:cs="Times New Roman"/>
          <w:color w:val="000000"/>
          <w:szCs w:val="24"/>
        </w:rPr>
        <w:t xml:space="preserve"> estresse pós-traumático</w:t>
      </w:r>
      <w:r w:rsidR="0040609D">
        <w:rPr>
          <w:rFonts w:ascii="Times New Roman" w:eastAsia="Arial" w:hAnsi="Times New Roman" w:cs="Times New Roman"/>
          <w:color w:val="000000"/>
          <w:szCs w:val="24"/>
          <w:vertAlign w:val="superscript"/>
        </w:rPr>
        <w:t>2</w:t>
      </w:r>
      <w:r w:rsidR="00E111E0">
        <w:rPr>
          <w:rFonts w:ascii="Times New Roman" w:eastAsia="Arial" w:hAnsi="Times New Roman" w:cs="Times New Roman"/>
          <w:color w:val="000000"/>
          <w:szCs w:val="24"/>
        </w:rPr>
        <w:t xml:space="preserve">. 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>A experiência do parto, entretanto, pode não ser tão traumática, quando empregadas técnicas de manejo da dor, sejam farmacológicas ou não farmacológicas</w:t>
      </w:r>
      <w:r w:rsidR="0040609D">
        <w:rPr>
          <w:rFonts w:ascii="Times New Roman" w:eastAsia="Arial" w:hAnsi="Times New Roman" w:cs="Times New Roman"/>
          <w:color w:val="000000"/>
          <w:szCs w:val="24"/>
          <w:vertAlign w:val="superscript"/>
        </w:rPr>
        <w:t>4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>. O enfermeiro é um dos principais profissionais na assistência em saúde a mulheres puérperas</w:t>
      </w:r>
      <w:r w:rsidR="0040609D">
        <w:rPr>
          <w:rFonts w:ascii="Times New Roman" w:eastAsia="Arial" w:hAnsi="Times New Roman" w:cs="Times New Roman"/>
          <w:color w:val="000000"/>
          <w:szCs w:val="24"/>
          <w:vertAlign w:val="superscript"/>
        </w:rPr>
        <w:t>5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 xml:space="preserve">. Dessa forma é fundamental conhecer e empregar as melhores técnicas do cuidado, visando uma assistência menos traumática. </w:t>
      </w:r>
      <w:r w:rsidR="00E60B35">
        <w:rPr>
          <w:rFonts w:ascii="Times New Roman" w:eastAsia="Arial" w:hAnsi="Times New Roman" w:cs="Times New Roman"/>
          <w:b/>
          <w:bCs/>
          <w:color w:val="000000"/>
          <w:szCs w:val="24"/>
        </w:rPr>
        <w:t>Objetivo</w:t>
      </w:r>
      <w:r w:rsidRPr="00865314">
        <w:rPr>
          <w:rFonts w:ascii="Times New Roman" w:eastAsia="Arial" w:hAnsi="Times New Roman" w:cs="Times New Roman"/>
          <w:b/>
          <w:bCs/>
          <w:color w:val="000000"/>
          <w:szCs w:val="24"/>
        </w:rPr>
        <w:t>:</w:t>
      </w:r>
      <w:r>
        <w:rPr>
          <w:rFonts w:ascii="Times New Roman" w:eastAsia="Arial" w:hAnsi="Times New Roman" w:cs="Times New Roman"/>
          <w:color w:val="000000"/>
          <w:szCs w:val="24"/>
        </w:rPr>
        <w:t xml:space="preserve"> </w:t>
      </w:r>
      <w:r w:rsidR="00E60B35">
        <w:rPr>
          <w:rFonts w:ascii="Times New Roman" w:eastAsia="Arial" w:hAnsi="Times New Roman" w:cs="Times New Roman"/>
          <w:color w:val="000000"/>
          <w:szCs w:val="24"/>
        </w:rPr>
        <w:t xml:space="preserve">Relatar a experiência dos autores durante assistência de enfermagem a saúde da mulher durante o trabalho de parto. </w:t>
      </w:r>
      <w:r w:rsidR="00E60B35">
        <w:rPr>
          <w:rFonts w:ascii="Times New Roman" w:eastAsia="Arial" w:hAnsi="Times New Roman" w:cs="Times New Roman"/>
          <w:b/>
          <w:color w:val="000000"/>
          <w:szCs w:val="24"/>
        </w:rPr>
        <w:t>Descrição da experiência</w:t>
      </w:r>
      <w:r w:rsidRPr="00865314">
        <w:rPr>
          <w:rFonts w:ascii="Times New Roman" w:eastAsia="Arial" w:hAnsi="Times New Roman" w:cs="Times New Roman"/>
          <w:b/>
          <w:color w:val="000000"/>
          <w:szCs w:val="24"/>
        </w:rPr>
        <w:t>: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 xml:space="preserve"> Durante atividade prática do curso de Enfermagem, no mês de maio de 2019, em uma maternidade do município de Natal, foi realizado assistência de enfermagem a parturientes. Com o auxílio da docente os alunos foram inseridos na dinâmica do trabalho atuando diretamente no cuidado das pacientes. Para uma melhor assistência os alunos foram </w:t>
      </w:r>
      <w:r w:rsidR="00E60B35">
        <w:rPr>
          <w:rFonts w:ascii="Times New Roman" w:eastAsia="Arial" w:hAnsi="Times New Roman" w:cs="Times New Roman"/>
          <w:color w:val="000000"/>
          <w:szCs w:val="24"/>
        </w:rPr>
        <w:t xml:space="preserve">divididos </w:t>
      </w:r>
      <w:r w:rsidR="00E60B35">
        <w:rPr>
          <w:rFonts w:ascii="Times New Roman" w:eastAsia="Arial" w:hAnsi="Times New Roman" w:cs="Times New Roman"/>
          <w:color w:val="000000"/>
          <w:szCs w:val="24"/>
        </w:rPr>
        <w:lastRenderedPageBreak/>
        <w:t xml:space="preserve">e 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>direcionados para paciente</w:t>
      </w:r>
      <w:r w:rsidR="00E60B35">
        <w:rPr>
          <w:rFonts w:ascii="Times New Roman" w:eastAsia="Arial" w:hAnsi="Times New Roman" w:cs="Times New Roman"/>
          <w:color w:val="000000"/>
          <w:szCs w:val="24"/>
        </w:rPr>
        <w:t>s selecionadas pela professora. A puérpera atendida pelos autores,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 xml:space="preserve"> deu entrada na maternidade no início da madrugada, sendo admitida pelos profissionais, e evoluiu com muita dor. Para possibilitar uma experiência </w:t>
      </w:r>
      <w:r w:rsidR="00E60B35">
        <w:rPr>
          <w:rFonts w:ascii="Times New Roman" w:eastAsia="Arial" w:hAnsi="Times New Roman" w:cs="Times New Roman"/>
          <w:color w:val="000000"/>
          <w:szCs w:val="24"/>
        </w:rPr>
        <w:t xml:space="preserve">de parto 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>menos dolorosa, foram empregados diversos métodos não farmacológicos de alívio da dor</w:t>
      </w:r>
      <w:r w:rsidR="00E60B35">
        <w:rPr>
          <w:rFonts w:ascii="Times New Roman" w:eastAsia="Arial" w:hAnsi="Times New Roman" w:cs="Times New Roman"/>
          <w:color w:val="000000"/>
          <w:szCs w:val="24"/>
        </w:rPr>
        <w:t>, t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 xml:space="preserve">ais como: massagem em região dorsal, uso de musicoterapia e aromaterapia, deambulação, bola suíça e cavalinho. Cada método foi empregado </w:t>
      </w:r>
      <w:r w:rsidR="00E60B35">
        <w:rPr>
          <w:rFonts w:ascii="Times New Roman" w:eastAsia="Arial" w:hAnsi="Times New Roman" w:cs="Times New Roman"/>
          <w:color w:val="000000"/>
          <w:szCs w:val="24"/>
        </w:rPr>
        <w:t xml:space="preserve">seguindo as recomendações </w:t>
      </w:r>
      <w:r w:rsidR="00E60B35" w:rsidRPr="00865314">
        <w:rPr>
          <w:rFonts w:ascii="Times New Roman" w:eastAsia="Arial" w:hAnsi="Times New Roman" w:cs="Times New Roman"/>
          <w:color w:val="000000"/>
          <w:szCs w:val="24"/>
        </w:rPr>
        <w:t>adequad</w:t>
      </w:r>
      <w:r w:rsidR="00E60B35">
        <w:rPr>
          <w:rFonts w:ascii="Times New Roman" w:eastAsia="Arial" w:hAnsi="Times New Roman" w:cs="Times New Roman"/>
          <w:color w:val="000000"/>
          <w:szCs w:val="24"/>
        </w:rPr>
        <w:t>as a cada técnica durante o trabalho de parto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 xml:space="preserve">. </w:t>
      </w:r>
      <w:r w:rsidR="00E60B35">
        <w:rPr>
          <w:rFonts w:ascii="Times New Roman" w:eastAsia="Arial" w:hAnsi="Times New Roman" w:cs="Times New Roman"/>
          <w:b/>
          <w:color w:val="000000"/>
          <w:szCs w:val="24"/>
        </w:rPr>
        <w:t xml:space="preserve">Resultados e impactos: 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 xml:space="preserve">A </w:t>
      </w:r>
      <w:r w:rsidR="00E60B35">
        <w:rPr>
          <w:rFonts w:ascii="Times New Roman" w:eastAsia="Arial" w:hAnsi="Times New Roman" w:cs="Times New Roman"/>
          <w:color w:val="000000"/>
          <w:szCs w:val="24"/>
        </w:rPr>
        <w:t xml:space="preserve">aplicação dos métodos promoveu melhora da dor no quadro da paciente, entretanto, devido o tempo de evolução do trabalho de parto, a mesma não optou por 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>cesariana.</w:t>
      </w:r>
      <w:r w:rsidR="00E60B35">
        <w:rPr>
          <w:rFonts w:ascii="Times New Roman" w:eastAsia="Arial" w:hAnsi="Times New Roman" w:cs="Times New Roman"/>
          <w:color w:val="000000"/>
          <w:szCs w:val="24"/>
        </w:rPr>
        <w:t xml:space="preserve"> Além de objetivar a melhora da dor, as técnicas também buscam promover relaxamento, segurança, apoio emocional</w:t>
      </w:r>
      <w:r w:rsidR="007E6AC9">
        <w:rPr>
          <w:rFonts w:ascii="Times New Roman" w:eastAsia="Arial" w:hAnsi="Times New Roman" w:cs="Times New Roman"/>
          <w:color w:val="000000"/>
          <w:szCs w:val="24"/>
        </w:rPr>
        <w:t xml:space="preserve"> e</w:t>
      </w:r>
      <w:r w:rsidR="00E60B35">
        <w:rPr>
          <w:rFonts w:ascii="Times New Roman" w:eastAsia="Arial" w:hAnsi="Times New Roman" w:cs="Times New Roman"/>
          <w:color w:val="000000"/>
          <w:szCs w:val="24"/>
        </w:rPr>
        <w:t xml:space="preserve"> vínculo com as gestantes. </w:t>
      </w:r>
      <w:r>
        <w:rPr>
          <w:rFonts w:ascii="Times New Roman" w:eastAsia="Arial" w:hAnsi="Times New Roman" w:cs="Times New Roman"/>
          <w:b/>
          <w:color w:val="000000"/>
          <w:szCs w:val="24"/>
        </w:rPr>
        <w:t>C</w:t>
      </w:r>
      <w:r w:rsidR="00E60B35">
        <w:rPr>
          <w:rFonts w:ascii="Times New Roman" w:eastAsia="Arial" w:hAnsi="Times New Roman" w:cs="Times New Roman"/>
          <w:b/>
          <w:color w:val="000000"/>
          <w:szCs w:val="24"/>
        </w:rPr>
        <w:t>onsiderações Finais:</w:t>
      </w:r>
      <w:r w:rsidRPr="00865314">
        <w:rPr>
          <w:rFonts w:ascii="Times New Roman" w:eastAsia="Arial" w:hAnsi="Times New Roman" w:cs="Times New Roman"/>
          <w:color w:val="000000"/>
          <w:szCs w:val="24"/>
        </w:rPr>
        <w:t xml:space="preserve"> O enfermeiro tem papel fundamental na assistência de saúde das puérperas, sendo necessário ter conhecimento de técnicas que possam aliviar a dor e melhorar o cuidado da mulher durante o parto. Neste sentido, a inserção dos estudantes na rotina de trabalho da maternidade, atuando diretamente na assistência, possibilita aprimorar o conhecimento técnico, desenvolver competências práticas, promover experiências reais e, assim, fortalecendo o aprendizado e a atuação profissional.</w:t>
      </w:r>
    </w:p>
    <w:p w14:paraId="44506EF9" w14:textId="77777777" w:rsidR="00865314" w:rsidRDefault="00865314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97ADC05" w14:textId="68D5CE9A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A7144">
            <w:rPr>
              <w:rFonts w:ascii="Times New Roman" w:hAnsi="Times New Roman" w:cs="Times New Roman"/>
            </w:rPr>
            <w:t>Saúde da mulher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CA7144">
            <w:rPr>
              <w:rFonts w:ascii="Times New Roman" w:hAnsi="Times New Roman" w:cs="Times New Roman"/>
            </w:rPr>
            <w:t>Assistência de 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CA7144">
            <w:rPr>
              <w:rFonts w:ascii="Times New Roman" w:hAnsi="Times New Roman" w:cs="Times New Roman"/>
            </w:rPr>
            <w:t>Manejo da dor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EC63299" w14:textId="77777777" w:rsidR="006B1EE1" w:rsidRDefault="006B1EE1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35353921" w14:textId="56E3DDF0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00CC088" w14:textId="33673A61" w:rsidR="00CA7144" w:rsidRPr="007E6AC9" w:rsidRDefault="00CA7144" w:rsidP="00CA714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Times New Roman" w:eastAsia="Arial" w:hAnsi="Times New Roman" w:cs="Times New Roman"/>
          <w:szCs w:val="24"/>
        </w:rPr>
      </w:pPr>
      <w:r w:rsidRPr="007E6AC9">
        <w:rPr>
          <w:rFonts w:ascii="Times New Roman" w:eastAsia="Arial" w:hAnsi="Times New Roman" w:cs="Times New Roman"/>
          <w:szCs w:val="24"/>
        </w:rPr>
        <w:t xml:space="preserve">1 - COELHO, K.C.; ROCHA, I.M.S.; LIMA, A.L.S. Métodos não farmacológicos para alívio da dor durante trabalho de parto. Revista </w:t>
      </w:r>
      <w:proofErr w:type="spellStart"/>
      <w:r w:rsidRPr="007E6AC9">
        <w:rPr>
          <w:rFonts w:ascii="Times New Roman" w:eastAsia="Arial" w:hAnsi="Times New Roman" w:cs="Times New Roman"/>
          <w:szCs w:val="24"/>
        </w:rPr>
        <w:t>Recien</w:t>
      </w:r>
      <w:proofErr w:type="spellEnd"/>
      <w:r w:rsidRPr="007E6AC9">
        <w:rPr>
          <w:rFonts w:ascii="Times New Roman" w:eastAsia="Arial" w:hAnsi="Times New Roman" w:cs="Times New Roman"/>
          <w:szCs w:val="24"/>
        </w:rPr>
        <w:t>. São Paulo, 2017; v.7, n. 21, p. 14-21.</w:t>
      </w:r>
    </w:p>
    <w:p w14:paraId="6011A5B8" w14:textId="5BA3A940" w:rsidR="0040609D" w:rsidRPr="007E6AC9" w:rsidRDefault="00CA7144" w:rsidP="0040609D">
      <w:pPr>
        <w:pStyle w:val="Ttulo1"/>
        <w:shd w:val="clear" w:color="auto" w:fill="FFFFFF"/>
        <w:spacing w:before="0" w:beforeAutospacing="0" w:after="60" w:afterAutospacing="0"/>
        <w:jc w:val="both"/>
        <w:rPr>
          <w:b w:val="0"/>
          <w:bCs w:val="0"/>
          <w:sz w:val="24"/>
          <w:szCs w:val="24"/>
        </w:rPr>
      </w:pPr>
      <w:r w:rsidRPr="007E6AC9">
        <w:rPr>
          <w:b w:val="0"/>
          <w:bCs w:val="0"/>
          <w:sz w:val="24"/>
          <w:szCs w:val="24"/>
        </w:rPr>
        <w:t>2</w:t>
      </w:r>
      <w:r w:rsidR="0040609D" w:rsidRPr="007E6AC9">
        <w:rPr>
          <w:b w:val="0"/>
          <w:bCs w:val="0"/>
          <w:sz w:val="24"/>
          <w:szCs w:val="24"/>
        </w:rPr>
        <w:t xml:space="preserve"> - 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FARNHAM, 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T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.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0609D" w:rsidRPr="007E6AC9">
        <w:rPr>
          <w:b w:val="0"/>
          <w:bCs w:val="0"/>
          <w:color w:val="000000"/>
          <w:sz w:val="24"/>
          <w:szCs w:val="24"/>
        </w:rPr>
        <w:t>Reviewing</w:t>
      </w:r>
      <w:proofErr w:type="spellEnd"/>
      <w:r w:rsidR="0040609D" w:rsidRPr="007E6AC9">
        <w:rPr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="0040609D" w:rsidRPr="007E6AC9">
        <w:rPr>
          <w:b w:val="0"/>
          <w:bCs w:val="0"/>
          <w:color w:val="000000"/>
          <w:sz w:val="24"/>
          <w:szCs w:val="24"/>
        </w:rPr>
        <w:t>pain</w:t>
      </w:r>
      <w:proofErr w:type="spellEnd"/>
      <w:r w:rsidR="0040609D" w:rsidRPr="007E6AC9">
        <w:rPr>
          <w:b w:val="0"/>
          <w:bCs w:val="0"/>
          <w:color w:val="000000"/>
          <w:sz w:val="24"/>
          <w:szCs w:val="24"/>
        </w:rPr>
        <w:t xml:space="preserve"> management </w:t>
      </w:r>
      <w:proofErr w:type="spellStart"/>
      <w:r w:rsidR="0040609D" w:rsidRPr="007E6AC9">
        <w:rPr>
          <w:b w:val="0"/>
          <w:bCs w:val="0"/>
          <w:color w:val="000000"/>
          <w:sz w:val="24"/>
          <w:szCs w:val="24"/>
        </w:rPr>
        <w:t>options</w:t>
      </w:r>
      <w:proofErr w:type="spellEnd"/>
      <w:r w:rsidR="0040609D" w:rsidRPr="007E6AC9">
        <w:rPr>
          <w:b w:val="0"/>
          <w:bCs w:val="0"/>
          <w:color w:val="000000"/>
          <w:sz w:val="24"/>
          <w:szCs w:val="24"/>
        </w:rPr>
        <w:t xml:space="preserve"> for </w:t>
      </w:r>
      <w:proofErr w:type="spellStart"/>
      <w:r w:rsidR="0040609D" w:rsidRPr="007E6AC9">
        <w:rPr>
          <w:b w:val="0"/>
          <w:bCs w:val="0"/>
          <w:color w:val="000000"/>
          <w:sz w:val="24"/>
          <w:szCs w:val="24"/>
        </w:rPr>
        <w:t>patients</w:t>
      </w:r>
      <w:proofErr w:type="spellEnd"/>
      <w:r w:rsidR="0040609D" w:rsidRPr="007E6AC9">
        <w:rPr>
          <w:b w:val="0"/>
          <w:bCs w:val="0"/>
          <w:color w:val="000000"/>
          <w:sz w:val="24"/>
          <w:szCs w:val="24"/>
        </w:rPr>
        <w:t xml:space="preserve"> in </w:t>
      </w:r>
      <w:proofErr w:type="spellStart"/>
      <w:r w:rsidR="0040609D" w:rsidRPr="007E6AC9">
        <w:rPr>
          <w:b w:val="0"/>
          <w:bCs w:val="0"/>
          <w:color w:val="000000"/>
          <w:sz w:val="24"/>
          <w:szCs w:val="24"/>
        </w:rPr>
        <w:t>active</w:t>
      </w:r>
      <w:proofErr w:type="spellEnd"/>
      <w:r w:rsidR="0040609D" w:rsidRPr="007E6AC9">
        <w:rPr>
          <w:b w:val="0"/>
          <w:bCs w:val="0"/>
          <w:color w:val="000000"/>
          <w:sz w:val="24"/>
          <w:szCs w:val="24"/>
        </w:rPr>
        <w:t> labor</w:t>
      </w:r>
      <w:r w:rsidR="0040609D" w:rsidRPr="007E6AC9">
        <w:rPr>
          <w:b w:val="0"/>
          <w:bCs w:val="0"/>
          <w:color w:val="000000"/>
          <w:sz w:val="24"/>
          <w:szCs w:val="24"/>
        </w:rPr>
        <w:t xml:space="preserve">. </w:t>
      </w:r>
      <w:proofErr w:type="spellStart"/>
      <w:r w:rsidR="0040609D" w:rsidRPr="007E6AC9">
        <w:rPr>
          <w:b w:val="0"/>
          <w:bCs w:val="0"/>
          <w:color w:val="000000"/>
          <w:sz w:val="24"/>
          <w:szCs w:val="24"/>
        </w:rPr>
        <w:t>Journal</w:t>
      </w:r>
      <w:proofErr w:type="spellEnd"/>
      <w:r w:rsidR="0040609D" w:rsidRPr="007E6AC9">
        <w:rPr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="0040609D" w:rsidRPr="007E6AC9">
        <w:rPr>
          <w:b w:val="0"/>
          <w:bCs w:val="0"/>
          <w:color w:val="000000"/>
          <w:sz w:val="24"/>
          <w:szCs w:val="24"/>
        </w:rPr>
        <w:t>of</w:t>
      </w:r>
      <w:proofErr w:type="spellEnd"/>
      <w:r w:rsidR="0040609D" w:rsidRPr="007E6AC9">
        <w:rPr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="0040609D" w:rsidRPr="007E6AC9">
        <w:rPr>
          <w:b w:val="0"/>
          <w:bCs w:val="0"/>
          <w:color w:val="000000"/>
          <w:sz w:val="24"/>
          <w:szCs w:val="24"/>
        </w:rPr>
        <w:t>Clinical</w:t>
      </w:r>
      <w:proofErr w:type="spellEnd"/>
      <w:r w:rsidR="0040609D" w:rsidRPr="007E6AC9">
        <w:rPr>
          <w:b w:val="0"/>
          <w:bCs w:val="0"/>
          <w:color w:val="000000"/>
          <w:sz w:val="24"/>
          <w:szCs w:val="24"/>
        </w:rPr>
        <w:t xml:space="preserve"> </w:t>
      </w:r>
      <w:proofErr w:type="spellStart"/>
      <w:r w:rsidR="0040609D" w:rsidRPr="007E6AC9">
        <w:rPr>
          <w:b w:val="0"/>
          <w:bCs w:val="0"/>
          <w:color w:val="000000"/>
          <w:sz w:val="24"/>
          <w:szCs w:val="24"/>
        </w:rPr>
        <w:t>Excellence</w:t>
      </w:r>
      <w:proofErr w:type="spellEnd"/>
      <w:r w:rsidR="0040609D" w:rsidRPr="007E6AC9">
        <w:rPr>
          <w:b w:val="0"/>
          <w:bCs w:val="0"/>
          <w:color w:val="000000"/>
          <w:sz w:val="24"/>
          <w:szCs w:val="24"/>
        </w:rPr>
        <w:t xml:space="preserve"> 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Enfermagem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.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2020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; v.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50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, n. 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6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,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p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.</w:t>
      </w:r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24-30 </w:t>
      </w:r>
      <w:proofErr w:type="spellStart"/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doi</w:t>
      </w:r>
      <w:proofErr w:type="spellEnd"/>
      <w:r w:rsidR="0040609D" w:rsidRPr="007E6AC9">
        <w:rPr>
          <w:b w:val="0"/>
          <w:bCs w:val="0"/>
          <w:color w:val="000000"/>
          <w:sz w:val="24"/>
          <w:szCs w:val="24"/>
          <w:shd w:val="clear" w:color="auto" w:fill="FFFFFF"/>
        </w:rPr>
        <w:t>: 10.1097/01.NURSE.0000662352.97953.cd</w:t>
      </w:r>
    </w:p>
    <w:p w14:paraId="0C4CC8ED" w14:textId="031F1829" w:rsidR="0040609D" w:rsidRPr="007E6AC9" w:rsidRDefault="0040609D" w:rsidP="00CA7144">
      <w:pPr>
        <w:spacing w:before="0" w:after="0"/>
        <w:rPr>
          <w:rFonts w:ascii="Times New Roman" w:hAnsi="Times New Roman" w:cs="Times New Roman"/>
          <w:szCs w:val="24"/>
        </w:rPr>
      </w:pPr>
      <w:r w:rsidRPr="007E6AC9">
        <w:rPr>
          <w:rFonts w:ascii="Times New Roman" w:hAnsi="Times New Roman" w:cs="Times New Roman"/>
          <w:szCs w:val="24"/>
        </w:rPr>
        <w:t xml:space="preserve">3 </w:t>
      </w:r>
      <w:r w:rsidR="007E6AC9" w:rsidRPr="007E6AC9">
        <w:rPr>
          <w:rFonts w:ascii="Times New Roman" w:hAnsi="Times New Roman" w:cs="Times New Roman"/>
          <w:szCs w:val="24"/>
        </w:rPr>
        <w:t>–</w:t>
      </w:r>
      <w:r w:rsidRPr="007E6AC9">
        <w:rPr>
          <w:rFonts w:ascii="Times New Roman" w:hAnsi="Times New Roman" w:cs="Times New Roman"/>
          <w:szCs w:val="24"/>
        </w:rPr>
        <w:t xml:space="preserve"> </w:t>
      </w:r>
      <w:r w:rsidR="007E6AC9" w:rsidRPr="007E6AC9">
        <w:rPr>
          <w:rFonts w:ascii="Times New Roman" w:hAnsi="Times New Roman" w:cs="Times New Roman"/>
          <w:szCs w:val="24"/>
        </w:rPr>
        <w:t xml:space="preserve">RONCONI, A.P.L et al. </w:t>
      </w:r>
      <w:proofErr w:type="spellStart"/>
      <w:r w:rsidR="007E6AC9" w:rsidRPr="007E6AC9">
        <w:rPr>
          <w:rFonts w:ascii="Times New Roman" w:hAnsi="Times New Roman" w:cs="Times New Roman"/>
        </w:rPr>
        <w:t>Pain</w:t>
      </w:r>
      <w:proofErr w:type="spellEnd"/>
      <w:r w:rsidR="007E6AC9" w:rsidRPr="007E6AC9">
        <w:rPr>
          <w:rFonts w:ascii="Times New Roman" w:hAnsi="Times New Roman" w:cs="Times New Roman"/>
        </w:rPr>
        <w:t xml:space="preserve"> and </w:t>
      </w:r>
      <w:proofErr w:type="spellStart"/>
      <w:r w:rsidR="007E6AC9" w:rsidRPr="007E6AC9">
        <w:rPr>
          <w:rFonts w:ascii="Times New Roman" w:hAnsi="Times New Roman" w:cs="Times New Roman"/>
        </w:rPr>
        <w:t>satisfaction</w:t>
      </w:r>
      <w:proofErr w:type="spellEnd"/>
      <w:r w:rsidR="007E6AC9" w:rsidRPr="007E6AC9">
        <w:rPr>
          <w:rFonts w:ascii="Times New Roman" w:hAnsi="Times New Roman" w:cs="Times New Roman"/>
        </w:rPr>
        <w:t xml:space="preserve"> </w:t>
      </w:r>
      <w:proofErr w:type="spellStart"/>
      <w:r w:rsidR="007E6AC9" w:rsidRPr="007E6AC9">
        <w:rPr>
          <w:rFonts w:ascii="Times New Roman" w:hAnsi="Times New Roman" w:cs="Times New Roman"/>
        </w:rPr>
        <w:t>during</w:t>
      </w:r>
      <w:proofErr w:type="spellEnd"/>
      <w:r w:rsidR="007E6AC9" w:rsidRPr="007E6AC9">
        <w:rPr>
          <w:rFonts w:ascii="Times New Roman" w:hAnsi="Times New Roman" w:cs="Times New Roman"/>
        </w:rPr>
        <w:t xml:space="preserve"> </w:t>
      </w:r>
      <w:proofErr w:type="spellStart"/>
      <w:r w:rsidR="007E6AC9" w:rsidRPr="007E6AC9">
        <w:rPr>
          <w:rFonts w:ascii="Times New Roman" w:hAnsi="Times New Roman" w:cs="Times New Roman"/>
        </w:rPr>
        <w:t>primiparous</w:t>
      </w:r>
      <w:proofErr w:type="spellEnd"/>
      <w:r w:rsidR="007E6AC9" w:rsidRPr="007E6AC9">
        <w:rPr>
          <w:rFonts w:ascii="Times New Roman" w:hAnsi="Times New Roman" w:cs="Times New Roman"/>
        </w:rPr>
        <w:t xml:space="preserve"> labor: </w:t>
      </w:r>
      <w:proofErr w:type="spellStart"/>
      <w:r w:rsidR="007E6AC9" w:rsidRPr="007E6AC9">
        <w:rPr>
          <w:rFonts w:ascii="Times New Roman" w:hAnsi="Times New Roman" w:cs="Times New Roman"/>
        </w:rPr>
        <w:t>parturient</w:t>
      </w:r>
      <w:proofErr w:type="spellEnd"/>
      <w:r w:rsidR="007E6AC9" w:rsidRPr="007E6AC9">
        <w:rPr>
          <w:rFonts w:ascii="Times New Roman" w:hAnsi="Times New Roman" w:cs="Times New Roman"/>
        </w:rPr>
        <w:t xml:space="preserve"> and </w:t>
      </w:r>
      <w:proofErr w:type="spellStart"/>
      <w:r w:rsidR="007E6AC9" w:rsidRPr="007E6AC9">
        <w:rPr>
          <w:rFonts w:ascii="Times New Roman" w:hAnsi="Times New Roman" w:cs="Times New Roman"/>
        </w:rPr>
        <w:t>obstetrician</w:t>
      </w:r>
      <w:proofErr w:type="spellEnd"/>
      <w:r w:rsidR="007E6AC9" w:rsidRPr="007E6AC9">
        <w:rPr>
          <w:rFonts w:ascii="Times New Roman" w:hAnsi="Times New Roman" w:cs="Times New Roman"/>
        </w:rPr>
        <w:t xml:space="preserve"> </w:t>
      </w:r>
      <w:proofErr w:type="spellStart"/>
      <w:r w:rsidR="007E6AC9" w:rsidRPr="007E6AC9">
        <w:rPr>
          <w:rFonts w:ascii="Times New Roman" w:hAnsi="Times New Roman" w:cs="Times New Roman"/>
        </w:rPr>
        <w:t>view</w:t>
      </w:r>
      <w:proofErr w:type="spellEnd"/>
      <w:r w:rsidR="007E6AC9" w:rsidRPr="007E6AC9">
        <w:rPr>
          <w:rFonts w:ascii="Times New Roman" w:hAnsi="Times New Roman" w:cs="Times New Roman"/>
        </w:rPr>
        <w:t xml:space="preserve">. </w:t>
      </w:r>
      <w:proofErr w:type="spellStart"/>
      <w:r w:rsidR="007E6AC9" w:rsidRPr="007E6AC9">
        <w:rPr>
          <w:rFonts w:ascii="Times New Roman" w:hAnsi="Times New Roman" w:cs="Times New Roman"/>
        </w:rPr>
        <w:t>Rev</w:t>
      </w:r>
      <w:proofErr w:type="spellEnd"/>
      <w:r w:rsidR="007E6AC9" w:rsidRPr="007E6AC9">
        <w:rPr>
          <w:rFonts w:ascii="Times New Roman" w:hAnsi="Times New Roman" w:cs="Times New Roman"/>
        </w:rPr>
        <w:t xml:space="preserve"> Dor. São Paulo, 2010 out-dez;</w:t>
      </w:r>
      <w:r w:rsidR="007E6AC9" w:rsidRPr="007E6AC9">
        <w:rPr>
          <w:rFonts w:ascii="Times New Roman" w:hAnsi="Times New Roman" w:cs="Times New Roman"/>
        </w:rPr>
        <w:t xml:space="preserve"> v.</w:t>
      </w:r>
      <w:r w:rsidR="007E6AC9" w:rsidRPr="007E6AC9">
        <w:rPr>
          <w:rFonts w:ascii="Times New Roman" w:hAnsi="Times New Roman" w:cs="Times New Roman"/>
        </w:rPr>
        <w:t>11</w:t>
      </w:r>
      <w:r w:rsidR="007E6AC9" w:rsidRPr="007E6AC9">
        <w:rPr>
          <w:rFonts w:ascii="Times New Roman" w:hAnsi="Times New Roman" w:cs="Times New Roman"/>
        </w:rPr>
        <w:t>, n.</w:t>
      </w:r>
      <w:r w:rsidR="007E6AC9" w:rsidRPr="007E6AC9">
        <w:rPr>
          <w:rFonts w:ascii="Times New Roman" w:hAnsi="Times New Roman" w:cs="Times New Roman"/>
        </w:rPr>
        <w:t>4</w:t>
      </w:r>
      <w:r w:rsidR="007E6AC9" w:rsidRPr="007E6AC9">
        <w:rPr>
          <w:rFonts w:ascii="Times New Roman" w:hAnsi="Times New Roman" w:cs="Times New Roman"/>
        </w:rPr>
        <w:t xml:space="preserve">, p. </w:t>
      </w:r>
      <w:r w:rsidR="007E6AC9" w:rsidRPr="007E6AC9">
        <w:rPr>
          <w:rFonts w:ascii="Times New Roman" w:hAnsi="Times New Roman" w:cs="Times New Roman"/>
        </w:rPr>
        <w:t>277-281</w:t>
      </w:r>
      <w:r w:rsidR="007E6AC9" w:rsidRPr="007E6AC9">
        <w:rPr>
          <w:rFonts w:ascii="Times New Roman" w:hAnsi="Times New Roman" w:cs="Times New Roman"/>
        </w:rPr>
        <w:t>.</w:t>
      </w:r>
    </w:p>
    <w:p w14:paraId="384FC8B5" w14:textId="33C4BBF2" w:rsidR="00CA7144" w:rsidRPr="007E6AC9" w:rsidRDefault="0040609D" w:rsidP="00CA7144">
      <w:pPr>
        <w:spacing w:before="0" w:after="0"/>
        <w:rPr>
          <w:rFonts w:ascii="Times New Roman" w:hAnsi="Times New Roman" w:cs="Times New Roman"/>
          <w:color w:val="000000"/>
          <w:szCs w:val="24"/>
        </w:rPr>
      </w:pPr>
      <w:r w:rsidRPr="007E6AC9">
        <w:rPr>
          <w:rFonts w:ascii="Times New Roman" w:hAnsi="Times New Roman" w:cs="Times New Roman"/>
          <w:szCs w:val="24"/>
        </w:rPr>
        <w:t xml:space="preserve">4 </w:t>
      </w:r>
      <w:r w:rsidR="00CA7144" w:rsidRPr="007E6AC9">
        <w:rPr>
          <w:rFonts w:ascii="Times New Roman" w:hAnsi="Times New Roman" w:cs="Times New Roman"/>
          <w:szCs w:val="24"/>
        </w:rPr>
        <w:t xml:space="preserve">- </w:t>
      </w:r>
      <w:r w:rsidR="00CA7144" w:rsidRPr="007E6AC9">
        <w:rPr>
          <w:rFonts w:ascii="Times New Roman" w:hAnsi="Times New Roman" w:cs="Times New Roman"/>
          <w:color w:val="000000"/>
          <w:szCs w:val="24"/>
        </w:rPr>
        <w:t xml:space="preserve">GAYESKI, M.E.; BRUGGEMANN, O.M. Métodos não farmacológicos para alívio da dor no trabalho de parto: uma revisão sistemática. Texto contexto - </w:t>
      </w:r>
      <w:proofErr w:type="spellStart"/>
      <w:r w:rsidR="00CA7144" w:rsidRPr="007E6AC9">
        <w:rPr>
          <w:rFonts w:ascii="Times New Roman" w:hAnsi="Times New Roman" w:cs="Times New Roman"/>
          <w:color w:val="000000"/>
          <w:szCs w:val="24"/>
        </w:rPr>
        <w:t>Enferm</w:t>
      </w:r>
      <w:proofErr w:type="spellEnd"/>
      <w:r w:rsidR="00CA7144" w:rsidRPr="007E6AC9">
        <w:rPr>
          <w:rFonts w:ascii="Times New Roman" w:hAnsi="Times New Roman" w:cs="Times New Roman"/>
          <w:color w:val="000000"/>
          <w:szCs w:val="24"/>
        </w:rPr>
        <w:t>., Florianópolis, 2010; v. 19, n. 4, p. 774-782.</w:t>
      </w:r>
    </w:p>
    <w:p w14:paraId="4EC254EA" w14:textId="473D97BB" w:rsidR="00B517E8" w:rsidRPr="00B517E8" w:rsidRDefault="0040609D" w:rsidP="00CA7144">
      <w:pPr>
        <w:spacing w:before="0" w:after="0"/>
        <w:rPr>
          <w:rFonts w:ascii="Times New Roman" w:hAnsi="Times New Roman" w:cs="Times New Roman"/>
        </w:rPr>
      </w:pPr>
      <w:r w:rsidRPr="007E6AC9">
        <w:rPr>
          <w:rFonts w:ascii="Times New Roman" w:hAnsi="Times New Roman" w:cs="Times New Roman"/>
        </w:rPr>
        <w:t xml:space="preserve">5 </w:t>
      </w:r>
      <w:r w:rsidR="00CA7144" w:rsidRPr="007E6AC9">
        <w:rPr>
          <w:rFonts w:ascii="Times New Roman" w:hAnsi="Times New Roman" w:cs="Times New Roman"/>
        </w:rPr>
        <w:t xml:space="preserve">- FERREIRA, L.M.S. et al. Assistência de enfermagem durante o trabalho de parto e parto: a percepção da mulher. Revista Cubana de </w:t>
      </w:r>
      <w:proofErr w:type="spellStart"/>
      <w:r w:rsidR="00CA7144" w:rsidRPr="007E6AC9">
        <w:rPr>
          <w:rFonts w:ascii="Times New Roman" w:hAnsi="Times New Roman" w:cs="Times New Roman"/>
        </w:rPr>
        <w:t>Enfermería</w:t>
      </w:r>
      <w:proofErr w:type="spellEnd"/>
      <w:r w:rsidR="00CA7144" w:rsidRPr="007E6AC9">
        <w:rPr>
          <w:rFonts w:ascii="Times New Roman" w:hAnsi="Times New Roman" w:cs="Times New Roman"/>
        </w:rPr>
        <w:t>, 2017; v. 33, n. 2, jun. 2017. ISSN 1561-2961.</w:t>
      </w:r>
    </w:p>
    <w:sectPr w:rsidR="00B517E8" w:rsidRPr="00B517E8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D391E" w14:textId="77777777" w:rsidR="00A9065E" w:rsidRDefault="00A9065E" w:rsidP="00054686">
      <w:pPr>
        <w:spacing w:before="0" w:after="0" w:line="240" w:lineRule="auto"/>
      </w:pPr>
      <w:r>
        <w:separator/>
      </w:r>
    </w:p>
  </w:endnote>
  <w:endnote w:type="continuationSeparator" w:id="0">
    <w:p w14:paraId="2B6F662F" w14:textId="77777777" w:rsidR="00A9065E" w:rsidRDefault="00A9065E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689574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73E27F" w14:textId="77777777" w:rsidR="00A9065E" w:rsidRDefault="00A9065E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5DD3FB2" w14:textId="77777777" w:rsidR="00A9065E" w:rsidRDefault="00A9065E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A9065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A9065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A9065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7764F"/>
    <w:rsid w:val="003E7CE5"/>
    <w:rsid w:val="0040609D"/>
    <w:rsid w:val="00417E55"/>
    <w:rsid w:val="00443858"/>
    <w:rsid w:val="004A7AB9"/>
    <w:rsid w:val="005003C0"/>
    <w:rsid w:val="00553538"/>
    <w:rsid w:val="005A46A6"/>
    <w:rsid w:val="00673BEE"/>
    <w:rsid w:val="006B1EE1"/>
    <w:rsid w:val="006C03DB"/>
    <w:rsid w:val="0070071B"/>
    <w:rsid w:val="007E6AC9"/>
    <w:rsid w:val="00865314"/>
    <w:rsid w:val="008B6F3E"/>
    <w:rsid w:val="009254BC"/>
    <w:rsid w:val="00A10B25"/>
    <w:rsid w:val="00A31847"/>
    <w:rsid w:val="00A9065E"/>
    <w:rsid w:val="00AB0DF9"/>
    <w:rsid w:val="00AC5179"/>
    <w:rsid w:val="00AF18C6"/>
    <w:rsid w:val="00B517E8"/>
    <w:rsid w:val="00BB3DA1"/>
    <w:rsid w:val="00CA7144"/>
    <w:rsid w:val="00CF2E16"/>
    <w:rsid w:val="00D55666"/>
    <w:rsid w:val="00DE171F"/>
    <w:rsid w:val="00E111E0"/>
    <w:rsid w:val="00E60B35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9AC06FAE-0789-4CC5-B731-EC40BA0F1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paragraph" w:styleId="Ttulo1">
    <w:name w:val="heading 1"/>
    <w:basedOn w:val="Normal"/>
    <w:link w:val="Ttulo1Char"/>
    <w:uiPriority w:val="9"/>
    <w:qFormat/>
    <w:rsid w:val="0040609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5003C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CA7144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40609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ej-keyword">
    <w:name w:val="ej-keyword"/>
    <w:basedOn w:val="Fontepargpadro"/>
    <w:rsid w:val="00406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asayo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310B5791984D019D27319FCB4D59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C67ED1-9BA4-49AF-A1FF-83239E71AE96}"/>
      </w:docPartPr>
      <w:docPartBody>
        <w:p w:rsidR="00F773D1" w:rsidRDefault="00825B35" w:rsidP="00825B35">
          <w:pPr>
            <w:pStyle w:val="0F310B5791984D019D27319FCB4D59C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825B35"/>
    <w:rsid w:val="00851F45"/>
    <w:rsid w:val="00862201"/>
    <w:rsid w:val="00AF56A4"/>
    <w:rsid w:val="00D32923"/>
    <w:rsid w:val="00D519C6"/>
    <w:rsid w:val="00DF6E48"/>
    <w:rsid w:val="00E0183F"/>
    <w:rsid w:val="00F45FAD"/>
    <w:rsid w:val="00F553D7"/>
    <w:rsid w:val="00F7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25B35"/>
    <w:rPr>
      <w:color w:val="808080"/>
    </w:rPr>
  </w:style>
  <w:style w:type="paragraph" w:customStyle="1" w:styleId="0F310B5791984D019D27319FCB4D59CC">
    <w:name w:val="0F310B5791984D019D27319FCB4D59CC"/>
    <w:rsid w:val="00825B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715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aninha dias</cp:lastModifiedBy>
  <cp:revision>2</cp:revision>
  <cp:lastPrinted>2020-06-10T02:59:00Z</cp:lastPrinted>
  <dcterms:created xsi:type="dcterms:W3CDTF">2020-07-01T05:04:00Z</dcterms:created>
  <dcterms:modified xsi:type="dcterms:W3CDTF">2020-07-01T05:04:00Z</dcterms:modified>
</cp:coreProperties>
</file>