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3D" w:rsidRPr="00D3013D" w:rsidRDefault="00E5465F" w:rsidP="00D3013D">
      <w:pPr>
        <w:spacing w:after="0" w:line="240" w:lineRule="auto"/>
        <w:jc w:val="center"/>
        <w:rPr>
          <w:lang w:val="pt-BR"/>
        </w:rPr>
      </w:pPr>
      <w:r>
        <w:rPr>
          <w:rFonts w:ascii="Arial" w:hAnsi="Arial" w:cs="Arial"/>
          <w:b/>
          <w:lang w:val="pt-BR"/>
        </w:rPr>
        <w:t xml:space="preserve">PLANEJAMENTO ELÉTRICO CIMATEC PARK: ESTUDO </w:t>
      </w:r>
      <w:r w:rsidR="005B2F21">
        <w:rPr>
          <w:rFonts w:ascii="Arial" w:hAnsi="Arial" w:cs="Arial"/>
          <w:b/>
          <w:lang w:val="pt-BR"/>
        </w:rPr>
        <w:t xml:space="preserve">DE FLUXO DE POTÊNCIA </w:t>
      </w:r>
      <w:r>
        <w:rPr>
          <w:rFonts w:ascii="Arial" w:hAnsi="Arial" w:cs="Arial"/>
          <w:b/>
          <w:lang w:val="pt-BR"/>
        </w:rPr>
        <w:t>DA ATUAL REDE DE DISTRIBUIÇÃO DE ENERGIA ELÉTRICA DO CIMATEC PARK</w:t>
      </w:r>
    </w:p>
    <w:p w:rsidR="00373247" w:rsidRDefault="00373247" w:rsidP="00373247">
      <w:pPr>
        <w:spacing w:after="0" w:line="240" w:lineRule="auto"/>
        <w:rPr>
          <w:rFonts w:ascii="Arial" w:hAnsi="Arial" w:cs="Arial"/>
          <w:sz w:val="20"/>
          <w:highlight w:val="yellow"/>
          <w:lang w:val="pt-BR"/>
        </w:rPr>
      </w:pPr>
    </w:p>
    <w:p w:rsidR="00A51019" w:rsidRPr="007652D6" w:rsidRDefault="00832628" w:rsidP="00A51019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Lucas do Espírito Santo Fernandes</w:t>
      </w:r>
      <w:r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 w:rsidR="00A51019" w:rsidRPr="00A51019">
        <w:rPr>
          <w:rFonts w:ascii="Arial" w:hAnsi="Arial" w:cs="Arial"/>
          <w:sz w:val="20"/>
          <w:szCs w:val="20"/>
          <w:lang w:val="pt-BR"/>
        </w:rPr>
        <w:t>;</w:t>
      </w:r>
      <w:r>
        <w:rPr>
          <w:rFonts w:ascii="Arial" w:hAnsi="Arial" w:cs="Arial"/>
          <w:sz w:val="20"/>
          <w:szCs w:val="20"/>
          <w:lang w:val="pt-BR"/>
        </w:rPr>
        <w:t xml:space="preserve"> Tales Silva de Santana</w:t>
      </w:r>
      <w:r w:rsidR="0017446B" w:rsidRPr="0017446B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155897">
        <w:rPr>
          <w:rFonts w:ascii="Arial" w:hAnsi="Arial" w:cs="Arial"/>
          <w:sz w:val="20"/>
          <w:szCs w:val="20"/>
          <w:lang w:val="pt-BR"/>
        </w:rPr>
        <w:t>;</w:t>
      </w:r>
      <w:r w:rsidR="00A51019"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 w:rsidR="009E2215">
        <w:rPr>
          <w:rFonts w:ascii="Arial" w:hAnsi="Arial" w:cs="Arial"/>
          <w:sz w:val="20"/>
          <w:szCs w:val="20"/>
          <w:lang w:val="pt-BR"/>
        </w:rPr>
        <w:t>Ana Tereza Andrade Borba</w:t>
      </w:r>
      <w:r w:rsidR="009E2215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 w:rsidR="007652D6">
        <w:rPr>
          <w:rFonts w:ascii="Arial" w:hAnsi="Arial" w:cs="Arial"/>
          <w:sz w:val="20"/>
          <w:szCs w:val="20"/>
          <w:lang w:val="pt-BR"/>
        </w:rPr>
        <w:t>; Paulo Roberto Ferreira de Moura Bastos</w:t>
      </w:r>
      <w:r w:rsidR="007652D6">
        <w:rPr>
          <w:rFonts w:ascii="Arial" w:hAnsi="Arial" w:cs="Arial"/>
          <w:sz w:val="20"/>
          <w:szCs w:val="20"/>
          <w:vertAlign w:val="superscript"/>
          <w:lang w:val="pt-BR"/>
        </w:rPr>
        <w:t>4</w:t>
      </w:r>
    </w:p>
    <w:p w:rsidR="00A51019" w:rsidRPr="00A51019" w:rsidRDefault="00A51019" w:rsidP="00A510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 w:rsidR="00832628">
        <w:rPr>
          <w:rFonts w:ascii="Arial" w:hAnsi="Arial" w:cs="Arial"/>
          <w:sz w:val="20"/>
          <w:szCs w:val="20"/>
          <w:lang w:val="pt-BR"/>
        </w:rPr>
        <w:t>Bolsista</w:t>
      </w:r>
      <w:r>
        <w:rPr>
          <w:rFonts w:ascii="Arial" w:hAnsi="Arial" w:cs="Arial"/>
          <w:sz w:val="20"/>
          <w:szCs w:val="20"/>
          <w:lang w:val="pt-BR"/>
        </w:rPr>
        <w:t>;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 w:rsidR="00832628">
        <w:rPr>
          <w:rFonts w:ascii="Arial" w:hAnsi="Arial" w:cs="Arial"/>
          <w:sz w:val="20"/>
          <w:szCs w:val="20"/>
          <w:lang w:val="pt-BR"/>
        </w:rPr>
        <w:t>Centro de Competência SENAI CIMATEC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 w:rsidR="00832628">
        <w:rPr>
          <w:rFonts w:ascii="Arial" w:hAnsi="Arial" w:cs="Arial"/>
          <w:sz w:val="20"/>
          <w:szCs w:val="20"/>
          <w:lang w:val="pt-BR"/>
        </w:rPr>
        <w:t>lucas.fernandes@fbter.org.br</w:t>
      </w:r>
    </w:p>
    <w:p w:rsidR="00A51019" w:rsidRDefault="00A51019" w:rsidP="00A51019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 w:rsidR="006C77FF">
        <w:rPr>
          <w:rFonts w:ascii="Arial" w:hAnsi="Arial" w:cs="Arial"/>
          <w:sz w:val="20"/>
          <w:szCs w:val="20"/>
          <w:lang w:val="pt-BR"/>
        </w:rPr>
        <w:t>Bolsista;</w:t>
      </w:r>
      <w:r w:rsidR="006C77FF"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 w:rsidR="006C77FF">
        <w:rPr>
          <w:rFonts w:ascii="Arial" w:hAnsi="Arial" w:cs="Arial"/>
          <w:sz w:val="20"/>
          <w:szCs w:val="20"/>
          <w:lang w:val="pt-BR"/>
        </w:rPr>
        <w:t>Centro de Competência SENAI CIMATEC</w:t>
      </w:r>
      <w:r w:rsidR="006C77FF" w:rsidRPr="007652D6">
        <w:rPr>
          <w:rFonts w:ascii="Arial" w:hAnsi="Arial" w:cs="Arial"/>
          <w:sz w:val="20"/>
          <w:szCs w:val="20"/>
          <w:lang w:val="pt-BR"/>
        </w:rPr>
        <w:t xml:space="preserve">; </w:t>
      </w:r>
      <w:hyperlink r:id="rId7" w:history="1">
        <w:r w:rsidR="009E2215" w:rsidRPr="007652D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pt-BR"/>
          </w:rPr>
          <w:t>tales.santana@fbter.org.br</w:t>
        </w:r>
      </w:hyperlink>
    </w:p>
    <w:p w:rsidR="009E2215" w:rsidRDefault="009E2215" w:rsidP="00A51019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 w:rsidR="007652D6">
        <w:rPr>
          <w:rFonts w:ascii="Arial" w:hAnsi="Arial" w:cs="Arial"/>
          <w:sz w:val="20"/>
          <w:szCs w:val="20"/>
          <w:lang w:val="pt-BR"/>
        </w:rPr>
        <w:t xml:space="preserve">Colaborador; Sistemas Embarcados; </w:t>
      </w:r>
      <w:hyperlink r:id="rId8" w:history="1">
        <w:r w:rsidR="007652D6" w:rsidRPr="007652D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pt-BR"/>
          </w:rPr>
          <w:t>ana.borba@fieb.org.br</w:t>
        </w:r>
      </w:hyperlink>
    </w:p>
    <w:p w:rsidR="007652D6" w:rsidRPr="007652D6" w:rsidRDefault="007652D6" w:rsidP="00A51019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vertAlign w:val="superscript"/>
          <w:lang w:val="pt-BR"/>
        </w:rPr>
        <w:t>4</w:t>
      </w:r>
      <w:r>
        <w:rPr>
          <w:rFonts w:ascii="Arial" w:hAnsi="Arial" w:cs="Arial"/>
          <w:sz w:val="20"/>
          <w:szCs w:val="20"/>
          <w:lang w:val="pt-BR"/>
        </w:rPr>
        <w:t>Doutor; Universidade Federal da Bahia; pbastos@ufba.br</w:t>
      </w:r>
    </w:p>
    <w:p w:rsidR="00A51019" w:rsidRDefault="00A51019" w:rsidP="00A51019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:rsidR="008B4099" w:rsidRDefault="008B4099" w:rsidP="00D3013D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  <w:sectPr w:rsidR="008B4099" w:rsidSect="00A7667F">
          <w:headerReference w:type="default" r:id="rId9"/>
          <w:pgSz w:w="12240" w:h="15840"/>
          <w:pgMar w:top="1383" w:right="1134" w:bottom="1134" w:left="1134" w:header="2" w:footer="709" w:gutter="0"/>
          <w:cols w:space="708"/>
          <w:docGrid w:linePitch="360"/>
        </w:sectPr>
      </w:pPr>
    </w:p>
    <w:p w:rsid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3013D" w:rsidRPr="00330650" w:rsidRDefault="00C31D6B" w:rsidP="00D3013D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>Este</w:t>
      </w:r>
      <w:r w:rsidR="00E5465F">
        <w:rPr>
          <w:rFonts w:ascii="Arial" w:hAnsi="Arial" w:cs="Arial"/>
          <w:sz w:val="18"/>
          <w:lang w:val="pt-BR"/>
        </w:rPr>
        <w:t xml:space="preserve"> trabalho </w:t>
      </w:r>
      <w:r>
        <w:rPr>
          <w:rFonts w:ascii="Arial" w:hAnsi="Arial" w:cs="Arial"/>
          <w:sz w:val="18"/>
          <w:lang w:val="pt-BR"/>
        </w:rPr>
        <w:t xml:space="preserve">é </w:t>
      </w:r>
      <w:r w:rsidR="00217267">
        <w:rPr>
          <w:rFonts w:ascii="Arial" w:hAnsi="Arial" w:cs="Arial"/>
          <w:sz w:val="18"/>
          <w:lang w:val="pt-BR"/>
        </w:rPr>
        <w:t xml:space="preserve">resultado de </w:t>
      </w:r>
      <w:r>
        <w:rPr>
          <w:rFonts w:ascii="Arial" w:hAnsi="Arial" w:cs="Arial"/>
          <w:sz w:val="18"/>
          <w:lang w:val="pt-BR"/>
        </w:rPr>
        <w:t>parte do projeto do planejamento do s</w:t>
      </w:r>
      <w:r w:rsidR="00217267">
        <w:rPr>
          <w:rFonts w:ascii="Arial" w:hAnsi="Arial" w:cs="Arial"/>
          <w:sz w:val="18"/>
          <w:lang w:val="pt-BR"/>
        </w:rPr>
        <w:t>istema</w:t>
      </w:r>
      <w:r>
        <w:rPr>
          <w:rFonts w:ascii="Arial" w:hAnsi="Arial" w:cs="Arial"/>
          <w:sz w:val="18"/>
          <w:lang w:val="pt-BR"/>
        </w:rPr>
        <w:t xml:space="preserve"> elétrico do CIMATEC Park, </w:t>
      </w:r>
      <w:r w:rsidR="00217267">
        <w:rPr>
          <w:rFonts w:ascii="Arial" w:hAnsi="Arial" w:cs="Arial"/>
          <w:sz w:val="18"/>
          <w:lang w:val="pt-BR"/>
        </w:rPr>
        <w:t>executado pel</w:t>
      </w:r>
      <w:r w:rsidRPr="00C31D6B">
        <w:rPr>
          <w:rFonts w:ascii="Arial" w:hAnsi="Arial" w:cs="Arial"/>
          <w:sz w:val="18"/>
          <w:lang w:val="pt-BR"/>
        </w:rPr>
        <w:t>o Centro de Competência de Sistemas Elétricos de Potência (SEP)</w:t>
      </w:r>
      <w:r w:rsidR="00217267">
        <w:rPr>
          <w:rFonts w:ascii="Arial" w:hAnsi="Arial" w:cs="Arial"/>
          <w:sz w:val="18"/>
          <w:lang w:val="pt-BR"/>
        </w:rPr>
        <w:t>,</w:t>
      </w:r>
      <w:r w:rsidRPr="00C31D6B">
        <w:rPr>
          <w:rFonts w:ascii="Arial" w:hAnsi="Arial" w:cs="Arial"/>
          <w:sz w:val="18"/>
          <w:lang w:val="pt-BR"/>
        </w:rPr>
        <w:t xml:space="preserve"> que tem por objetivo desenvolver um </w:t>
      </w:r>
      <w:r w:rsidR="00217267">
        <w:rPr>
          <w:rFonts w:ascii="Arial" w:hAnsi="Arial" w:cs="Arial"/>
          <w:sz w:val="18"/>
          <w:lang w:val="pt-BR"/>
        </w:rPr>
        <w:t>estudo da rede</w:t>
      </w:r>
      <w:r w:rsidRPr="00C31D6B">
        <w:rPr>
          <w:rFonts w:ascii="Arial" w:hAnsi="Arial" w:cs="Arial"/>
          <w:sz w:val="18"/>
          <w:lang w:val="pt-BR"/>
        </w:rPr>
        <w:t xml:space="preserve"> elétric</w:t>
      </w:r>
      <w:r w:rsidR="00217267">
        <w:rPr>
          <w:rFonts w:ascii="Arial" w:hAnsi="Arial" w:cs="Arial"/>
          <w:sz w:val="18"/>
          <w:lang w:val="pt-BR"/>
        </w:rPr>
        <w:t>a</w:t>
      </w:r>
      <w:r w:rsidRPr="00C31D6B">
        <w:rPr>
          <w:rFonts w:ascii="Arial" w:hAnsi="Arial" w:cs="Arial"/>
          <w:sz w:val="18"/>
          <w:lang w:val="pt-BR"/>
        </w:rPr>
        <w:t xml:space="preserve"> do complexo CIMATEC Park para construção de um</w:t>
      </w:r>
      <w:r w:rsidR="00217267">
        <w:rPr>
          <w:rFonts w:ascii="Arial" w:hAnsi="Arial" w:cs="Arial"/>
          <w:sz w:val="18"/>
          <w:lang w:val="pt-BR"/>
        </w:rPr>
        <w:t xml:space="preserve"> sistema</w:t>
      </w:r>
      <w:r w:rsidRPr="00C31D6B">
        <w:rPr>
          <w:rFonts w:ascii="Arial" w:hAnsi="Arial" w:cs="Arial"/>
          <w:sz w:val="18"/>
          <w:lang w:val="pt-BR"/>
        </w:rPr>
        <w:t xml:space="preserve"> inteligente de distribuição de energia</w:t>
      </w:r>
      <w:r>
        <w:rPr>
          <w:rFonts w:ascii="Arial" w:hAnsi="Arial" w:cs="Arial"/>
          <w:sz w:val="18"/>
          <w:lang w:val="pt-BR"/>
        </w:rPr>
        <w:t xml:space="preserve">. </w:t>
      </w:r>
      <w:r w:rsidR="008D4829">
        <w:rPr>
          <w:rFonts w:ascii="Arial" w:hAnsi="Arial" w:cs="Arial"/>
          <w:sz w:val="18"/>
          <w:lang w:val="pt-BR"/>
        </w:rPr>
        <w:t>Este artigo tem por objetivo apresentar o</w:t>
      </w:r>
      <w:r w:rsidR="008B4099">
        <w:rPr>
          <w:rFonts w:ascii="Arial" w:hAnsi="Arial" w:cs="Arial"/>
          <w:sz w:val="18"/>
          <w:lang w:val="pt-BR"/>
        </w:rPr>
        <w:t xml:space="preserve"> estudo do fluxo de potência</w:t>
      </w:r>
      <w:r w:rsidR="008D4829">
        <w:rPr>
          <w:rFonts w:ascii="Arial" w:hAnsi="Arial" w:cs="Arial"/>
          <w:sz w:val="18"/>
          <w:lang w:val="pt-BR"/>
        </w:rPr>
        <w:t xml:space="preserve"> da rede atual do complexo</w:t>
      </w:r>
      <w:r w:rsidR="00E77BD1">
        <w:rPr>
          <w:rFonts w:ascii="Arial" w:hAnsi="Arial" w:cs="Arial"/>
          <w:sz w:val="18"/>
          <w:lang w:val="pt-BR"/>
        </w:rPr>
        <w:t>, através de um software de simulação</w:t>
      </w:r>
      <w:r w:rsidR="008D4829">
        <w:rPr>
          <w:rFonts w:ascii="Arial" w:hAnsi="Arial" w:cs="Arial"/>
          <w:sz w:val="18"/>
          <w:lang w:val="pt-BR"/>
        </w:rPr>
        <w:t xml:space="preserve"> de redes elétricas o SINAPGRID</w:t>
      </w:r>
      <w:r w:rsidR="001E7840">
        <w:rPr>
          <w:rFonts w:ascii="Arial" w:hAnsi="Arial" w:cs="Arial"/>
          <w:sz w:val="18"/>
          <w:lang w:val="pt-BR"/>
        </w:rPr>
        <w:t>. Foram avaliados os níveis de tensão nos barramentos do sistema de média e baixa tensão, seguindo os critérios estabel</w:t>
      </w:r>
      <w:r w:rsidR="00A5230B">
        <w:rPr>
          <w:rFonts w:ascii="Arial" w:hAnsi="Arial" w:cs="Arial"/>
          <w:sz w:val="18"/>
          <w:lang w:val="pt-BR"/>
        </w:rPr>
        <w:t>ecidos pelas normas reguladoras</w:t>
      </w:r>
      <w:r w:rsidR="007D1A51">
        <w:rPr>
          <w:rFonts w:ascii="Arial" w:hAnsi="Arial" w:cs="Arial"/>
          <w:sz w:val="18"/>
          <w:lang w:val="pt-BR"/>
        </w:rPr>
        <w:t xml:space="preserve"> para diferentes cenários de carregamento</w:t>
      </w:r>
      <w:r w:rsidR="00A5230B">
        <w:rPr>
          <w:rFonts w:ascii="Arial" w:hAnsi="Arial" w:cs="Arial"/>
          <w:sz w:val="18"/>
          <w:lang w:val="pt-BR"/>
        </w:rPr>
        <w:t>. Através dos resultados obtidos</w:t>
      </w:r>
      <w:r w:rsidR="007D1A51">
        <w:rPr>
          <w:rFonts w:ascii="Arial" w:hAnsi="Arial" w:cs="Arial"/>
          <w:sz w:val="18"/>
          <w:lang w:val="pt-BR"/>
        </w:rPr>
        <w:t xml:space="preserve"> </w:t>
      </w:r>
      <w:r w:rsidR="00A5230B">
        <w:rPr>
          <w:rFonts w:ascii="Arial" w:hAnsi="Arial" w:cs="Arial"/>
          <w:sz w:val="18"/>
          <w:lang w:val="pt-BR"/>
        </w:rPr>
        <w:t>observou-se</w:t>
      </w:r>
      <w:r w:rsidR="00F21E04">
        <w:rPr>
          <w:rFonts w:ascii="Arial" w:hAnsi="Arial" w:cs="Arial"/>
          <w:sz w:val="18"/>
          <w:lang w:val="pt-BR"/>
        </w:rPr>
        <w:t xml:space="preserve"> possibilidades com relação a mudanças no nível de tensão de abastecimento da rede e mudanças tarif</w:t>
      </w:r>
      <w:r w:rsidR="00217267">
        <w:rPr>
          <w:rFonts w:ascii="Arial" w:hAnsi="Arial" w:cs="Arial"/>
          <w:sz w:val="18"/>
          <w:lang w:val="pt-BR"/>
        </w:rPr>
        <w:t>á</w:t>
      </w:r>
      <w:r w:rsidR="00F21E04">
        <w:rPr>
          <w:rFonts w:ascii="Arial" w:hAnsi="Arial" w:cs="Arial"/>
          <w:sz w:val="18"/>
          <w:lang w:val="pt-BR"/>
        </w:rPr>
        <w:t>rias na compra de energia</w:t>
      </w:r>
      <w:r w:rsidR="00A5230B">
        <w:rPr>
          <w:rFonts w:ascii="Arial" w:hAnsi="Arial" w:cs="Arial"/>
          <w:sz w:val="18"/>
          <w:lang w:val="pt-BR"/>
        </w:rPr>
        <w:t>.</w:t>
      </w:r>
      <w:r w:rsidR="00F21E04">
        <w:rPr>
          <w:rFonts w:ascii="Arial" w:hAnsi="Arial" w:cs="Arial"/>
          <w:sz w:val="18"/>
          <w:lang w:val="pt-BR"/>
        </w:rPr>
        <w:t xml:space="preserve"> </w:t>
      </w:r>
      <w:r w:rsidR="00A5230B">
        <w:rPr>
          <w:rFonts w:ascii="Arial" w:hAnsi="Arial" w:cs="Arial"/>
          <w:sz w:val="18"/>
          <w:lang w:val="pt-BR"/>
        </w:rPr>
        <w:t>Estes resultados poderão ajudar nas futuras operações da rede.</w:t>
      </w:r>
    </w:p>
    <w:p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3013D" w:rsidRPr="00330650" w:rsidRDefault="00D3013D" w:rsidP="00D3013D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</w:t>
      </w:r>
      <w:r w:rsidR="00F21E04">
        <w:rPr>
          <w:rFonts w:ascii="Arial" w:hAnsi="Arial" w:cs="Arial"/>
          <w:sz w:val="18"/>
          <w:lang w:val="pt-BR"/>
        </w:rPr>
        <w:t xml:space="preserve">Rede de distribuição, níveis de tensão, </w:t>
      </w:r>
      <w:r w:rsidR="00E77BD1">
        <w:rPr>
          <w:rFonts w:ascii="Arial" w:hAnsi="Arial" w:cs="Arial"/>
          <w:sz w:val="18"/>
          <w:lang w:val="pt-BR"/>
        </w:rPr>
        <w:t>SINAPGRID</w:t>
      </w:r>
      <w:r w:rsidR="008B4099">
        <w:rPr>
          <w:rFonts w:ascii="Arial" w:hAnsi="Arial" w:cs="Arial"/>
          <w:sz w:val="18"/>
          <w:lang w:val="pt-BR"/>
        </w:rPr>
        <w:t>, fluxo de potência</w:t>
      </w:r>
      <w:r w:rsidRPr="00330650">
        <w:rPr>
          <w:rFonts w:ascii="Arial" w:hAnsi="Arial" w:cs="Arial"/>
          <w:sz w:val="18"/>
          <w:lang w:val="pt-BR"/>
        </w:rPr>
        <w:t>.</w:t>
      </w:r>
    </w:p>
    <w:p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3013D" w:rsidRPr="00330650" w:rsidRDefault="008173D6" w:rsidP="00765AE1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330650">
        <w:rPr>
          <w:rFonts w:ascii="Arial" w:hAnsi="Arial" w:cs="Arial"/>
          <w:b/>
          <w:sz w:val="20"/>
          <w:lang w:val="pt-BR"/>
        </w:rPr>
        <w:t>INTRODUÇÃO</w:t>
      </w:r>
    </w:p>
    <w:p w:rsidR="00330650" w:rsidRPr="00330650" w:rsidRDefault="00330650" w:rsidP="00D3013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:rsidR="001D76D2" w:rsidRDefault="00330650" w:rsidP="007D1A51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  <w:r w:rsidR="007D1A51">
        <w:rPr>
          <w:rFonts w:ascii="Arial" w:hAnsi="Arial" w:cs="Arial"/>
          <w:sz w:val="20"/>
          <w:lang w:val="pt-BR"/>
        </w:rPr>
        <w:t xml:space="preserve">Este presente </w:t>
      </w:r>
      <w:r w:rsidR="008C3274">
        <w:rPr>
          <w:rFonts w:ascii="Arial" w:hAnsi="Arial" w:cs="Arial"/>
          <w:sz w:val="20"/>
          <w:lang w:val="pt-BR"/>
        </w:rPr>
        <w:t>artigo</w:t>
      </w:r>
      <w:r w:rsidR="007D1A51">
        <w:rPr>
          <w:rFonts w:ascii="Arial" w:hAnsi="Arial" w:cs="Arial"/>
          <w:sz w:val="20"/>
          <w:lang w:val="pt-BR"/>
        </w:rPr>
        <w:t xml:space="preserve"> tem por objetivo</w:t>
      </w:r>
      <w:r w:rsidR="008B4099">
        <w:rPr>
          <w:rFonts w:ascii="Arial" w:hAnsi="Arial" w:cs="Arial"/>
          <w:sz w:val="20"/>
          <w:lang w:val="pt-BR"/>
        </w:rPr>
        <w:t xml:space="preserve"> a </w:t>
      </w:r>
      <w:r w:rsidR="00217267">
        <w:rPr>
          <w:rFonts w:ascii="Arial" w:hAnsi="Arial" w:cs="Arial"/>
          <w:sz w:val="20"/>
          <w:lang w:val="pt-BR"/>
        </w:rPr>
        <w:t>apresentação</w:t>
      </w:r>
      <w:r w:rsidR="008B4099">
        <w:rPr>
          <w:rFonts w:ascii="Arial" w:hAnsi="Arial" w:cs="Arial"/>
          <w:sz w:val="20"/>
          <w:lang w:val="pt-BR"/>
        </w:rPr>
        <w:t xml:space="preserve"> do</w:t>
      </w:r>
      <w:r w:rsidR="00E77BD1">
        <w:rPr>
          <w:rFonts w:ascii="Arial" w:hAnsi="Arial" w:cs="Arial"/>
          <w:sz w:val="20"/>
          <w:lang w:val="pt-BR"/>
        </w:rPr>
        <w:t xml:space="preserve"> </w:t>
      </w:r>
      <w:r w:rsidR="007D1A51">
        <w:rPr>
          <w:rFonts w:ascii="Arial" w:hAnsi="Arial" w:cs="Arial"/>
          <w:sz w:val="20"/>
          <w:lang w:val="pt-BR"/>
        </w:rPr>
        <w:t>estudo</w:t>
      </w:r>
      <w:r w:rsidR="00E77BD1">
        <w:rPr>
          <w:rFonts w:ascii="Arial" w:hAnsi="Arial" w:cs="Arial"/>
          <w:sz w:val="20"/>
          <w:lang w:val="pt-BR"/>
        </w:rPr>
        <w:t xml:space="preserve"> de fluxo de potência</w:t>
      </w:r>
      <w:r w:rsidR="007D1A51">
        <w:rPr>
          <w:rFonts w:ascii="Arial" w:hAnsi="Arial" w:cs="Arial"/>
          <w:sz w:val="20"/>
          <w:lang w:val="pt-BR"/>
        </w:rPr>
        <w:t xml:space="preserve"> da atual rede de distribuição de energia elétrica do CIMATEC Park</w:t>
      </w:r>
      <w:r w:rsidR="001D76D2">
        <w:rPr>
          <w:rFonts w:ascii="Arial" w:hAnsi="Arial" w:cs="Arial"/>
          <w:sz w:val="20"/>
          <w:lang w:val="pt-BR"/>
        </w:rPr>
        <w:t xml:space="preserve">, utilizando </w:t>
      </w:r>
      <w:r w:rsidR="008C3274">
        <w:rPr>
          <w:rFonts w:ascii="Arial" w:hAnsi="Arial" w:cs="Arial"/>
          <w:sz w:val="20"/>
          <w:lang w:val="pt-BR"/>
        </w:rPr>
        <w:t>o software de simulação de redes de distribuição</w:t>
      </w:r>
      <w:r w:rsidR="00217267">
        <w:rPr>
          <w:rFonts w:ascii="Arial" w:hAnsi="Arial" w:cs="Arial"/>
          <w:sz w:val="20"/>
          <w:lang w:val="pt-BR"/>
        </w:rPr>
        <w:t xml:space="preserve">, </w:t>
      </w:r>
      <w:proofErr w:type="spellStart"/>
      <w:r w:rsidR="008C3274">
        <w:rPr>
          <w:rFonts w:ascii="Arial" w:hAnsi="Arial" w:cs="Arial"/>
          <w:sz w:val="20"/>
          <w:lang w:val="pt-BR"/>
        </w:rPr>
        <w:t>Sin</w:t>
      </w:r>
      <w:r w:rsidR="001D76D2">
        <w:rPr>
          <w:rFonts w:ascii="Arial" w:hAnsi="Arial" w:cs="Arial"/>
          <w:sz w:val="20"/>
          <w:lang w:val="pt-BR"/>
        </w:rPr>
        <w:t>apGrid</w:t>
      </w:r>
      <w:proofErr w:type="spellEnd"/>
      <w:r w:rsidR="00217267">
        <w:rPr>
          <w:rFonts w:ascii="Arial" w:hAnsi="Arial" w:cs="Arial"/>
          <w:sz w:val="20"/>
          <w:lang w:val="pt-BR"/>
        </w:rPr>
        <w:t>,</w:t>
      </w:r>
      <w:r w:rsidR="001D76D2">
        <w:rPr>
          <w:rFonts w:ascii="Arial" w:hAnsi="Arial" w:cs="Arial"/>
          <w:sz w:val="20"/>
          <w:lang w:val="pt-BR"/>
        </w:rPr>
        <w:t xml:space="preserve"> da empresa </w:t>
      </w:r>
      <w:proofErr w:type="spellStart"/>
      <w:r w:rsidR="001D76D2">
        <w:rPr>
          <w:rFonts w:ascii="Arial" w:hAnsi="Arial" w:cs="Arial"/>
          <w:sz w:val="20"/>
          <w:lang w:val="pt-BR"/>
        </w:rPr>
        <w:t>Sinapsis</w:t>
      </w:r>
      <w:proofErr w:type="spellEnd"/>
      <w:r w:rsidR="001D76D2">
        <w:rPr>
          <w:rFonts w:ascii="Arial" w:hAnsi="Arial" w:cs="Arial"/>
          <w:sz w:val="20"/>
          <w:lang w:val="pt-BR"/>
        </w:rPr>
        <w:t>.</w:t>
      </w:r>
    </w:p>
    <w:p w:rsidR="001D76D2" w:rsidRPr="001D76D2" w:rsidRDefault="001D76D2" w:rsidP="004E5C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1D76D2">
        <w:rPr>
          <w:rFonts w:ascii="Arial" w:hAnsi="Arial" w:cs="Arial"/>
          <w:sz w:val="20"/>
          <w:lang w:val="pt-BR"/>
        </w:rPr>
        <w:t>O CIMATEC Park foi pensado de forma a atender às demandas diversas da indústria nacional, seja no campo de pesquisa, inovação, testes, desenvolvimento ou fabricação.</w:t>
      </w:r>
      <w:r>
        <w:rPr>
          <w:rFonts w:ascii="Arial" w:hAnsi="Arial" w:cs="Arial"/>
          <w:sz w:val="20"/>
          <w:lang w:val="pt-BR"/>
        </w:rPr>
        <w:t xml:space="preserve"> </w:t>
      </w:r>
      <w:r w:rsidR="007652D6" w:rsidRPr="007652D6">
        <w:rPr>
          <w:rFonts w:ascii="Arial" w:hAnsi="Arial" w:cs="Arial"/>
          <w:sz w:val="20"/>
          <w:lang w:val="pt-BR"/>
        </w:rPr>
        <w:t xml:space="preserve">Neste artigo foi analisada a rede atual que supre 10 galpões industriais e um prédio administrativo, abastecidos por uma rede trifásica radial em média tensão (13,8 kV) com cabo de alumínio nu com alma de aço 4/0 CAA, sendo um total de 43 barras, 1 swing e 14 barras de carga. O sistema é alimentado por uma rede de média tensão da concessionária Coelba. Logo após a conexão há o sistema de medição constituído por TC e TP; há ainda um disjuntor à vácuo com valores nominais de 17,5 kV, 350 MVA, 630 A. A cada galpão é destinado um transformador com as seguintes configurações: Os galpões de 3 a 9 e o sistema de metrologia são abastecidos por </w:t>
      </w:r>
      <w:r w:rsidR="007652D6" w:rsidRPr="007652D6">
        <w:rPr>
          <w:rFonts w:ascii="Arial" w:hAnsi="Arial" w:cs="Arial"/>
          <w:sz w:val="20"/>
          <w:lang w:val="pt-BR"/>
        </w:rPr>
        <w:t xml:space="preserve">transformadores trifásicos de valores nominais 225 kVA, 13,8/11,4 kV – 380/220 V, o galpão 1 é abastecido por um transformador trifásico de valores nominais 300 kVA, 13,8/11,4 kV – 380/220 V e o galpão 2 é abastecido por dois transformadores trifásicos de valor nominal igual ao que abastece o galpão 1.  A rede ainda é composta por um transformador trifásico com valor nominal de 112,5 KVA, 13,8/11,4 kV – 380/220V, que abastece o prédio administrativo do complexo, dois transformadores trifásicos, um de 30 KVA e outro de 15 KVA, com valores de 13,8/11,4 kV – 380/220V para iluminação externa e um transformador trifásico de 45 kVA, 13,8/11,4 kV – 380/220V para iluminação da guarita. O diagrama </w:t>
      </w:r>
      <w:proofErr w:type="spellStart"/>
      <w:r w:rsidR="007652D6" w:rsidRPr="007652D6">
        <w:rPr>
          <w:rFonts w:ascii="Arial" w:hAnsi="Arial" w:cs="Arial"/>
          <w:sz w:val="20"/>
          <w:lang w:val="pt-BR"/>
        </w:rPr>
        <w:t>unifilar</w:t>
      </w:r>
      <w:proofErr w:type="spellEnd"/>
      <w:r w:rsidR="007652D6" w:rsidRPr="007652D6">
        <w:rPr>
          <w:rFonts w:ascii="Arial" w:hAnsi="Arial" w:cs="Arial"/>
          <w:sz w:val="20"/>
          <w:lang w:val="pt-BR"/>
        </w:rPr>
        <w:t xml:space="preserve"> da atual </w:t>
      </w:r>
      <w:r w:rsidR="007652D6">
        <w:rPr>
          <w:rFonts w:ascii="Arial" w:hAnsi="Arial" w:cs="Arial"/>
          <w:sz w:val="20"/>
          <w:lang w:val="pt-BR"/>
        </w:rPr>
        <w:t xml:space="preserve">rede está ilustrado na </w:t>
      </w:r>
      <w:r w:rsidR="00765AE1" w:rsidRPr="00765AE1">
        <w:rPr>
          <w:rFonts w:ascii="Arial" w:hAnsi="Arial" w:cs="Arial"/>
          <w:sz w:val="20"/>
          <w:szCs w:val="20"/>
          <w:lang w:val="pt-BR"/>
        </w:rPr>
        <w:fldChar w:fldCharType="begin"/>
      </w:r>
      <w:r w:rsidR="00765AE1" w:rsidRPr="00765AE1">
        <w:rPr>
          <w:rFonts w:ascii="Arial" w:hAnsi="Arial" w:cs="Arial"/>
          <w:sz w:val="20"/>
          <w:szCs w:val="20"/>
          <w:lang w:val="pt-BR"/>
        </w:rPr>
        <w:instrText xml:space="preserve"> REF _Ref36193257 \h  \* MERGEFORMAT </w:instrText>
      </w:r>
      <w:r w:rsidR="00765AE1" w:rsidRPr="00765AE1">
        <w:rPr>
          <w:rFonts w:ascii="Arial" w:hAnsi="Arial" w:cs="Arial"/>
          <w:sz w:val="20"/>
          <w:szCs w:val="20"/>
          <w:lang w:val="pt-BR"/>
        </w:rPr>
      </w:r>
      <w:r w:rsidR="00765AE1" w:rsidRPr="00765AE1">
        <w:rPr>
          <w:rFonts w:ascii="Arial" w:hAnsi="Arial" w:cs="Arial"/>
          <w:sz w:val="20"/>
          <w:szCs w:val="20"/>
          <w:lang w:val="pt-BR"/>
        </w:rPr>
        <w:fldChar w:fldCharType="separate"/>
      </w:r>
      <w:proofErr w:type="spellStart"/>
      <w:r w:rsidR="00765AE1" w:rsidRPr="00765AE1">
        <w:rPr>
          <w:rFonts w:ascii="Arial" w:hAnsi="Arial" w:cs="Arial"/>
          <w:sz w:val="20"/>
          <w:szCs w:val="20"/>
        </w:rPr>
        <w:t>Figura</w:t>
      </w:r>
      <w:proofErr w:type="spellEnd"/>
      <w:r w:rsidR="00765AE1" w:rsidRPr="00765AE1">
        <w:rPr>
          <w:rFonts w:ascii="Arial" w:hAnsi="Arial" w:cs="Arial"/>
          <w:sz w:val="20"/>
          <w:szCs w:val="20"/>
        </w:rPr>
        <w:t xml:space="preserve"> </w:t>
      </w:r>
      <w:r w:rsidR="00765AE1" w:rsidRPr="00765AE1">
        <w:rPr>
          <w:rFonts w:ascii="Arial" w:hAnsi="Arial" w:cs="Arial"/>
          <w:noProof/>
          <w:sz w:val="20"/>
          <w:szCs w:val="20"/>
        </w:rPr>
        <w:t>1</w:t>
      </w:r>
      <w:r w:rsidR="00765AE1" w:rsidRPr="00765AE1">
        <w:rPr>
          <w:rFonts w:ascii="Arial" w:hAnsi="Arial" w:cs="Arial"/>
          <w:sz w:val="20"/>
          <w:szCs w:val="20"/>
          <w:lang w:val="pt-BR"/>
        </w:rPr>
        <w:fldChar w:fldCharType="end"/>
      </w:r>
      <w:r w:rsidRPr="001D76D2">
        <w:rPr>
          <w:rFonts w:ascii="Arial" w:hAnsi="Arial" w:cs="Arial"/>
          <w:sz w:val="20"/>
          <w:szCs w:val="20"/>
          <w:lang w:val="pt-BR"/>
        </w:rPr>
        <w:t>.</w:t>
      </w:r>
    </w:p>
    <w:p w:rsidR="001D76D2" w:rsidRPr="00FF5737" w:rsidRDefault="003432FE" w:rsidP="00E963BD">
      <w:pPr>
        <w:spacing w:after="0" w:line="240" w:lineRule="auto"/>
        <w:jc w:val="both"/>
        <w:rPr>
          <w:rFonts w:ascii="Arial" w:hAnsi="Arial" w:cs="Arial"/>
          <w:sz w:val="20"/>
          <w:vertAlign w:val="superscript"/>
          <w:lang w:val="pt-BR"/>
        </w:rPr>
      </w:pPr>
      <w:bookmarkStart w:id="0" w:name="_Ref36151249"/>
      <w:bookmarkStart w:id="1" w:name="_Ref36151196"/>
      <w:r w:rsidRPr="00E963BD">
        <w:rPr>
          <w:rFonts w:ascii="Arial" w:hAnsi="Arial" w:cs="Arial"/>
          <w:i/>
          <w:lang w:val="pt-BR"/>
        </w:rPr>
        <w:tab/>
      </w:r>
      <w:r w:rsidR="00A7574E">
        <w:rPr>
          <w:rFonts w:ascii="Arial" w:hAnsi="Arial" w:cs="Arial"/>
          <w:sz w:val="20"/>
          <w:lang w:val="pt-BR"/>
        </w:rPr>
        <w:t>No</w:t>
      </w:r>
      <w:r w:rsidR="00E963BD" w:rsidRPr="00E963BD">
        <w:rPr>
          <w:rFonts w:ascii="Arial" w:hAnsi="Arial" w:cs="Arial"/>
          <w:sz w:val="20"/>
          <w:lang w:val="pt-BR"/>
        </w:rPr>
        <w:t xml:space="preserve"> estudo de fluxo de potência </w:t>
      </w:r>
      <w:r w:rsidR="00A7574E">
        <w:rPr>
          <w:rFonts w:ascii="Arial" w:hAnsi="Arial" w:cs="Arial"/>
          <w:sz w:val="20"/>
          <w:lang w:val="pt-BR"/>
        </w:rPr>
        <w:t xml:space="preserve">de um sistema elétrico, geralmente </w:t>
      </w:r>
      <w:r w:rsidR="00E963BD" w:rsidRPr="00E963BD">
        <w:rPr>
          <w:rFonts w:ascii="Arial" w:hAnsi="Arial" w:cs="Arial"/>
          <w:sz w:val="20"/>
          <w:lang w:val="pt-BR"/>
        </w:rPr>
        <w:t>a</w:t>
      </w:r>
      <w:r w:rsidR="00E963BD">
        <w:rPr>
          <w:rFonts w:ascii="Arial" w:hAnsi="Arial" w:cs="Arial"/>
          <w:sz w:val="20"/>
          <w:lang w:val="pt-BR"/>
        </w:rPr>
        <w:t xml:space="preserve">s principais informações </w:t>
      </w:r>
      <w:r w:rsidR="00A7574E">
        <w:rPr>
          <w:rFonts w:ascii="Arial" w:hAnsi="Arial" w:cs="Arial"/>
          <w:sz w:val="20"/>
          <w:lang w:val="pt-BR"/>
        </w:rPr>
        <w:t>a serem analisadas</w:t>
      </w:r>
      <w:r w:rsidR="00E963BD">
        <w:rPr>
          <w:rFonts w:ascii="Arial" w:hAnsi="Arial" w:cs="Arial"/>
          <w:sz w:val="20"/>
          <w:lang w:val="pt-BR"/>
        </w:rPr>
        <w:t xml:space="preserve"> são o m</w:t>
      </w:r>
      <w:r w:rsidR="00A7574E">
        <w:rPr>
          <w:rFonts w:ascii="Arial" w:hAnsi="Arial" w:cs="Arial"/>
          <w:sz w:val="20"/>
          <w:lang w:val="pt-BR"/>
        </w:rPr>
        <w:t>ó</w:t>
      </w:r>
      <w:r w:rsidR="00E963BD">
        <w:rPr>
          <w:rFonts w:ascii="Arial" w:hAnsi="Arial" w:cs="Arial"/>
          <w:sz w:val="20"/>
          <w:lang w:val="pt-BR"/>
        </w:rPr>
        <w:t>dulo e o ângulo de fase da</w:t>
      </w:r>
      <w:r w:rsidR="00A7574E">
        <w:rPr>
          <w:rFonts w:ascii="Arial" w:hAnsi="Arial" w:cs="Arial"/>
          <w:sz w:val="20"/>
          <w:lang w:val="pt-BR"/>
        </w:rPr>
        <w:t xml:space="preserve"> tensão nos barramentos, as potê</w:t>
      </w:r>
      <w:r w:rsidR="00E963BD">
        <w:rPr>
          <w:rFonts w:ascii="Arial" w:hAnsi="Arial" w:cs="Arial"/>
          <w:sz w:val="20"/>
          <w:lang w:val="pt-BR"/>
        </w:rPr>
        <w:t>ncias ativa, reativa e aparente que circulam nas linhas</w:t>
      </w:r>
      <w:r w:rsidR="00A7574E">
        <w:rPr>
          <w:rFonts w:ascii="Arial" w:hAnsi="Arial" w:cs="Arial"/>
          <w:sz w:val="20"/>
          <w:lang w:val="pt-BR"/>
        </w:rPr>
        <w:t>, considerando assim a geração e a carga em cada barra, e também o carregamento das linh</w:t>
      </w:r>
      <w:r w:rsidR="008400DF">
        <w:rPr>
          <w:rFonts w:ascii="Arial" w:hAnsi="Arial" w:cs="Arial"/>
          <w:sz w:val="20"/>
          <w:lang w:val="pt-BR"/>
        </w:rPr>
        <w:t xml:space="preserve">as e transformadores </w:t>
      </w:r>
      <w:r w:rsidR="0064268D">
        <w:rPr>
          <w:rFonts w:ascii="Arial" w:hAnsi="Arial" w:cs="Arial"/>
          <w:sz w:val="20"/>
          <w:lang w:val="pt-BR"/>
        </w:rPr>
        <w:t xml:space="preserve">e as perdas técnicas </w:t>
      </w:r>
      <w:r w:rsidR="008400DF">
        <w:rPr>
          <w:rFonts w:ascii="Arial" w:hAnsi="Arial" w:cs="Arial"/>
          <w:sz w:val="20"/>
          <w:lang w:val="pt-BR"/>
        </w:rPr>
        <w:t>do sistema.</w:t>
      </w:r>
      <w:r w:rsidR="00FF5737">
        <w:rPr>
          <w:rFonts w:ascii="Arial" w:hAnsi="Arial" w:cs="Arial"/>
          <w:sz w:val="20"/>
          <w:vertAlign w:val="superscript"/>
          <w:lang w:val="pt-BR"/>
        </w:rPr>
        <w:t>1</w:t>
      </w:r>
    </w:p>
    <w:p w:rsidR="00330650" w:rsidRDefault="003E769A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bookmarkEnd w:id="0"/>
      <w:bookmarkEnd w:id="1"/>
    </w:p>
    <w:p w:rsidR="00D3013D" w:rsidRPr="00330650" w:rsidRDefault="008173D6" w:rsidP="00765AE1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330650">
        <w:rPr>
          <w:rFonts w:ascii="Arial" w:hAnsi="Arial" w:cs="Arial"/>
          <w:b/>
          <w:sz w:val="20"/>
          <w:lang w:val="pt-BR"/>
        </w:rPr>
        <w:t>METODOLOGIA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3E769A">
        <w:rPr>
          <w:rFonts w:ascii="Arial" w:hAnsi="Arial" w:cs="Arial"/>
          <w:sz w:val="20"/>
          <w:lang w:val="pt-BR"/>
        </w:rPr>
        <w:t xml:space="preserve">No estudo foram considerados três cenários </w:t>
      </w:r>
      <w:r w:rsidR="00F52602">
        <w:rPr>
          <w:rFonts w:ascii="Arial" w:hAnsi="Arial" w:cs="Arial"/>
          <w:sz w:val="20"/>
          <w:lang w:val="pt-BR"/>
        </w:rPr>
        <w:t>de carregamento dos transformadores.</w:t>
      </w:r>
      <w:r w:rsidR="00217267">
        <w:rPr>
          <w:rFonts w:ascii="Arial" w:hAnsi="Arial" w:cs="Arial"/>
          <w:sz w:val="20"/>
          <w:lang w:val="pt-BR"/>
        </w:rPr>
        <w:t xml:space="preserve"> </w:t>
      </w:r>
      <w:r w:rsidR="0064268D" w:rsidRPr="0064268D">
        <w:rPr>
          <w:rFonts w:ascii="Arial" w:hAnsi="Arial" w:cs="Arial"/>
          <w:sz w:val="20"/>
          <w:lang w:val="pt-BR"/>
        </w:rPr>
        <w:t>O primeiro denominado de Carga Leve considera os transformadores com 3 patamares de carga ao longo do dia, com um máximo de 10% da potência nominal, exceção dos transformadores de iluminação que tiveram 4,8MWh de consume mensal cada durante 12 horas seguidas</w:t>
      </w:r>
      <w:r w:rsidR="00EA4534">
        <w:rPr>
          <w:rFonts w:ascii="Arial" w:hAnsi="Arial" w:cs="Arial"/>
          <w:sz w:val="20"/>
          <w:lang w:val="pt-BR"/>
        </w:rPr>
        <w:t>.</w:t>
      </w:r>
    </w:p>
    <w:p w:rsidR="00330650" w:rsidRDefault="00EA4534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64268D" w:rsidRPr="0064268D">
        <w:rPr>
          <w:rFonts w:ascii="Arial" w:hAnsi="Arial" w:cs="Arial"/>
          <w:sz w:val="20"/>
          <w:lang w:val="pt-BR"/>
        </w:rPr>
        <w:t>No segundo cenário, Carga Média, os transformadores dos galpões industriais, do sistema de metrologia e da administração são tomados co</w:t>
      </w:r>
      <w:r w:rsidR="009D0984">
        <w:rPr>
          <w:rFonts w:ascii="Arial" w:hAnsi="Arial" w:cs="Arial"/>
          <w:sz w:val="20"/>
          <w:lang w:val="pt-BR"/>
        </w:rPr>
        <w:t>m pico de 80% das suas potência</w:t>
      </w:r>
      <w:r w:rsidR="0064268D" w:rsidRPr="0064268D">
        <w:rPr>
          <w:rFonts w:ascii="Arial" w:hAnsi="Arial" w:cs="Arial"/>
          <w:sz w:val="20"/>
          <w:lang w:val="pt-BR"/>
        </w:rPr>
        <w:t>s nominais, e os transformadores dos galpões 1 e 2 com 100%. Usou-se a curva típica de demanda</w:t>
      </w:r>
      <w:r w:rsidR="00405A28">
        <w:rPr>
          <w:rFonts w:ascii="Arial" w:hAnsi="Arial" w:cs="Arial"/>
          <w:sz w:val="20"/>
          <w:lang w:val="pt-BR"/>
        </w:rPr>
        <w:t xml:space="preserve"> industrial fornecida pelo programa computacional</w:t>
      </w:r>
      <w:r w:rsidR="00405A28" w:rsidRPr="00405A28">
        <w:rPr>
          <w:rFonts w:ascii="Arial" w:hAnsi="Arial" w:cs="Arial"/>
          <w:i/>
          <w:sz w:val="20"/>
          <w:lang w:val="pt-BR"/>
        </w:rPr>
        <w:t xml:space="preserve"> </w:t>
      </w:r>
      <w:proofErr w:type="spellStart"/>
      <w:r w:rsidR="00405A28" w:rsidRPr="00405A28">
        <w:rPr>
          <w:rFonts w:ascii="Arial" w:hAnsi="Arial" w:cs="Arial"/>
          <w:i/>
          <w:sz w:val="20"/>
          <w:lang w:val="pt-BR"/>
        </w:rPr>
        <w:t>Sinapgrid</w:t>
      </w:r>
      <w:proofErr w:type="spellEnd"/>
      <w:r w:rsidR="00217267">
        <w:rPr>
          <w:rFonts w:ascii="Arial" w:hAnsi="Arial" w:cs="Arial"/>
          <w:i/>
          <w:sz w:val="20"/>
          <w:lang w:val="pt-BR"/>
        </w:rPr>
        <w:t>,</w:t>
      </w:r>
      <w:r w:rsidR="00217267" w:rsidRPr="00C11D5C">
        <w:rPr>
          <w:rFonts w:ascii="Arial" w:hAnsi="Arial" w:cs="Arial"/>
          <w:sz w:val="20"/>
          <w:lang w:val="pt-BR"/>
        </w:rPr>
        <w:t xml:space="preserve"> que</w:t>
      </w:r>
      <w:r w:rsidR="00405A28">
        <w:rPr>
          <w:rFonts w:ascii="Arial" w:hAnsi="Arial" w:cs="Arial"/>
          <w:sz w:val="20"/>
          <w:lang w:val="pt-BR"/>
        </w:rPr>
        <w:t xml:space="preserve"> apresenta um pico de demanda no horário de 10:00 às 11:00 horas.</w:t>
      </w:r>
    </w:p>
    <w:p w:rsidR="00681E63" w:rsidRDefault="00681E63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O terceiro cenário analisado foi</w:t>
      </w:r>
      <w:r w:rsidR="001F5C15">
        <w:rPr>
          <w:rFonts w:ascii="Arial" w:hAnsi="Arial" w:cs="Arial"/>
          <w:sz w:val="20"/>
          <w:lang w:val="pt-BR"/>
        </w:rPr>
        <w:t xml:space="preserve"> para uma carga pesada, onde</w:t>
      </w:r>
      <w:r w:rsidR="00217267">
        <w:rPr>
          <w:rFonts w:ascii="Arial" w:hAnsi="Arial" w:cs="Arial"/>
          <w:sz w:val="20"/>
          <w:lang w:val="pt-BR"/>
        </w:rPr>
        <w:t xml:space="preserve"> assumiu-se</w:t>
      </w:r>
      <w:r w:rsidR="001F5C15">
        <w:rPr>
          <w:rFonts w:ascii="Arial" w:hAnsi="Arial" w:cs="Arial"/>
          <w:sz w:val="20"/>
          <w:lang w:val="pt-BR"/>
        </w:rPr>
        <w:t xml:space="preserve"> 100% do carregamento para </w:t>
      </w:r>
      <w:r>
        <w:rPr>
          <w:rFonts w:ascii="Arial" w:hAnsi="Arial" w:cs="Arial"/>
          <w:sz w:val="20"/>
          <w:lang w:val="pt-BR"/>
        </w:rPr>
        <w:t>os transformadores</w:t>
      </w:r>
      <w:r w:rsidR="001F5C15">
        <w:rPr>
          <w:rFonts w:ascii="Arial" w:hAnsi="Arial" w:cs="Arial"/>
          <w:sz w:val="20"/>
          <w:lang w:val="pt-BR"/>
        </w:rPr>
        <w:t xml:space="preserve"> dos galpões </w:t>
      </w:r>
      <w:r w:rsidR="001F5C15">
        <w:rPr>
          <w:rFonts w:ascii="Arial" w:hAnsi="Arial" w:cs="Arial"/>
          <w:sz w:val="20"/>
          <w:lang w:val="pt-BR"/>
        </w:rPr>
        <w:lastRenderedPageBreak/>
        <w:t>industriais, do sistema de metrologia e do prédio administrativo, com exceção dos transformadores do galpão 1 e do galpão 2 onde foram assumidos 150% do seu carregamento.</w:t>
      </w:r>
    </w:p>
    <w:p w:rsidR="001F5C15" w:rsidRDefault="0064268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1248410</wp:posOffset>
            </wp:positionH>
            <wp:positionV relativeFrom="paragraph">
              <wp:posOffset>283845</wp:posOffset>
            </wp:positionV>
            <wp:extent cx="4191000" cy="2682240"/>
            <wp:effectExtent l="0" t="0" r="0" b="381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6C7E4" wp14:editId="07CF4927">
                <wp:simplePos x="0" y="0"/>
                <wp:positionH relativeFrom="column">
                  <wp:posOffset>1064260</wp:posOffset>
                </wp:positionH>
                <wp:positionV relativeFrom="paragraph">
                  <wp:posOffset>0</wp:posOffset>
                </wp:positionV>
                <wp:extent cx="4413250" cy="215900"/>
                <wp:effectExtent l="0" t="0" r="6350" b="0"/>
                <wp:wrapTopAndBottom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0" cy="215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A4534" w:rsidRPr="00EA4534" w:rsidRDefault="00EA4534" w:rsidP="00EA4534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  <w:color w:val="auto"/>
                                <w:sz w:val="20"/>
                              </w:rPr>
                            </w:pPr>
                            <w:proofErr w:type="spellStart"/>
                            <w:r w:rsidRPr="00EA453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>Figura</w:t>
                            </w:r>
                            <w:proofErr w:type="spellEnd"/>
                            <w:r w:rsidRPr="00EA453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E7788F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fldChar w:fldCharType="begin"/>
                            </w:r>
                            <w:r w:rsidR="00E7788F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instrText xml:space="preserve"> SEQ Figura \* ARABIC </w:instrText>
                            </w:r>
                            <w:r w:rsidR="00E7788F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fldChar w:fldCharType="separate"/>
                            </w:r>
                            <w:r w:rsidR="00E7788F"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  <w:color w:val="auto"/>
                              </w:rPr>
                              <w:t>1</w:t>
                            </w:r>
                            <w:r w:rsidR="00E7788F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fldChar w:fldCharType="end"/>
                            </w:r>
                            <w:r w:rsidRPr="00EA453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proofErr w:type="spellStart"/>
                            <w:r w:rsidRPr="00EA453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>Unifilar</w:t>
                            </w:r>
                            <w:proofErr w:type="spellEnd"/>
                            <w:r w:rsidRPr="00EA453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 xml:space="preserve"> da </w:t>
                            </w:r>
                            <w:proofErr w:type="spellStart"/>
                            <w:r w:rsidRPr="00EA453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>rede</w:t>
                            </w:r>
                            <w:proofErr w:type="spellEnd"/>
                            <w:r w:rsidRPr="00EA453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A453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>atual</w:t>
                            </w:r>
                            <w:proofErr w:type="spellEnd"/>
                            <w:r w:rsidRPr="00EA453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 xml:space="preserve"> do CIMATEC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6C7E4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83.8pt;margin-top:0;width:347.5pt;height:1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" stroked="f">
                <v:textbox inset="0,0,0,0">
                  <w:txbxContent>
                    <w:p w:rsidR="00EA4534" w:rsidRPr="00EA4534" w:rsidRDefault="00EA4534" w:rsidP="00EA4534">
                      <w:pPr>
                        <w:pStyle w:val="Legenda"/>
                        <w:jc w:val="center"/>
                        <w:rPr>
                          <w:rFonts w:ascii="Arial" w:hAnsi="Arial" w:cs="Arial"/>
                          <w:b/>
                          <w:i w:val="0"/>
                          <w:noProof/>
                          <w:color w:val="auto"/>
                          <w:sz w:val="20"/>
                        </w:rPr>
                      </w:pPr>
                      <w:proofErr w:type="spellStart"/>
                      <w:r w:rsidRPr="00EA4534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>Figura</w:t>
                      </w:r>
                      <w:proofErr w:type="spellEnd"/>
                      <w:r w:rsidRPr="00EA4534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E7788F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fldChar w:fldCharType="begin"/>
                      </w:r>
                      <w:r w:rsidR="00E7788F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instrText xml:space="preserve"> SEQ Figura \* ARABIC </w:instrText>
                      </w:r>
                      <w:r w:rsidR="00E7788F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fldChar w:fldCharType="separate"/>
                      </w:r>
                      <w:r w:rsidR="00E7788F">
                        <w:rPr>
                          <w:rFonts w:ascii="Arial" w:hAnsi="Arial" w:cs="Arial"/>
                          <w:b/>
                          <w:i w:val="0"/>
                          <w:noProof/>
                          <w:color w:val="auto"/>
                        </w:rPr>
                        <w:t>1</w:t>
                      </w:r>
                      <w:r w:rsidR="00E7788F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fldChar w:fldCharType="end"/>
                      </w:r>
                      <w:r w:rsidRPr="00EA4534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 xml:space="preserve">. </w:t>
                      </w:r>
                      <w:proofErr w:type="spellStart"/>
                      <w:r w:rsidRPr="00EA4534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>Unifilar</w:t>
                      </w:r>
                      <w:proofErr w:type="spellEnd"/>
                      <w:r w:rsidRPr="00EA4534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 xml:space="preserve"> da </w:t>
                      </w:r>
                      <w:proofErr w:type="spellStart"/>
                      <w:r w:rsidRPr="00EA4534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>rede</w:t>
                      </w:r>
                      <w:proofErr w:type="spellEnd"/>
                      <w:r w:rsidRPr="00EA4534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 xml:space="preserve"> </w:t>
                      </w:r>
                      <w:proofErr w:type="spellStart"/>
                      <w:r w:rsidRPr="00EA4534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>atual</w:t>
                      </w:r>
                      <w:proofErr w:type="spellEnd"/>
                      <w:r w:rsidRPr="00EA4534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 xml:space="preserve"> do CIMATEC Park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F5C15">
        <w:rPr>
          <w:rFonts w:ascii="Arial" w:hAnsi="Arial" w:cs="Arial"/>
          <w:sz w:val="20"/>
          <w:lang w:val="pt-BR"/>
        </w:rPr>
        <w:tab/>
      </w:r>
      <w:r w:rsidR="001F5C15" w:rsidRPr="001F5C15">
        <w:rPr>
          <w:rFonts w:ascii="Arial" w:hAnsi="Arial" w:cs="Arial"/>
          <w:sz w:val="20"/>
          <w:lang w:val="pt-BR"/>
        </w:rPr>
        <w:t xml:space="preserve">As tensões nas barras são estudadas em </w:t>
      </w:r>
      <w:proofErr w:type="spellStart"/>
      <w:r w:rsidR="001F5C15">
        <w:rPr>
          <w:rFonts w:ascii="Arial" w:hAnsi="Arial" w:cs="Arial"/>
          <w:sz w:val="20"/>
          <w:lang w:val="pt-BR"/>
        </w:rPr>
        <w:t>por</w:t>
      </w:r>
      <w:proofErr w:type="spellEnd"/>
      <w:r w:rsidR="001F5C15">
        <w:rPr>
          <w:rFonts w:ascii="Arial" w:hAnsi="Arial" w:cs="Arial"/>
          <w:sz w:val="20"/>
          <w:lang w:val="pt-BR"/>
        </w:rPr>
        <w:t>-unidade (</w:t>
      </w:r>
      <w:proofErr w:type="spellStart"/>
      <w:r w:rsidR="001F5C15" w:rsidRPr="001F5C15">
        <w:rPr>
          <w:rFonts w:ascii="Arial" w:hAnsi="Arial" w:cs="Arial"/>
          <w:sz w:val="20"/>
          <w:lang w:val="pt-BR"/>
        </w:rPr>
        <w:t>pu</w:t>
      </w:r>
      <w:proofErr w:type="spellEnd"/>
      <w:r w:rsidR="001F5C15">
        <w:rPr>
          <w:rFonts w:ascii="Arial" w:hAnsi="Arial" w:cs="Arial"/>
          <w:sz w:val="20"/>
          <w:lang w:val="pt-BR"/>
        </w:rPr>
        <w:t>)</w:t>
      </w:r>
      <w:r w:rsidR="001F5C15" w:rsidRPr="001F5C15">
        <w:rPr>
          <w:rFonts w:ascii="Arial" w:hAnsi="Arial" w:cs="Arial"/>
          <w:sz w:val="20"/>
          <w:lang w:val="pt-BR"/>
        </w:rPr>
        <w:t xml:space="preserve">, tendo como </w:t>
      </w:r>
      <w:r w:rsidR="00B631D3">
        <w:rPr>
          <w:rFonts w:ascii="Arial" w:hAnsi="Arial" w:cs="Arial"/>
          <w:sz w:val="20"/>
          <w:lang w:val="pt-BR"/>
        </w:rPr>
        <w:t xml:space="preserve">valores </w:t>
      </w:r>
      <w:r w:rsidR="001F5C15" w:rsidRPr="001F5C15">
        <w:rPr>
          <w:rFonts w:ascii="Arial" w:hAnsi="Arial" w:cs="Arial"/>
          <w:sz w:val="20"/>
          <w:lang w:val="pt-BR"/>
        </w:rPr>
        <w:t xml:space="preserve">base para cálculo </w:t>
      </w:r>
      <w:r w:rsidR="00B631D3">
        <w:rPr>
          <w:rFonts w:ascii="Arial" w:hAnsi="Arial" w:cs="Arial"/>
          <w:sz w:val="20"/>
          <w:lang w:val="pt-BR"/>
        </w:rPr>
        <w:t>uma tensão de</w:t>
      </w:r>
      <w:r w:rsidR="001F5C15">
        <w:rPr>
          <w:rFonts w:ascii="Arial" w:hAnsi="Arial" w:cs="Arial"/>
          <w:sz w:val="20"/>
          <w:lang w:val="pt-BR"/>
        </w:rPr>
        <w:t xml:space="preserve"> 13,8 kV </w:t>
      </w:r>
      <w:r w:rsidR="00B631D3">
        <w:rPr>
          <w:rFonts w:ascii="Arial" w:hAnsi="Arial" w:cs="Arial"/>
          <w:sz w:val="20"/>
          <w:lang w:val="pt-BR"/>
        </w:rPr>
        <w:t>no ponto de entrega da concessionária e potência de</w:t>
      </w:r>
      <w:r w:rsidR="001F5C15">
        <w:rPr>
          <w:rFonts w:ascii="Arial" w:hAnsi="Arial" w:cs="Arial"/>
          <w:sz w:val="20"/>
          <w:lang w:val="pt-BR"/>
        </w:rPr>
        <w:t xml:space="preserve"> 100 MVA</w:t>
      </w:r>
      <w:r w:rsidR="00BF55BA">
        <w:rPr>
          <w:rFonts w:ascii="Arial" w:hAnsi="Arial" w:cs="Arial"/>
          <w:sz w:val="20"/>
          <w:lang w:val="pt-BR"/>
        </w:rPr>
        <w:t xml:space="preserve">. Além destas, estudou-se </w:t>
      </w:r>
      <w:r w:rsidR="001F5C15" w:rsidRPr="001F5C15">
        <w:rPr>
          <w:rFonts w:ascii="Arial" w:hAnsi="Arial" w:cs="Arial"/>
          <w:sz w:val="20"/>
          <w:lang w:val="pt-BR"/>
        </w:rPr>
        <w:t xml:space="preserve">também </w:t>
      </w:r>
      <w:r w:rsidR="00BF55BA">
        <w:rPr>
          <w:rFonts w:ascii="Arial" w:hAnsi="Arial" w:cs="Arial"/>
          <w:sz w:val="20"/>
          <w:lang w:val="pt-BR"/>
        </w:rPr>
        <w:t xml:space="preserve">o </w:t>
      </w:r>
      <w:r w:rsidR="001F5C15" w:rsidRPr="001F5C15">
        <w:rPr>
          <w:rFonts w:ascii="Arial" w:hAnsi="Arial" w:cs="Arial"/>
          <w:sz w:val="20"/>
          <w:lang w:val="pt-BR"/>
        </w:rPr>
        <w:t>fator de potência de cada cenário.</w:t>
      </w:r>
    </w:p>
    <w:p w:rsidR="001F5C15" w:rsidRDefault="001F5C15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126945" w:rsidRPr="00126945">
        <w:rPr>
          <w:rFonts w:ascii="Arial" w:hAnsi="Arial" w:cs="Arial"/>
          <w:sz w:val="20"/>
          <w:lang w:val="pt-BR"/>
        </w:rPr>
        <w:t xml:space="preserve">Os limites operativos que devem ser respeitados nos barramentos de tensão são estabelecidos pela ANEEL e divididos em: adequados, precários e críticos, de acordo com o nível de </w:t>
      </w:r>
      <w:r w:rsidR="00126945">
        <w:rPr>
          <w:rFonts w:ascii="Arial" w:hAnsi="Arial" w:cs="Arial"/>
          <w:sz w:val="20"/>
          <w:lang w:val="pt-BR"/>
        </w:rPr>
        <w:t>tensão em regime permanente</w:t>
      </w:r>
      <w:r w:rsidR="00126945" w:rsidRPr="00126945">
        <w:rPr>
          <w:rFonts w:ascii="Arial" w:hAnsi="Arial" w:cs="Arial"/>
          <w:sz w:val="20"/>
          <w:lang w:val="pt-BR"/>
        </w:rPr>
        <w:t>.</w:t>
      </w:r>
      <w:r w:rsidR="00FF5737">
        <w:rPr>
          <w:rFonts w:ascii="Arial" w:hAnsi="Arial" w:cs="Arial"/>
          <w:sz w:val="20"/>
          <w:vertAlign w:val="superscript"/>
          <w:lang w:val="pt-BR"/>
        </w:rPr>
        <w:t>2</w:t>
      </w:r>
      <w:r w:rsidR="00126945" w:rsidRPr="00126945">
        <w:rPr>
          <w:rFonts w:ascii="Arial" w:hAnsi="Arial" w:cs="Arial"/>
          <w:sz w:val="20"/>
          <w:lang w:val="pt-BR"/>
        </w:rPr>
        <w:t xml:space="preserve"> </w:t>
      </w:r>
      <w:r w:rsidR="00B631D3" w:rsidRPr="00B631D3">
        <w:rPr>
          <w:rFonts w:ascii="Arial" w:hAnsi="Arial" w:cs="Arial"/>
          <w:sz w:val="20"/>
          <w:lang w:val="pt-BR"/>
        </w:rPr>
        <w:t>Na análise foram usados os limites para média e baixa tensão mostrados nas</w:t>
      </w:r>
      <w:r w:rsidR="00126945" w:rsidRPr="00126945">
        <w:rPr>
          <w:rFonts w:ascii="Arial" w:hAnsi="Arial" w:cs="Arial"/>
          <w:sz w:val="20"/>
          <w:lang w:val="pt-BR"/>
        </w:rPr>
        <w:t xml:space="preserve"> </w:t>
      </w:r>
      <w:r w:rsidR="00FF5737" w:rsidRPr="00FF5737">
        <w:rPr>
          <w:rFonts w:ascii="Arial" w:hAnsi="Arial" w:cs="Arial"/>
          <w:sz w:val="20"/>
          <w:szCs w:val="20"/>
          <w:lang w:val="pt-BR"/>
        </w:rPr>
        <w:fldChar w:fldCharType="begin"/>
      </w:r>
      <w:r w:rsidR="00FF5737" w:rsidRPr="00FF5737">
        <w:rPr>
          <w:rFonts w:ascii="Arial" w:hAnsi="Arial" w:cs="Arial"/>
          <w:sz w:val="20"/>
          <w:szCs w:val="20"/>
          <w:lang w:val="pt-BR"/>
        </w:rPr>
        <w:instrText xml:space="preserve"> REF _Ref36200931 \h  \* MERGEFORMAT </w:instrText>
      </w:r>
      <w:r w:rsidR="00FF5737" w:rsidRPr="00FF5737">
        <w:rPr>
          <w:rFonts w:ascii="Arial" w:hAnsi="Arial" w:cs="Arial"/>
          <w:sz w:val="20"/>
          <w:szCs w:val="20"/>
          <w:lang w:val="pt-BR"/>
        </w:rPr>
      </w:r>
      <w:r w:rsidR="00FF5737" w:rsidRPr="00FF5737">
        <w:rPr>
          <w:rFonts w:ascii="Arial" w:hAnsi="Arial" w:cs="Arial"/>
          <w:sz w:val="20"/>
          <w:szCs w:val="20"/>
          <w:lang w:val="pt-BR"/>
        </w:rPr>
        <w:fldChar w:fldCharType="separate"/>
      </w:r>
      <w:proofErr w:type="spellStart"/>
      <w:r w:rsidR="00FF5737" w:rsidRPr="00FF5737">
        <w:rPr>
          <w:rFonts w:ascii="Arial" w:hAnsi="Arial" w:cs="Arial"/>
          <w:sz w:val="20"/>
          <w:szCs w:val="20"/>
        </w:rPr>
        <w:t>Tabela</w:t>
      </w:r>
      <w:proofErr w:type="spellEnd"/>
      <w:r w:rsidR="00FF5737" w:rsidRPr="00FF5737">
        <w:rPr>
          <w:rFonts w:ascii="Arial" w:hAnsi="Arial" w:cs="Arial"/>
          <w:sz w:val="20"/>
          <w:szCs w:val="20"/>
        </w:rPr>
        <w:t xml:space="preserve"> </w:t>
      </w:r>
      <w:r w:rsidR="00FF5737" w:rsidRPr="00FF5737">
        <w:rPr>
          <w:rFonts w:ascii="Arial" w:hAnsi="Arial" w:cs="Arial"/>
          <w:noProof/>
          <w:sz w:val="20"/>
          <w:szCs w:val="20"/>
        </w:rPr>
        <w:t>1</w:t>
      </w:r>
      <w:r w:rsidR="00FF5737" w:rsidRPr="00FF5737">
        <w:rPr>
          <w:rFonts w:ascii="Arial" w:hAnsi="Arial" w:cs="Arial"/>
          <w:sz w:val="20"/>
          <w:szCs w:val="20"/>
          <w:lang w:val="pt-BR"/>
        </w:rPr>
        <w:fldChar w:fldCharType="end"/>
      </w:r>
      <w:r w:rsidR="00126945" w:rsidRPr="00126945">
        <w:rPr>
          <w:rFonts w:ascii="Arial" w:hAnsi="Arial" w:cs="Arial"/>
          <w:sz w:val="20"/>
          <w:lang w:val="pt-BR"/>
        </w:rPr>
        <w:t xml:space="preserve"> e </w:t>
      </w:r>
      <w:r w:rsidR="00FF5737" w:rsidRPr="00FF5737">
        <w:rPr>
          <w:rFonts w:ascii="Arial" w:hAnsi="Arial" w:cs="Arial"/>
          <w:sz w:val="20"/>
          <w:szCs w:val="20"/>
        </w:rPr>
        <w:fldChar w:fldCharType="begin"/>
      </w:r>
      <w:r w:rsidR="00FF5737" w:rsidRPr="00FF5737">
        <w:rPr>
          <w:rFonts w:ascii="Arial" w:hAnsi="Arial" w:cs="Arial"/>
          <w:sz w:val="20"/>
          <w:szCs w:val="20"/>
        </w:rPr>
        <w:instrText xml:space="preserve"> REF _Ref36201137 \h </w:instrText>
      </w:r>
      <w:r w:rsidR="00FF5737">
        <w:rPr>
          <w:rFonts w:ascii="Arial" w:hAnsi="Arial" w:cs="Arial"/>
          <w:sz w:val="20"/>
          <w:szCs w:val="20"/>
        </w:rPr>
        <w:instrText xml:space="preserve"> \* MERGEFORMAT </w:instrText>
      </w:r>
      <w:r w:rsidR="00FF5737" w:rsidRPr="00FF5737">
        <w:rPr>
          <w:rFonts w:ascii="Arial" w:hAnsi="Arial" w:cs="Arial"/>
          <w:sz w:val="20"/>
          <w:szCs w:val="20"/>
        </w:rPr>
      </w:r>
      <w:r w:rsidR="00FF5737" w:rsidRPr="00FF5737">
        <w:rPr>
          <w:rFonts w:ascii="Arial" w:hAnsi="Arial" w:cs="Arial"/>
          <w:sz w:val="20"/>
          <w:szCs w:val="20"/>
        </w:rPr>
        <w:fldChar w:fldCharType="separate"/>
      </w:r>
      <w:proofErr w:type="spellStart"/>
      <w:r w:rsidR="00FF5737" w:rsidRPr="00FF5737">
        <w:rPr>
          <w:rFonts w:ascii="Arial" w:hAnsi="Arial" w:cs="Arial"/>
          <w:sz w:val="20"/>
          <w:szCs w:val="20"/>
        </w:rPr>
        <w:t>Tabela</w:t>
      </w:r>
      <w:proofErr w:type="spellEnd"/>
      <w:r w:rsidR="00FF5737" w:rsidRPr="00FF5737">
        <w:rPr>
          <w:rFonts w:ascii="Arial" w:hAnsi="Arial" w:cs="Arial"/>
          <w:sz w:val="20"/>
          <w:szCs w:val="20"/>
        </w:rPr>
        <w:t xml:space="preserve"> 2</w:t>
      </w:r>
      <w:r w:rsidR="00FF5737" w:rsidRPr="00FF5737">
        <w:rPr>
          <w:rFonts w:ascii="Arial" w:hAnsi="Arial" w:cs="Arial"/>
          <w:sz w:val="20"/>
          <w:szCs w:val="20"/>
        </w:rPr>
        <w:fldChar w:fldCharType="end"/>
      </w:r>
      <w:r w:rsidR="00126945" w:rsidRPr="00FF5737">
        <w:rPr>
          <w:rFonts w:ascii="Arial" w:hAnsi="Arial" w:cs="Arial"/>
          <w:sz w:val="20"/>
          <w:szCs w:val="20"/>
        </w:rPr>
        <w:t>:</w:t>
      </w:r>
    </w:p>
    <w:p w:rsidR="00126945" w:rsidRDefault="00126945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126945" w:rsidRPr="00FF5737" w:rsidRDefault="00126945" w:rsidP="00126945">
      <w:pPr>
        <w:pStyle w:val="Legenda"/>
        <w:keepNext/>
        <w:jc w:val="both"/>
        <w:rPr>
          <w:rFonts w:ascii="Arial" w:hAnsi="Arial" w:cs="Arial"/>
          <w:b/>
          <w:i w:val="0"/>
          <w:color w:val="auto"/>
        </w:rPr>
      </w:pPr>
      <w:bookmarkStart w:id="2" w:name="_Ref36200931"/>
      <w:proofErr w:type="spellStart"/>
      <w:r w:rsidRPr="00FF5737">
        <w:rPr>
          <w:rFonts w:ascii="Arial" w:hAnsi="Arial" w:cs="Arial"/>
          <w:b/>
          <w:i w:val="0"/>
          <w:color w:val="auto"/>
        </w:rPr>
        <w:t>Tabela</w:t>
      </w:r>
      <w:proofErr w:type="spellEnd"/>
      <w:r w:rsidRPr="00FF5737">
        <w:rPr>
          <w:rFonts w:ascii="Arial" w:hAnsi="Arial" w:cs="Arial"/>
          <w:b/>
          <w:i w:val="0"/>
          <w:color w:val="auto"/>
        </w:rPr>
        <w:t xml:space="preserve"> </w:t>
      </w:r>
      <w:r w:rsidRPr="00FF5737">
        <w:rPr>
          <w:rFonts w:ascii="Arial" w:hAnsi="Arial" w:cs="Arial"/>
          <w:b/>
          <w:i w:val="0"/>
          <w:color w:val="auto"/>
        </w:rPr>
        <w:fldChar w:fldCharType="begin"/>
      </w:r>
      <w:r w:rsidRPr="00FF5737">
        <w:rPr>
          <w:rFonts w:ascii="Arial" w:hAnsi="Arial" w:cs="Arial"/>
          <w:b/>
          <w:i w:val="0"/>
          <w:color w:val="auto"/>
        </w:rPr>
        <w:instrText xml:space="preserve"> SEQ Tabela \* ARABIC </w:instrText>
      </w:r>
      <w:r w:rsidRPr="00FF5737">
        <w:rPr>
          <w:rFonts w:ascii="Arial" w:hAnsi="Arial" w:cs="Arial"/>
          <w:b/>
          <w:i w:val="0"/>
          <w:color w:val="auto"/>
        </w:rPr>
        <w:fldChar w:fldCharType="separate"/>
      </w:r>
      <w:r w:rsidR="00775BBF">
        <w:rPr>
          <w:rFonts w:ascii="Arial" w:hAnsi="Arial" w:cs="Arial"/>
          <w:b/>
          <w:i w:val="0"/>
          <w:noProof/>
          <w:color w:val="auto"/>
        </w:rPr>
        <w:t>1</w:t>
      </w:r>
      <w:r w:rsidRPr="00FF5737">
        <w:rPr>
          <w:rFonts w:ascii="Arial" w:hAnsi="Arial" w:cs="Arial"/>
          <w:b/>
          <w:i w:val="0"/>
          <w:color w:val="auto"/>
        </w:rPr>
        <w:fldChar w:fldCharType="end"/>
      </w:r>
      <w:bookmarkEnd w:id="2"/>
      <w:r w:rsidR="00FF5737" w:rsidRPr="00FF5737">
        <w:rPr>
          <w:rFonts w:ascii="Arial" w:hAnsi="Arial" w:cs="Arial"/>
          <w:b/>
          <w:i w:val="0"/>
          <w:color w:val="auto"/>
        </w:rPr>
        <w:t xml:space="preserve">. </w:t>
      </w:r>
      <w:proofErr w:type="spellStart"/>
      <w:r w:rsidR="00FF5737" w:rsidRPr="00FF5737">
        <w:rPr>
          <w:rFonts w:ascii="Arial" w:hAnsi="Arial" w:cs="Arial"/>
          <w:b/>
          <w:i w:val="0"/>
          <w:color w:val="auto"/>
        </w:rPr>
        <w:t>Pontos</w:t>
      </w:r>
      <w:proofErr w:type="spellEnd"/>
      <w:r w:rsidR="00FF5737" w:rsidRPr="00FF5737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="00FF5737" w:rsidRPr="00FF5737">
        <w:rPr>
          <w:rFonts w:ascii="Arial" w:hAnsi="Arial" w:cs="Arial"/>
          <w:b/>
          <w:i w:val="0"/>
          <w:color w:val="auto"/>
        </w:rPr>
        <w:t>conexão</w:t>
      </w:r>
      <w:proofErr w:type="spellEnd"/>
      <w:r w:rsidR="00FF5737" w:rsidRPr="00FF5737">
        <w:rPr>
          <w:rFonts w:ascii="Arial" w:hAnsi="Arial" w:cs="Arial"/>
          <w:b/>
          <w:i w:val="0"/>
          <w:color w:val="auto"/>
        </w:rPr>
        <w:t xml:space="preserve"> </w:t>
      </w:r>
      <w:proofErr w:type="spellStart"/>
      <w:r w:rsidR="00FF5737" w:rsidRPr="00FF5737">
        <w:rPr>
          <w:rFonts w:ascii="Arial" w:hAnsi="Arial" w:cs="Arial"/>
          <w:b/>
          <w:i w:val="0"/>
          <w:color w:val="auto"/>
        </w:rPr>
        <w:t>em</w:t>
      </w:r>
      <w:proofErr w:type="spellEnd"/>
      <w:r w:rsidR="00FF5737" w:rsidRPr="00FF5737">
        <w:rPr>
          <w:rFonts w:ascii="Arial" w:hAnsi="Arial" w:cs="Arial"/>
          <w:b/>
          <w:i w:val="0"/>
          <w:color w:val="auto"/>
        </w:rPr>
        <w:t xml:space="preserve"> </w:t>
      </w:r>
      <w:proofErr w:type="spellStart"/>
      <w:r w:rsidR="00FF5737" w:rsidRPr="00FF5737">
        <w:rPr>
          <w:rFonts w:ascii="Arial" w:hAnsi="Arial" w:cs="Arial"/>
          <w:b/>
          <w:i w:val="0"/>
          <w:color w:val="auto"/>
        </w:rPr>
        <w:t>Ten</w:t>
      </w:r>
      <w:r w:rsidRPr="00FF5737">
        <w:rPr>
          <w:rFonts w:ascii="Arial" w:hAnsi="Arial" w:cs="Arial"/>
          <w:b/>
          <w:i w:val="0"/>
          <w:color w:val="auto"/>
        </w:rPr>
        <w:t>são</w:t>
      </w:r>
      <w:proofErr w:type="spellEnd"/>
      <w:r w:rsidRPr="00FF5737">
        <w:rPr>
          <w:rFonts w:ascii="Arial" w:hAnsi="Arial" w:cs="Arial"/>
          <w:b/>
          <w:i w:val="0"/>
          <w:color w:val="auto"/>
        </w:rPr>
        <w:t xml:space="preserve"> Nominal superior a 1 kV e inferior a 69 kV</w:t>
      </w:r>
    </w:p>
    <w:p w:rsidR="00126945" w:rsidRDefault="00126945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3032125" cy="666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s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/>
                    <a:stretch/>
                  </pic:blipFill>
                  <pic:spPr bwMode="auto">
                    <a:xfrm>
                      <a:off x="0" y="0"/>
                      <a:ext cx="3045690" cy="669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737" w:rsidRPr="00FF5737" w:rsidRDefault="00FF5737" w:rsidP="00FF5737">
      <w:pPr>
        <w:pStyle w:val="Legenda"/>
        <w:keepNext/>
        <w:jc w:val="both"/>
        <w:rPr>
          <w:rFonts w:ascii="Arial" w:hAnsi="Arial" w:cs="Arial"/>
          <w:b/>
          <w:i w:val="0"/>
          <w:color w:val="auto"/>
        </w:rPr>
      </w:pPr>
      <w:bookmarkStart w:id="3" w:name="_Ref36201137"/>
      <w:proofErr w:type="spellStart"/>
      <w:r w:rsidRPr="00FF5737">
        <w:rPr>
          <w:rFonts w:ascii="Arial" w:hAnsi="Arial" w:cs="Arial"/>
          <w:b/>
          <w:i w:val="0"/>
          <w:color w:val="auto"/>
        </w:rPr>
        <w:t>Tabela</w:t>
      </w:r>
      <w:proofErr w:type="spellEnd"/>
      <w:r w:rsidRPr="00FF5737">
        <w:rPr>
          <w:rFonts w:ascii="Arial" w:hAnsi="Arial" w:cs="Arial"/>
          <w:b/>
          <w:i w:val="0"/>
          <w:color w:val="auto"/>
        </w:rPr>
        <w:t xml:space="preserve"> </w:t>
      </w:r>
      <w:r w:rsidRPr="00FF5737">
        <w:rPr>
          <w:rFonts w:ascii="Arial" w:hAnsi="Arial" w:cs="Arial"/>
          <w:b/>
          <w:i w:val="0"/>
          <w:color w:val="auto"/>
        </w:rPr>
        <w:fldChar w:fldCharType="begin"/>
      </w:r>
      <w:r w:rsidRPr="00FF5737">
        <w:rPr>
          <w:rFonts w:ascii="Arial" w:hAnsi="Arial" w:cs="Arial"/>
          <w:b/>
          <w:i w:val="0"/>
          <w:color w:val="auto"/>
        </w:rPr>
        <w:instrText xml:space="preserve"> SEQ Tabela \* ARABIC </w:instrText>
      </w:r>
      <w:r w:rsidRPr="00FF5737">
        <w:rPr>
          <w:rFonts w:ascii="Arial" w:hAnsi="Arial" w:cs="Arial"/>
          <w:b/>
          <w:i w:val="0"/>
          <w:color w:val="auto"/>
        </w:rPr>
        <w:fldChar w:fldCharType="separate"/>
      </w:r>
      <w:r w:rsidR="00775BBF">
        <w:rPr>
          <w:rFonts w:ascii="Arial" w:hAnsi="Arial" w:cs="Arial"/>
          <w:b/>
          <w:i w:val="0"/>
          <w:noProof/>
          <w:color w:val="auto"/>
        </w:rPr>
        <w:t>2</w:t>
      </w:r>
      <w:r w:rsidRPr="00FF5737">
        <w:rPr>
          <w:rFonts w:ascii="Arial" w:hAnsi="Arial" w:cs="Arial"/>
          <w:b/>
          <w:i w:val="0"/>
          <w:color w:val="auto"/>
        </w:rPr>
        <w:fldChar w:fldCharType="end"/>
      </w:r>
      <w:bookmarkEnd w:id="3"/>
      <w:r w:rsidRPr="00FF5737">
        <w:rPr>
          <w:rFonts w:ascii="Arial" w:hAnsi="Arial" w:cs="Arial"/>
          <w:b/>
          <w:i w:val="0"/>
          <w:color w:val="auto"/>
        </w:rPr>
        <w:t xml:space="preserve">. </w:t>
      </w:r>
      <w:proofErr w:type="spellStart"/>
      <w:r w:rsidRPr="00FF5737">
        <w:rPr>
          <w:rFonts w:ascii="Arial" w:hAnsi="Arial" w:cs="Arial"/>
          <w:b/>
          <w:i w:val="0"/>
          <w:color w:val="auto"/>
        </w:rPr>
        <w:t>Pontos</w:t>
      </w:r>
      <w:proofErr w:type="spellEnd"/>
      <w:r w:rsidRPr="00FF5737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FF5737">
        <w:rPr>
          <w:rFonts w:ascii="Arial" w:hAnsi="Arial" w:cs="Arial"/>
          <w:b/>
          <w:i w:val="0"/>
          <w:color w:val="auto"/>
        </w:rPr>
        <w:t>conexão</w:t>
      </w:r>
      <w:proofErr w:type="spellEnd"/>
      <w:r w:rsidRPr="00FF5737">
        <w:rPr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FF5737">
        <w:rPr>
          <w:rFonts w:ascii="Arial" w:hAnsi="Arial" w:cs="Arial"/>
          <w:b/>
          <w:i w:val="0"/>
          <w:color w:val="auto"/>
        </w:rPr>
        <w:t>em</w:t>
      </w:r>
      <w:proofErr w:type="spellEnd"/>
      <w:r w:rsidRPr="00FF5737">
        <w:rPr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FF5737">
        <w:rPr>
          <w:rFonts w:ascii="Arial" w:hAnsi="Arial" w:cs="Arial"/>
          <w:b/>
          <w:i w:val="0"/>
          <w:color w:val="auto"/>
        </w:rPr>
        <w:t>Tensão</w:t>
      </w:r>
      <w:proofErr w:type="spellEnd"/>
      <w:r w:rsidRPr="00FF5737">
        <w:rPr>
          <w:rFonts w:ascii="Arial" w:hAnsi="Arial" w:cs="Arial"/>
          <w:b/>
          <w:i w:val="0"/>
          <w:color w:val="auto"/>
        </w:rPr>
        <w:t xml:space="preserve"> Nominal </w:t>
      </w:r>
      <w:proofErr w:type="spellStart"/>
      <w:r w:rsidRPr="00FF5737">
        <w:rPr>
          <w:rFonts w:ascii="Arial" w:hAnsi="Arial" w:cs="Arial"/>
          <w:b/>
          <w:i w:val="0"/>
          <w:color w:val="auto"/>
        </w:rPr>
        <w:t>igual</w:t>
      </w:r>
      <w:proofErr w:type="spellEnd"/>
      <w:r w:rsidRPr="00FF5737">
        <w:rPr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FF5737">
        <w:rPr>
          <w:rFonts w:ascii="Arial" w:hAnsi="Arial" w:cs="Arial"/>
          <w:b/>
          <w:i w:val="0"/>
          <w:color w:val="auto"/>
        </w:rPr>
        <w:t>ou</w:t>
      </w:r>
      <w:proofErr w:type="spellEnd"/>
      <w:r w:rsidRPr="00FF5737">
        <w:rPr>
          <w:rFonts w:ascii="Arial" w:hAnsi="Arial" w:cs="Arial"/>
          <w:b/>
          <w:i w:val="0"/>
          <w:color w:val="auto"/>
        </w:rPr>
        <w:t xml:space="preserve"> inferior a 1 kV (380/220)</w:t>
      </w:r>
    </w:p>
    <w:p w:rsidR="00FF5737" w:rsidRDefault="00FF5737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2941320" cy="626745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ds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0"/>
                    <a:stretch/>
                  </pic:blipFill>
                  <pic:spPr bwMode="auto">
                    <a:xfrm>
                      <a:off x="0" y="0"/>
                      <a:ext cx="294132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13D" w:rsidRPr="00330650" w:rsidRDefault="008173D6" w:rsidP="00FF5737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330650" w:rsidRPr="00330650">
        <w:rPr>
          <w:rFonts w:ascii="Arial" w:hAnsi="Arial" w:cs="Arial"/>
          <w:b/>
          <w:sz w:val="20"/>
          <w:lang w:val="pt-BR"/>
        </w:rPr>
        <w:t>RESULTADOS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</w:t>
      </w:r>
      <w:r w:rsidR="00330650" w:rsidRPr="00330650">
        <w:rPr>
          <w:rFonts w:ascii="Arial" w:hAnsi="Arial" w:cs="Arial"/>
          <w:b/>
          <w:sz w:val="20"/>
          <w:lang w:val="pt-BR"/>
        </w:rPr>
        <w:t>E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DISCUSS</w:t>
      </w:r>
      <w:r w:rsidR="00330650" w:rsidRPr="00330650">
        <w:rPr>
          <w:rFonts w:ascii="Arial" w:hAnsi="Arial" w:cs="Arial"/>
          <w:b/>
          <w:sz w:val="20"/>
          <w:lang w:val="pt-BR"/>
        </w:rPr>
        <w:t>ÃO</w:t>
      </w:r>
    </w:p>
    <w:p w:rsidR="00330650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4A2EC5" w:rsidRPr="004A2EC5" w:rsidRDefault="004A2EC5" w:rsidP="00330650">
      <w:pPr>
        <w:spacing w:after="0" w:line="240" w:lineRule="auto"/>
        <w:jc w:val="both"/>
        <w:rPr>
          <w:rFonts w:ascii="Arial" w:hAnsi="Arial" w:cs="Arial"/>
          <w:i/>
          <w:sz w:val="20"/>
          <w:lang w:val="pt-BR"/>
        </w:rPr>
      </w:pPr>
      <w:r w:rsidRPr="004A2EC5">
        <w:rPr>
          <w:rFonts w:ascii="Arial" w:hAnsi="Arial" w:cs="Arial"/>
          <w:i/>
          <w:sz w:val="20"/>
          <w:lang w:val="pt-BR"/>
        </w:rPr>
        <w:t>A. Simulação carga Leve</w:t>
      </w:r>
    </w:p>
    <w:p w:rsidR="00330650" w:rsidRDefault="004A2EC5" w:rsidP="00E52624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Na </w:t>
      </w:r>
      <w:r w:rsidR="00E21D19" w:rsidRPr="00E21D19">
        <w:rPr>
          <w:rFonts w:ascii="Arial" w:hAnsi="Arial" w:cs="Arial"/>
          <w:sz w:val="20"/>
          <w:szCs w:val="20"/>
          <w:lang w:val="pt-BR"/>
        </w:rPr>
        <w:fldChar w:fldCharType="begin"/>
      </w:r>
      <w:r w:rsidR="00E21D19" w:rsidRPr="00E21D19">
        <w:rPr>
          <w:rFonts w:ascii="Arial" w:hAnsi="Arial" w:cs="Arial"/>
          <w:sz w:val="20"/>
          <w:szCs w:val="20"/>
          <w:lang w:val="pt-BR"/>
        </w:rPr>
        <w:instrText xml:space="preserve"> REF _Ref36202317 \h  \* MERGEFORMAT </w:instrText>
      </w:r>
      <w:r w:rsidR="00E21D19" w:rsidRPr="00E21D19">
        <w:rPr>
          <w:rFonts w:ascii="Arial" w:hAnsi="Arial" w:cs="Arial"/>
          <w:sz w:val="20"/>
          <w:szCs w:val="20"/>
          <w:lang w:val="pt-BR"/>
        </w:rPr>
      </w:r>
      <w:r w:rsidR="00E21D19" w:rsidRPr="00E21D19">
        <w:rPr>
          <w:rFonts w:ascii="Arial" w:hAnsi="Arial" w:cs="Arial"/>
          <w:sz w:val="20"/>
          <w:szCs w:val="20"/>
          <w:lang w:val="pt-BR"/>
        </w:rPr>
        <w:fldChar w:fldCharType="separate"/>
      </w:r>
      <w:proofErr w:type="spellStart"/>
      <w:r w:rsidR="00E21D19" w:rsidRPr="00E21D19">
        <w:rPr>
          <w:rFonts w:ascii="Arial" w:hAnsi="Arial" w:cs="Arial"/>
          <w:sz w:val="20"/>
          <w:szCs w:val="20"/>
        </w:rPr>
        <w:t>Figura</w:t>
      </w:r>
      <w:proofErr w:type="spellEnd"/>
      <w:r w:rsidR="00E21D19" w:rsidRPr="00E21D19">
        <w:rPr>
          <w:rFonts w:ascii="Arial" w:hAnsi="Arial" w:cs="Arial"/>
          <w:sz w:val="20"/>
          <w:szCs w:val="20"/>
        </w:rPr>
        <w:t xml:space="preserve"> </w:t>
      </w:r>
      <w:r w:rsidR="00E21D19" w:rsidRPr="00E21D19">
        <w:rPr>
          <w:rFonts w:ascii="Arial" w:hAnsi="Arial" w:cs="Arial"/>
          <w:noProof/>
          <w:sz w:val="20"/>
          <w:szCs w:val="20"/>
        </w:rPr>
        <w:t>2</w:t>
      </w:r>
      <w:r w:rsidR="00E21D19" w:rsidRPr="00E21D19">
        <w:rPr>
          <w:rFonts w:ascii="Arial" w:hAnsi="Arial" w:cs="Arial"/>
          <w:sz w:val="20"/>
          <w:szCs w:val="20"/>
          <w:lang w:val="pt-BR"/>
        </w:rPr>
        <w:fldChar w:fldCharType="end"/>
      </w:r>
      <w:r w:rsidR="00E21D19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está ilustrad</w:t>
      </w:r>
      <w:r w:rsidR="00BF55BA">
        <w:rPr>
          <w:rFonts w:ascii="Arial" w:hAnsi="Arial" w:cs="Arial"/>
          <w:sz w:val="20"/>
          <w:lang w:val="pt-BR"/>
        </w:rPr>
        <w:t>o</w:t>
      </w:r>
      <w:r>
        <w:rPr>
          <w:rFonts w:ascii="Arial" w:hAnsi="Arial" w:cs="Arial"/>
          <w:sz w:val="20"/>
          <w:lang w:val="pt-BR"/>
        </w:rPr>
        <w:t xml:space="preserve"> o gráfico da demanda para a simulação da carga leve do sistema. Nota-se o seu formato em </w:t>
      </w:r>
      <w:r w:rsidR="00E21D19">
        <w:rPr>
          <w:rFonts w:ascii="Arial" w:hAnsi="Arial" w:cs="Arial"/>
          <w:sz w:val="20"/>
          <w:lang w:val="pt-BR"/>
        </w:rPr>
        <w:t>patamares</w:t>
      </w:r>
      <w:r>
        <w:rPr>
          <w:rFonts w:ascii="Arial" w:hAnsi="Arial" w:cs="Arial"/>
          <w:sz w:val="20"/>
          <w:lang w:val="pt-BR"/>
        </w:rPr>
        <w:t xml:space="preserve">, </w:t>
      </w:r>
      <w:r w:rsidR="00E21D19">
        <w:rPr>
          <w:rFonts w:ascii="Arial" w:hAnsi="Arial" w:cs="Arial"/>
          <w:sz w:val="20"/>
          <w:lang w:val="pt-BR"/>
        </w:rPr>
        <w:t>justificando as</w:t>
      </w:r>
      <w:r>
        <w:rPr>
          <w:rFonts w:ascii="Arial" w:hAnsi="Arial" w:cs="Arial"/>
          <w:sz w:val="20"/>
          <w:lang w:val="pt-BR"/>
        </w:rPr>
        <w:t xml:space="preserve"> considerações do perfil de carga para tal cenário.</w:t>
      </w:r>
      <w:r w:rsidR="00E21D19">
        <w:rPr>
          <w:rFonts w:ascii="Arial" w:hAnsi="Arial" w:cs="Arial"/>
          <w:sz w:val="20"/>
          <w:lang w:val="pt-BR"/>
        </w:rPr>
        <w:t xml:space="preserve"> São apresentadas as demandas de potência aparente, ativa e reativa do sistema.</w:t>
      </w:r>
      <w:r w:rsidR="0064268D">
        <w:rPr>
          <w:rFonts w:ascii="Arial" w:hAnsi="Arial" w:cs="Arial"/>
          <w:sz w:val="20"/>
          <w:lang w:val="pt-BR"/>
        </w:rPr>
        <w:t xml:space="preserve"> O total de energia mensal consumida para o cenário simulado</w:t>
      </w:r>
      <w:r w:rsidR="004648E7">
        <w:rPr>
          <w:rFonts w:ascii="Arial" w:hAnsi="Arial" w:cs="Arial"/>
          <w:sz w:val="20"/>
          <w:lang w:val="pt-BR"/>
        </w:rPr>
        <w:t xml:space="preserve"> foi de 81,2</w:t>
      </w:r>
      <w:r w:rsidR="0064268D">
        <w:rPr>
          <w:rFonts w:ascii="Arial" w:hAnsi="Arial" w:cs="Arial"/>
          <w:sz w:val="20"/>
          <w:lang w:val="pt-BR"/>
        </w:rPr>
        <w:t xml:space="preserve"> </w:t>
      </w:r>
      <w:proofErr w:type="spellStart"/>
      <w:r w:rsidR="004648E7">
        <w:rPr>
          <w:rFonts w:ascii="Arial" w:hAnsi="Arial" w:cs="Arial"/>
          <w:sz w:val="20"/>
          <w:lang w:val="pt-BR"/>
        </w:rPr>
        <w:t>M</w:t>
      </w:r>
      <w:r w:rsidR="0064268D">
        <w:rPr>
          <w:rFonts w:ascii="Arial" w:hAnsi="Arial" w:cs="Arial"/>
          <w:sz w:val="20"/>
          <w:lang w:val="pt-BR"/>
        </w:rPr>
        <w:t>Wh</w:t>
      </w:r>
      <w:proofErr w:type="spellEnd"/>
      <w:r w:rsidR="004648E7">
        <w:rPr>
          <w:rFonts w:ascii="Arial" w:hAnsi="Arial" w:cs="Arial"/>
          <w:sz w:val="20"/>
          <w:lang w:val="pt-BR"/>
        </w:rPr>
        <w:t>/mês</w:t>
      </w:r>
      <w:r w:rsidR="0064268D">
        <w:rPr>
          <w:rFonts w:ascii="Arial" w:hAnsi="Arial" w:cs="Arial"/>
          <w:sz w:val="20"/>
          <w:lang w:val="pt-BR"/>
        </w:rPr>
        <w:t>.</w:t>
      </w:r>
    </w:p>
    <w:p w:rsidR="00E21D19" w:rsidRDefault="00E21D19" w:rsidP="00E52624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</w:p>
    <w:p w:rsidR="00E21D19" w:rsidRPr="00E21D19" w:rsidRDefault="00E21D19" w:rsidP="00E21D19">
      <w:pPr>
        <w:pStyle w:val="Legenda"/>
        <w:keepNext/>
        <w:rPr>
          <w:rFonts w:ascii="Arial" w:hAnsi="Arial" w:cs="Arial"/>
          <w:b/>
          <w:i w:val="0"/>
          <w:color w:val="auto"/>
        </w:rPr>
      </w:pPr>
      <w:bookmarkStart w:id="4" w:name="_Ref36202317"/>
      <w:proofErr w:type="spellStart"/>
      <w:r w:rsidRPr="00E21D19">
        <w:rPr>
          <w:rFonts w:ascii="Arial" w:hAnsi="Arial" w:cs="Arial"/>
          <w:b/>
          <w:i w:val="0"/>
          <w:color w:val="auto"/>
        </w:rPr>
        <w:t>Figura</w:t>
      </w:r>
      <w:proofErr w:type="spellEnd"/>
      <w:r w:rsidRPr="00E21D19">
        <w:rPr>
          <w:rFonts w:ascii="Arial" w:hAnsi="Arial" w:cs="Arial"/>
          <w:b/>
          <w:i w:val="0"/>
          <w:color w:val="auto"/>
        </w:rPr>
        <w:t xml:space="preserve"> </w:t>
      </w:r>
      <w:r w:rsidR="00E7788F">
        <w:rPr>
          <w:rFonts w:ascii="Arial" w:hAnsi="Arial" w:cs="Arial"/>
          <w:b/>
          <w:i w:val="0"/>
          <w:color w:val="auto"/>
        </w:rPr>
        <w:fldChar w:fldCharType="begin"/>
      </w:r>
      <w:r w:rsidR="00E7788F">
        <w:rPr>
          <w:rFonts w:ascii="Arial" w:hAnsi="Arial" w:cs="Arial"/>
          <w:b/>
          <w:i w:val="0"/>
          <w:color w:val="auto"/>
        </w:rPr>
        <w:instrText xml:space="preserve"> SEQ Figura \* ARABIC </w:instrText>
      </w:r>
      <w:r w:rsidR="00E7788F">
        <w:rPr>
          <w:rFonts w:ascii="Arial" w:hAnsi="Arial" w:cs="Arial"/>
          <w:b/>
          <w:i w:val="0"/>
          <w:color w:val="auto"/>
        </w:rPr>
        <w:fldChar w:fldCharType="separate"/>
      </w:r>
      <w:r w:rsidR="00E7788F">
        <w:rPr>
          <w:rFonts w:ascii="Arial" w:hAnsi="Arial" w:cs="Arial"/>
          <w:b/>
          <w:i w:val="0"/>
          <w:noProof/>
          <w:color w:val="auto"/>
        </w:rPr>
        <w:t>2</w:t>
      </w:r>
      <w:r w:rsidR="00E7788F">
        <w:rPr>
          <w:rFonts w:ascii="Arial" w:hAnsi="Arial" w:cs="Arial"/>
          <w:b/>
          <w:i w:val="0"/>
          <w:color w:val="auto"/>
        </w:rPr>
        <w:fldChar w:fldCharType="end"/>
      </w:r>
      <w:bookmarkEnd w:id="4"/>
      <w:r w:rsidRPr="00E21D19">
        <w:rPr>
          <w:rFonts w:ascii="Arial" w:hAnsi="Arial" w:cs="Arial"/>
          <w:b/>
          <w:i w:val="0"/>
          <w:color w:val="auto"/>
        </w:rPr>
        <w:t xml:space="preserve">. </w:t>
      </w:r>
      <w:proofErr w:type="spellStart"/>
      <w:r w:rsidRPr="00E21D19">
        <w:rPr>
          <w:rFonts w:ascii="Arial" w:hAnsi="Arial" w:cs="Arial"/>
          <w:b/>
          <w:i w:val="0"/>
          <w:color w:val="auto"/>
        </w:rPr>
        <w:t>Demanda</w:t>
      </w:r>
      <w:proofErr w:type="spellEnd"/>
      <w:r w:rsidRPr="00E21D19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E21D19">
        <w:rPr>
          <w:rFonts w:ascii="Arial" w:hAnsi="Arial" w:cs="Arial"/>
          <w:b/>
          <w:i w:val="0"/>
          <w:color w:val="auto"/>
        </w:rPr>
        <w:t>potência</w:t>
      </w:r>
      <w:proofErr w:type="spellEnd"/>
      <w:r w:rsidRPr="00E21D19">
        <w:rPr>
          <w:rFonts w:ascii="Arial" w:hAnsi="Arial" w:cs="Arial"/>
          <w:b/>
          <w:i w:val="0"/>
          <w:color w:val="auto"/>
        </w:rPr>
        <w:t xml:space="preserve"> da </w:t>
      </w:r>
      <w:proofErr w:type="spellStart"/>
      <w:r w:rsidRPr="00E21D19">
        <w:rPr>
          <w:rFonts w:ascii="Arial" w:hAnsi="Arial" w:cs="Arial"/>
          <w:b/>
          <w:i w:val="0"/>
          <w:color w:val="auto"/>
        </w:rPr>
        <w:t>rede</w:t>
      </w:r>
      <w:proofErr w:type="spellEnd"/>
      <w:r w:rsidRPr="00E21D19">
        <w:rPr>
          <w:rFonts w:ascii="Arial" w:hAnsi="Arial" w:cs="Arial"/>
          <w:b/>
          <w:i w:val="0"/>
          <w:color w:val="auto"/>
        </w:rPr>
        <w:t xml:space="preserve"> para o </w:t>
      </w:r>
      <w:proofErr w:type="spellStart"/>
      <w:r w:rsidRPr="00E21D19">
        <w:rPr>
          <w:rFonts w:ascii="Arial" w:hAnsi="Arial" w:cs="Arial"/>
          <w:b/>
          <w:i w:val="0"/>
          <w:color w:val="auto"/>
        </w:rPr>
        <w:t>caso</w:t>
      </w:r>
      <w:proofErr w:type="spellEnd"/>
      <w:r w:rsidRPr="00E21D19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E21D19">
        <w:rPr>
          <w:rFonts w:ascii="Arial" w:hAnsi="Arial" w:cs="Arial"/>
          <w:b/>
          <w:i w:val="0"/>
          <w:color w:val="auto"/>
        </w:rPr>
        <w:t>carregamento</w:t>
      </w:r>
      <w:proofErr w:type="spellEnd"/>
      <w:r w:rsidRPr="00E21D19">
        <w:rPr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E21D19">
        <w:rPr>
          <w:rFonts w:ascii="Arial" w:hAnsi="Arial" w:cs="Arial"/>
          <w:b/>
          <w:i w:val="0"/>
          <w:color w:val="auto"/>
        </w:rPr>
        <w:t>leve</w:t>
      </w:r>
      <w:proofErr w:type="spellEnd"/>
      <w:r w:rsidRPr="00E21D19">
        <w:rPr>
          <w:rFonts w:ascii="Arial" w:hAnsi="Arial" w:cs="Arial"/>
          <w:b/>
          <w:i w:val="0"/>
          <w:color w:val="auto"/>
        </w:rPr>
        <w:t>.</w:t>
      </w:r>
    </w:p>
    <w:p w:rsidR="004A2EC5" w:rsidRPr="00EA4D8E" w:rsidRDefault="004A2EC5" w:rsidP="00E21D19">
      <w:pPr>
        <w:spacing w:after="0" w:line="240" w:lineRule="auto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2941320" cy="18002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m títul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E21D19" w:rsidRDefault="00E21D19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202ADB">
        <w:rPr>
          <w:rFonts w:ascii="Arial" w:hAnsi="Arial" w:cs="Arial"/>
          <w:sz w:val="20"/>
          <w:lang w:val="pt-BR"/>
        </w:rPr>
        <w:t xml:space="preserve">As tensões nos barramentos ficaram dentro dos limites classificados como adequados com base nos valores </w:t>
      </w:r>
      <w:r w:rsidR="00B631D3">
        <w:rPr>
          <w:rFonts w:ascii="Arial" w:hAnsi="Arial" w:cs="Arial"/>
          <w:sz w:val="20"/>
          <w:lang w:val="pt-BR"/>
        </w:rPr>
        <w:t>fixados pela ANEEL</w:t>
      </w:r>
      <w:r w:rsidR="00202ADB">
        <w:rPr>
          <w:rFonts w:ascii="Arial" w:hAnsi="Arial" w:cs="Arial"/>
          <w:sz w:val="20"/>
          <w:lang w:val="pt-BR"/>
        </w:rPr>
        <w:t>.</w:t>
      </w:r>
      <w:r w:rsidR="00333DD2">
        <w:rPr>
          <w:rFonts w:ascii="Arial" w:hAnsi="Arial" w:cs="Arial"/>
          <w:sz w:val="20"/>
          <w:vertAlign w:val="superscript"/>
          <w:lang w:val="pt-BR"/>
        </w:rPr>
        <w:t>2</w:t>
      </w:r>
      <w:r w:rsidR="00202ADB">
        <w:rPr>
          <w:rFonts w:ascii="Arial" w:hAnsi="Arial" w:cs="Arial"/>
          <w:sz w:val="20"/>
          <w:lang w:val="pt-BR"/>
        </w:rPr>
        <w:t xml:space="preserve"> A </w:t>
      </w:r>
      <w:r w:rsidR="00560553" w:rsidRPr="00560553">
        <w:rPr>
          <w:rFonts w:ascii="Arial" w:hAnsi="Arial" w:cs="Arial"/>
          <w:sz w:val="20"/>
          <w:szCs w:val="20"/>
          <w:lang w:val="pt-BR"/>
        </w:rPr>
        <w:fldChar w:fldCharType="begin"/>
      </w:r>
      <w:r w:rsidR="00560553" w:rsidRPr="00560553">
        <w:rPr>
          <w:rFonts w:ascii="Arial" w:hAnsi="Arial" w:cs="Arial"/>
          <w:sz w:val="20"/>
          <w:szCs w:val="20"/>
          <w:lang w:val="pt-BR"/>
        </w:rPr>
        <w:instrText xml:space="preserve"> REF _Ref36213795 \h  \* MERGEFORMAT </w:instrText>
      </w:r>
      <w:r w:rsidR="00560553" w:rsidRPr="00560553">
        <w:rPr>
          <w:rFonts w:ascii="Arial" w:hAnsi="Arial" w:cs="Arial"/>
          <w:sz w:val="20"/>
          <w:szCs w:val="20"/>
          <w:lang w:val="pt-BR"/>
        </w:rPr>
      </w:r>
      <w:r w:rsidR="00560553" w:rsidRPr="00560553">
        <w:rPr>
          <w:rFonts w:ascii="Arial" w:hAnsi="Arial" w:cs="Arial"/>
          <w:sz w:val="20"/>
          <w:szCs w:val="20"/>
          <w:lang w:val="pt-BR"/>
        </w:rPr>
        <w:fldChar w:fldCharType="separate"/>
      </w:r>
      <w:proofErr w:type="spellStart"/>
      <w:r w:rsidR="00560553" w:rsidRPr="00560553">
        <w:rPr>
          <w:rFonts w:ascii="Arial" w:hAnsi="Arial" w:cs="Arial"/>
          <w:sz w:val="20"/>
          <w:szCs w:val="20"/>
        </w:rPr>
        <w:t>Tabela</w:t>
      </w:r>
      <w:proofErr w:type="spellEnd"/>
      <w:r w:rsidR="00560553" w:rsidRPr="00560553">
        <w:rPr>
          <w:rFonts w:ascii="Arial" w:hAnsi="Arial" w:cs="Arial"/>
          <w:sz w:val="20"/>
          <w:szCs w:val="20"/>
        </w:rPr>
        <w:t xml:space="preserve"> </w:t>
      </w:r>
      <w:r w:rsidR="00560553" w:rsidRPr="00560553">
        <w:rPr>
          <w:rFonts w:ascii="Arial" w:hAnsi="Arial" w:cs="Arial"/>
          <w:noProof/>
          <w:sz w:val="20"/>
          <w:szCs w:val="20"/>
        </w:rPr>
        <w:t>3</w:t>
      </w:r>
      <w:r w:rsidR="00560553" w:rsidRPr="00560553">
        <w:rPr>
          <w:rFonts w:ascii="Arial" w:hAnsi="Arial" w:cs="Arial"/>
          <w:sz w:val="20"/>
          <w:szCs w:val="20"/>
          <w:lang w:val="pt-BR"/>
        </w:rPr>
        <w:fldChar w:fldCharType="end"/>
      </w:r>
      <w:r w:rsidR="00202ADB" w:rsidRPr="00560553">
        <w:rPr>
          <w:rFonts w:ascii="Arial" w:hAnsi="Arial" w:cs="Arial"/>
          <w:sz w:val="20"/>
          <w:szCs w:val="20"/>
          <w:lang w:val="pt-BR"/>
        </w:rPr>
        <w:t xml:space="preserve"> </w:t>
      </w:r>
      <w:r w:rsidR="00202ADB">
        <w:rPr>
          <w:rFonts w:ascii="Arial" w:hAnsi="Arial" w:cs="Arial"/>
          <w:sz w:val="20"/>
          <w:lang w:val="pt-BR"/>
        </w:rPr>
        <w:t>apresenta os valores de potência para o horário de pico às 10:00 horas, bem como o valor do fator de potência (FP) visto do ponto de conexão</w:t>
      </w:r>
      <w:r w:rsidR="00295F09">
        <w:rPr>
          <w:rFonts w:ascii="Arial" w:hAnsi="Arial" w:cs="Arial"/>
          <w:sz w:val="20"/>
          <w:lang w:val="pt-BR"/>
        </w:rPr>
        <w:t xml:space="preserve"> </w:t>
      </w:r>
      <w:r w:rsidR="00333DD2">
        <w:rPr>
          <w:rFonts w:ascii="Arial" w:hAnsi="Arial" w:cs="Arial"/>
          <w:sz w:val="20"/>
          <w:lang w:val="pt-BR"/>
        </w:rPr>
        <w:t>com a</w:t>
      </w:r>
      <w:r w:rsidR="00295F09">
        <w:rPr>
          <w:rFonts w:ascii="Arial" w:hAnsi="Arial" w:cs="Arial"/>
          <w:sz w:val="20"/>
          <w:lang w:val="pt-BR"/>
        </w:rPr>
        <w:t xml:space="preserve"> concession</w:t>
      </w:r>
      <w:r w:rsidR="00333DD2">
        <w:rPr>
          <w:rFonts w:ascii="Arial" w:hAnsi="Arial" w:cs="Arial"/>
          <w:sz w:val="20"/>
          <w:lang w:val="pt-BR"/>
        </w:rPr>
        <w:t>á</w:t>
      </w:r>
      <w:r w:rsidR="00295F09">
        <w:rPr>
          <w:rFonts w:ascii="Arial" w:hAnsi="Arial" w:cs="Arial"/>
          <w:sz w:val="20"/>
          <w:lang w:val="pt-BR"/>
        </w:rPr>
        <w:t>ria</w:t>
      </w:r>
      <w:r w:rsidR="00202ADB">
        <w:rPr>
          <w:rFonts w:ascii="Arial" w:hAnsi="Arial" w:cs="Arial"/>
          <w:sz w:val="20"/>
          <w:lang w:val="pt-BR"/>
        </w:rPr>
        <w:t xml:space="preserve">. </w:t>
      </w:r>
    </w:p>
    <w:p w:rsidR="009D0984" w:rsidRDefault="009D0984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333DD2" w:rsidRPr="00333DD2" w:rsidRDefault="00333DD2" w:rsidP="00333DD2">
      <w:pPr>
        <w:pStyle w:val="Legenda"/>
        <w:keepNext/>
        <w:jc w:val="both"/>
        <w:rPr>
          <w:rFonts w:ascii="Arial" w:hAnsi="Arial" w:cs="Arial"/>
          <w:b/>
          <w:i w:val="0"/>
          <w:color w:val="auto"/>
        </w:rPr>
      </w:pPr>
      <w:bookmarkStart w:id="5" w:name="_Ref36213795"/>
      <w:proofErr w:type="spellStart"/>
      <w:r w:rsidRPr="00333DD2">
        <w:rPr>
          <w:rFonts w:ascii="Arial" w:hAnsi="Arial" w:cs="Arial"/>
          <w:b/>
          <w:i w:val="0"/>
          <w:color w:val="auto"/>
        </w:rPr>
        <w:t>Tabela</w:t>
      </w:r>
      <w:proofErr w:type="spellEnd"/>
      <w:r w:rsidRPr="00333DD2">
        <w:rPr>
          <w:rFonts w:ascii="Arial" w:hAnsi="Arial" w:cs="Arial"/>
          <w:b/>
          <w:i w:val="0"/>
          <w:color w:val="auto"/>
        </w:rPr>
        <w:t xml:space="preserve"> </w:t>
      </w:r>
      <w:r w:rsidRPr="00333DD2">
        <w:rPr>
          <w:rFonts w:ascii="Arial" w:hAnsi="Arial" w:cs="Arial"/>
          <w:b/>
          <w:i w:val="0"/>
          <w:color w:val="auto"/>
        </w:rPr>
        <w:fldChar w:fldCharType="begin"/>
      </w:r>
      <w:r w:rsidRPr="00333DD2">
        <w:rPr>
          <w:rFonts w:ascii="Arial" w:hAnsi="Arial" w:cs="Arial"/>
          <w:b/>
          <w:i w:val="0"/>
          <w:color w:val="auto"/>
        </w:rPr>
        <w:instrText xml:space="preserve"> SEQ Tabela \* ARABIC </w:instrText>
      </w:r>
      <w:r w:rsidRPr="00333DD2">
        <w:rPr>
          <w:rFonts w:ascii="Arial" w:hAnsi="Arial" w:cs="Arial"/>
          <w:b/>
          <w:i w:val="0"/>
          <w:color w:val="auto"/>
        </w:rPr>
        <w:fldChar w:fldCharType="separate"/>
      </w:r>
      <w:r w:rsidR="00775BBF">
        <w:rPr>
          <w:rFonts w:ascii="Arial" w:hAnsi="Arial" w:cs="Arial"/>
          <w:b/>
          <w:i w:val="0"/>
          <w:noProof/>
          <w:color w:val="auto"/>
        </w:rPr>
        <w:t>3</w:t>
      </w:r>
      <w:r w:rsidRPr="00333DD2">
        <w:rPr>
          <w:rFonts w:ascii="Arial" w:hAnsi="Arial" w:cs="Arial"/>
          <w:b/>
          <w:i w:val="0"/>
          <w:color w:val="auto"/>
        </w:rPr>
        <w:fldChar w:fldCharType="end"/>
      </w:r>
      <w:bookmarkEnd w:id="5"/>
      <w:r w:rsidRPr="00333DD2">
        <w:rPr>
          <w:rFonts w:ascii="Arial" w:hAnsi="Arial" w:cs="Arial"/>
          <w:b/>
          <w:i w:val="0"/>
          <w:color w:val="auto"/>
        </w:rPr>
        <w:t xml:space="preserve">. </w:t>
      </w:r>
      <w:proofErr w:type="spellStart"/>
      <w:r w:rsidR="005D4E53">
        <w:rPr>
          <w:rFonts w:ascii="Arial" w:hAnsi="Arial" w:cs="Arial"/>
          <w:b/>
          <w:i w:val="0"/>
          <w:color w:val="auto"/>
        </w:rPr>
        <w:t>P</w:t>
      </w:r>
      <w:r w:rsidRPr="00333DD2">
        <w:rPr>
          <w:rFonts w:ascii="Arial" w:hAnsi="Arial" w:cs="Arial"/>
          <w:b/>
          <w:i w:val="0"/>
          <w:color w:val="auto"/>
        </w:rPr>
        <w:t>otência</w:t>
      </w:r>
      <w:proofErr w:type="spellEnd"/>
      <w:r w:rsidRPr="00333DD2">
        <w:rPr>
          <w:rFonts w:ascii="Arial" w:hAnsi="Arial" w:cs="Arial"/>
          <w:b/>
          <w:i w:val="0"/>
          <w:color w:val="auto"/>
        </w:rPr>
        <w:t xml:space="preserve"> e </w:t>
      </w:r>
      <w:proofErr w:type="spellStart"/>
      <w:r w:rsidRPr="00333DD2">
        <w:rPr>
          <w:rFonts w:ascii="Arial" w:hAnsi="Arial" w:cs="Arial"/>
          <w:b/>
          <w:i w:val="0"/>
          <w:color w:val="auto"/>
        </w:rPr>
        <w:t>fator</w:t>
      </w:r>
      <w:proofErr w:type="spellEnd"/>
      <w:r w:rsidRPr="00333DD2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333DD2">
        <w:rPr>
          <w:rFonts w:ascii="Arial" w:hAnsi="Arial" w:cs="Arial"/>
          <w:b/>
          <w:i w:val="0"/>
          <w:color w:val="auto"/>
        </w:rPr>
        <w:t>potência</w:t>
      </w:r>
      <w:proofErr w:type="spellEnd"/>
      <w:r w:rsidRPr="00333DD2">
        <w:rPr>
          <w:rFonts w:ascii="Arial" w:hAnsi="Arial" w:cs="Arial"/>
          <w:b/>
          <w:i w:val="0"/>
          <w:color w:val="auto"/>
        </w:rPr>
        <w:t xml:space="preserve"> no </w:t>
      </w:r>
      <w:proofErr w:type="spellStart"/>
      <w:r w:rsidRPr="00333DD2">
        <w:rPr>
          <w:rFonts w:ascii="Arial" w:hAnsi="Arial" w:cs="Arial"/>
          <w:b/>
          <w:i w:val="0"/>
          <w:color w:val="auto"/>
        </w:rPr>
        <w:t>ponto</w:t>
      </w:r>
      <w:proofErr w:type="spellEnd"/>
      <w:r w:rsidRPr="00333DD2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333DD2">
        <w:rPr>
          <w:rFonts w:ascii="Arial" w:hAnsi="Arial" w:cs="Arial"/>
          <w:b/>
          <w:i w:val="0"/>
          <w:color w:val="auto"/>
        </w:rPr>
        <w:t>conexão</w:t>
      </w:r>
      <w:proofErr w:type="spellEnd"/>
      <w:r w:rsidRPr="00333DD2">
        <w:rPr>
          <w:rFonts w:ascii="Arial" w:hAnsi="Arial" w:cs="Arial"/>
          <w:b/>
          <w:i w:val="0"/>
          <w:color w:val="auto"/>
        </w:rPr>
        <w:t xml:space="preserve"> com a </w:t>
      </w:r>
      <w:proofErr w:type="spellStart"/>
      <w:r w:rsidRPr="00333DD2">
        <w:rPr>
          <w:rFonts w:ascii="Arial" w:hAnsi="Arial" w:cs="Arial"/>
          <w:b/>
          <w:i w:val="0"/>
          <w:color w:val="auto"/>
        </w:rPr>
        <w:t>concessionária</w:t>
      </w:r>
      <w:proofErr w:type="spellEnd"/>
      <w:r w:rsidR="005D4E53">
        <w:rPr>
          <w:rFonts w:ascii="Arial" w:hAnsi="Arial" w:cs="Arial"/>
          <w:b/>
          <w:i w:val="0"/>
          <w:color w:val="auto"/>
        </w:rPr>
        <w:t xml:space="preserve"> para </w:t>
      </w:r>
      <w:proofErr w:type="spellStart"/>
      <w:r w:rsidR="005D4E53">
        <w:rPr>
          <w:rFonts w:ascii="Arial" w:hAnsi="Arial" w:cs="Arial"/>
          <w:b/>
          <w:i w:val="0"/>
          <w:color w:val="auto"/>
        </w:rPr>
        <w:t>carga</w:t>
      </w:r>
      <w:proofErr w:type="spellEnd"/>
      <w:r w:rsidR="005D4E53">
        <w:rPr>
          <w:rFonts w:ascii="Arial" w:hAnsi="Arial" w:cs="Arial"/>
          <w:b/>
          <w:i w:val="0"/>
          <w:color w:val="auto"/>
        </w:rPr>
        <w:t xml:space="preserve"> </w:t>
      </w:r>
      <w:proofErr w:type="spellStart"/>
      <w:r w:rsidR="005D4E53">
        <w:rPr>
          <w:rFonts w:ascii="Arial" w:hAnsi="Arial" w:cs="Arial"/>
          <w:b/>
          <w:i w:val="0"/>
          <w:color w:val="auto"/>
        </w:rPr>
        <w:t>leve</w:t>
      </w:r>
      <w:proofErr w:type="spellEnd"/>
      <w:r w:rsidRPr="00333DD2">
        <w:rPr>
          <w:rFonts w:ascii="Arial" w:hAnsi="Arial" w:cs="Arial"/>
          <w:b/>
          <w:i w:val="0"/>
          <w:color w:val="auto"/>
        </w:rPr>
        <w:t>.</w:t>
      </w:r>
    </w:p>
    <w:p w:rsidR="00333DD2" w:rsidRDefault="00333DD2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2941320" cy="32956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m títul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690" cy="33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7FF" w:rsidRDefault="006C77FF" w:rsidP="00330650">
      <w:pPr>
        <w:spacing w:after="0" w:line="240" w:lineRule="auto"/>
        <w:jc w:val="both"/>
        <w:rPr>
          <w:rFonts w:ascii="Arial" w:hAnsi="Arial" w:cs="Arial"/>
          <w:i/>
          <w:sz w:val="20"/>
          <w:lang w:val="pt-BR"/>
        </w:rPr>
      </w:pPr>
    </w:p>
    <w:p w:rsidR="00333DD2" w:rsidRPr="00333DD2" w:rsidRDefault="00333DD2" w:rsidP="00330650">
      <w:pPr>
        <w:spacing w:after="0" w:line="240" w:lineRule="auto"/>
        <w:jc w:val="both"/>
        <w:rPr>
          <w:rFonts w:ascii="Arial" w:hAnsi="Arial" w:cs="Arial"/>
          <w:i/>
          <w:sz w:val="20"/>
          <w:lang w:val="pt-BR"/>
        </w:rPr>
      </w:pPr>
      <w:r w:rsidRPr="00333DD2">
        <w:rPr>
          <w:rFonts w:ascii="Arial" w:hAnsi="Arial" w:cs="Arial"/>
          <w:i/>
          <w:sz w:val="20"/>
          <w:lang w:val="pt-BR"/>
        </w:rPr>
        <w:lastRenderedPageBreak/>
        <w:t>B. Simulação carga média</w:t>
      </w:r>
    </w:p>
    <w:p w:rsidR="00202ADB" w:rsidRDefault="00333DD2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560553">
        <w:rPr>
          <w:rFonts w:ascii="Arial" w:hAnsi="Arial" w:cs="Arial"/>
          <w:sz w:val="20"/>
          <w:lang w:val="pt-BR"/>
        </w:rPr>
        <w:t xml:space="preserve">A curva de demanda para o caso da carga média está ilustrada na </w:t>
      </w:r>
      <w:r w:rsidR="00560553" w:rsidRPr="00560553">
        <w:rPr>
          <w:rFonts w:ascii="Arial" w:hAnsi="Arial" w:cs="Arial"/>
          <w:sz w:val="20"/>
          <w:szCs w:val="20"/>
          <w:lang w:val="pt-BR"/>
        </w:rPr>
        <w:fldChar w:fldCharType="begin"/>
      </w:r>
      <w:r w:rsidR="00560553" w:rsidRPr="00560553">
        <w:rPr>
          <w:rFonts w:ascii="Arial" w:hAnsi="Arial" w:cs="Arial"/>
          <w:sz w:val="20"/>
          <w:szCs w:val="20"/>
          <w:lang w:val="pt-BR"/>
        </w:rPr>
        <w:instrText xml:space="preserve"> REF _Ref36214225 \h  \* MERGEFORMAT </w:instrText>
      </w:r>
      <w:r w:rsidR="00560553" w:rsidRPr="00560553">
        <w:rPr>
          <w:rFonts w:ascii="Arial" w:hAnsi="Arial" w:cs="Arial"/>
          <w:sz w:val="20"/>
          <w:szCs w:val="20"/>
          <w:lang w:val="pt-BR"/>
        </w:rPr>
      </w:r>
      <w:r w:rsidR="00560553" w:rsidRPr="00560553">
        <w:rPr>
          <w:rFonts w:ascii="Arial" w:hAnsi="Arial" w:cs="Arial"/>
          <w:sz w:val="20"/>
          <w:szCs w:val="20"/>
          <w:lang w:val="pt-BR"/>
        </w:rPr>
        <w:fldChar w:fldCharType="separate"/>
      </w:r>
      <w:proofErr w:type="spellStart"/>
      <w:r w:rsidR="00560553" w:rsidRPr="00560553">
        <w:rPr>
          <w:rFonts w:ascii="Arial" w:hAnsi="Arial" w:cs="Arial"/>
          <w:sz w:val="20"/>
          <w:szCs w:val="20"/>
        </w:rPr>
        <w:t>Figura</w:t>
      </w:r>
      <w:proofErr w:type="spellEnd"/>
      <w:r w:rsidR="00560553" w:rsidRPr="00560553">
        <w:rPr>
          <w:rFonts w:ascii="Arial" w:hAnsi="Arial" w:cs="Arial"/>
          <w:sz w:val="20"/>
          <w:szCs w:val="20"/>
        </w:rPr>
        <w:t xml:space="preserve"> </w:t>
      </w:r>
      <w:r w:rsidR="00560553" w:rsidRPr="00560553">
        <w:rPr>
          <w:rFonts w:ascii="Arial" w:hAnsi="Arial" w:cs="Arial"/>
          <w:noProof/>
          <w:sz w:val="20"/>
          <w:szCs w:val="20"/>
        </w:rPr>
        <w:t>3</w:t>
      </w:r>
      <w:r w:rsidR="00560553" w:rsidRPr="00560553">
        <w:rPr>
          <w:rFonts w:ascii="Arial" w:hAnsi="Arial" w:cs="Arial"/>
          <w:sz w:val="20"/>
          <w:szCs w:val="20"/>
          <w:lang w:val="pt-BR"/>
        </w:rPr>
        <w:fldChar w:fldCharType="end"/>
      </w:r>
      <w:r w:rsidR="00560553">
        <w:rPr>
          <w:rFonts w:ascii="Arial" w:hAnsi="Arial" w:cs="Arial"/>
          <w:sz w:val="20"/>
          <w:lang w:val="pt-BR"/>
        </w:rPr>
        <w:t xml:space="preserve">. Nesta pode se observar o comportamento da curva de carga industrial fornecida pelo </w:t>
      </w:r>
      <w:proofErr w:type="spellStart"/>
      <w:r w:rsidR="00560553">
        <w:rPr>
          <w:rFonts w:ascii="Arial" w:hAnsi="Arial" w:cs="Arial"/>
          <w:sz w:val="20"/>
          <w:lang w:val="pt-BR"/>
        </w:rPr>
        <w:t>Sinapgrid</w:t>
      </w:r>
      <w:proofErr w:type="spellEnd"/>
      <w:r w:rsidR="00560553">
        <w:rPr>
          <w:rFonts w:ascii="Arial" w:hAnsi="Arial" w:cs="Arial"/>
          <w:sz w:val="20"/>
          <w:lang w:val="pt-BR"/>
        </w:rPr>
        <w:t xml:space="preserve">. Para </w:t>
      </w:r>
      <w:r w:rsidR="00B631D3">
        <w:rPr>
          <w:rFonts w:ascii="Arial" w:hAnsi="Arial" w:cs="Arial"/>
          <w:sz w:val="20"/>
          <w:lang w:val="pt-BR"/>
        </w:rPr>
        <w:t xml:space="preserve">esta carga média </w:t>
      </w:r>
      <w:r w:rsidR="00560553">
        <w:rPr>
          <w:rFonts w:ascii="Arial" w:hAnsi="Arial" w:cs="Arial"/>
          <w:sz w:val="20"/>
          <w:lang w:val="pt-BR"/>
        </w:rPr>
        <w:t xml:space="preserve">o consumo total ficou em torno dos 971 </w:t>
      </w:r>
      <w:proofErr w:type="spellStart"/>
      <w:r w:rsidR="00560553">
        <w:rPr>
          <w:rFonts w:ascii="Arial" w:hAnsi="Arial" w:cs="Arial"/>
          <w:sz w:val="20"/>
          <w:lang w:val="pt-BR"/>
        </w:rPr>
        <w:t>MWh</w:t>
      </w:r>
      <w:proofErr w:type="spellEnd"/>
      <w:r w:rsidR="00560553">
        <w:rPr>
          <w:rFonts w:ascii="Arial" w:hAnsi="Arial" w:cs="Arial"/>
          <w:sz w:val="20"/>
          <w:lang w:val="pt-BR"/>
        </w:rPr>
        <w:t>/ mês.</w:t>
      </w:r>
    </w:p>
    <w:p w:rsidR="008776AD" w:rsidRDefault="008776A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560553" w:rsidRPr="00560553" w:rsidRDefault="00560553" w:rsidP="00560553">
      <w:pPr>
        <w:pStyle w:val="Legenda"/>
        <w:keepNext/>
        <w:jc w:val="both"/>
        <w:rPr>
          <w:rFonts w:ascii="Arial" w:hAnsi="Arial" w:cs="Arial"/>
          <w:b/>
          <w:i w:val="0"/>
          <w:color w:val="auto"/>
        </w:rPr>
      </w:pPr>
      <w:bookmarkStart w:id="6" w:name="_Ref36214225"/>
      <w:proofErr w:type="spellStart"/>
      <w:r w:rsidRPr="00560553">
        <w:rPr>
          <w:rFonts w:ascii="Arial" w:hAnsi="Arial" w:cs="Arial"/>
          <w:b/>
          <w:i w:val="0"/>
          <w:color w:val="auto"/>
        </w:rPr>
        <w:t>Figura</w:t>
      </w:r>
      <w:proofErr w:type="spellEnd"/>
      <w:r w:rsidRPr="00560553">
        <w:rPr>
          <w:rFonts w:ascii="Arial" w:hAnsi="Arial" w:cs="Arial"/>
          <w:b/>
          <w:i w:val="0"/>
          <w:color w:val="auto"/>
        </w:rPr>
        <w:t xml:space="preserve"> </w:t>
      </w:r>
      <w:r w:rsidR="00E7788F">
        <w:rPr>
          <w:rFonts w:ascii="Arial" w:hAnsi="Arial" w:cs="Arial"/>
          <w:b/>
          <w:i w:val="0"/>
          <w:color w:val="auto"/>
        </w:rPr>
        <w:fldChar w:fldCharType="begin"/>
      </w:r>
      <w:r w:rsidR="00E7788F">
        <w:rPr>
          <w:rFonts w:ascii="Arial" w:hAnsi="Arial" w:cs="Arial"/>
          <w:b/>
          <w:i w:val="0"/>
          <w:color w:val="auto"/>
        </w:rPr>
        <w:instrText xml:space="preserve"> SEQ Figura \* ARABIC </w:instrText>
      </w:r>
      <w:r w:rsidR="00E7788F">
        <w:rPr>
          <w:rFonts w:ascii="Arial" w:hAnsi="Arial" w:cs="Arial"/>
          <w:b/>
          <w:i w:val="0"/>
          <w:color w:val="auto"/>
        </w:rPr>
        <w:fldChar w:fldCharType="separate"/>
      </w:r>
      <w:r w:rsidR="00E7788F">
        <w:rPr>
          <w:rFonts w:ascii="Arial" w:hAnsi="Arial" w:cs="Arial"/>
          <w:b/>
          <w:i w:val="0"/>
          <w:noProof/>
          <w:color w:val="auto"/>
        </w:rPr>
        <w:t>3</w:t>
      </w:r>
      <w:r w:rsidR="00E7788F">
        <w:rPr>
          <w:rFonts w:ascii="Arial" w:hAnsi="Arial" w:cs="Arial"/>
          <w:b/>
          <w:i w:val="0"/>
          <w:color w:val="auto"/>
        </w:rPr>
        <w:fldChar w:fldCharType="end"/>
      </w:r>
      <w:bookmarkEnd w:id="6"/>
      <w:r w:rsidRPr="00560553">
        <w:rPr>
          <w:rFonts w:ascii="Arial" w:hAnsi="Arial" w:cs="Arial"/>
          <w:b/>
          <w:i w:val="0"/>
          <w:color w:val="auto"/>
        </w:rPr>
        <w:t xml:space="preserve">. </w:t>
      </w:r>
      <w:proofErr w:type="spellStart"/>
      <w:r w:rsidRPr="00560553">
        <w:rPr>
          <w:rFonts w:ascii="Arial" w:hAnsi="Arial" w:cs="Arial"/>
          <w:b/>
          <w:i w:val="0"/>
          <w:color w:val="auto"/>
        </w:rPr>
        <w:t>Demanda</w:t>
      </w:r>
      <w:proofErr w:type="spellEnd"/>
      <w:r w:rsidRPr="00560553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560553">
        <w:rPr>
          <w:rFonts w:ascii="Arial" w:hAnsi="Arial" w:cs="Arial"/>
          <w:b/>
          <w:i w:val="0"/>
          <w:color w:val="auto"/>
        </w:rPr>
        <w:t>potência</w:t>
      </w:r>
      <w:proofErr w:type="spellEnd"/>
      <w:r w:rsidRPr="00560553">
        <w:rPr>
          <w:rFonts w:ascii="Arial" w:hAnsi="Arial" w:cs="Arial"/>
          <w:b/>
          <w:i w:val="0"/>
          <w:color w:val="auto"/>
        </w:rPr>
        <w:t xml:space="preserve"> da </w:t>
      </w:r>
      <w:proofErr w:type="spellStart"/>
      <w:r w:rsidRPr="00560553">
        <w:rPr>
          <w:rFonts w:ascii="Arial" w:hAnsi="Arial" w:cs="Arial"/>
          <w:b/>
          <w:i w:val="0"/>
          <w:color w:val="auto"/>
        </w:rPr>
        <w:t>rede</w:t>
      </w:r>
      <w:proofErr w:type="spellEnd"/>
      <w:r w:rsidRPr="00560553">
        <w:rPr>
          <w:rFonts w:ascii="Arial" w:hAnsi="Arial" w:cs="Arial"/>
          <w:b/>
          <w:i w:val="0"/>
          <w:color w:val="auto"/>
        </w:rPr>
        <w:t xml:space="preserve"> para o </w:t>
      </w:r>
      <w:proofErr w:type="spellStart"/>
      <w:r w:rsidRPr="00560553">
        <w:rPr>
          <w:rFonts w:ascii="Arial" w:hAnsi="Arial" w:cs="Arial"/>
          <w:b/>
          <w:i w:val="0"/>
          <w:color w:val="auto"/>
        </w:rPr>
        <w:t>caso</w:t>
      </w:r>
      <w:proofErr w:type="spellEnd"/>
      <w:r w:rsidRPr="00560553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560553">
        <w:rPr>
          <w:rFonts w:ascii="Arial" w:hAnsi="Arial" w:cs="Arial"/>
          <w:b/>
          <w:i w:val="0"/>
          <w:color w:val="auto"/>
        </w:rPr>
        <w:t>carga</w:t>
      </w:r>
      <w:proofErr w:type="spellEnd"/>
      <w:r w:rsidRPr="00560553">
        <w:rPr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560553">
        <w:rPr>
          <w:rFonts w:ascii="Arial" w:hAnsi="Arial" w:cs="Arial"/>
          <w:b/>
          <w:i w:val="0"/>
          <w:color w:val="auto"/>
        </w:rPr>
        <w:t>média</w:t>
      </w:r>
      <w:proofErr w:type="spellEnd"/>
      <w:r w:rsidRPr="00560553">
        <w:rPr>
          <w:rFonts w:ascii="Arial" w:hAnsi="Arial" w:cs="Arial"/>
          <w:b/>
          <w:i w:val="0"/>
          <w:color w:val="auto"/>
        </w:rPr>
        <w:t>.</w:t>
      </w:r>
    </w:p>
    <w:p w:rsidR="00560553" w:rsidRDefault="00560553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2941320" cy="1770380"/>
            <wp:effectExtent l="0" t="0" r="0" b="127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m títul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BD" w:rsidRDefault="00E635B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E635BD" w:rsidRDefault="00E635B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As tensões nos barramentos </w:t>
      </w:r>
      <w:r w:rsidR="005D4E53">
        <w:rPr>
          <w:rFonts w:ascii="Arial" w:hAnsi="Arial" w:cs="Arial"/>
          <w:sz w:val="20"/>
          <w:lang w:val="pt-BR"/>
        </w:rPr>
        <w:t>ficaram</w:t>
      </w:r>
      <w:r>
        <w:rPr>
          <w:rFonts w:ascii="Arial" w:hAnsi="Arial" w:cs="Arial"/>
          <w:sz w:val="20"/>
          <w:lang w:val="pt-BR"/>
        </w:rPr>
        <w:t xml:space="preserve"> dentro dos valor</w:t>
      </w:r>
      <w:r w:rsidR="005D4E53">
        <w:rPr>
          <w:rFonts w:ascii="Arial" w:hAnsi="Arial" w:cs="Arial"/>
          <w:sz w:val="20"/>
          <w:lang w:val="pt-BR"/>
        </w:rPr>
        <w:t>es classificados como adequados</w:t>
      </w:r>
      <w:r>
        <w:rPr>
          <w:rFonts w:ascii="Arial" w:hAnsi="Arial" w:cs="Arial"/>
          <w:sz w:val="20"/>
          <w:lang w:val="pt-BR"/>
        </w:rPr>
        <w:t xml:space="preserve"> próximos a 1 </w:t>
      </w:r>
      <w:proofErr w:type="spellStart"/>
      <w:r>
        <w:rPr>
          <w:rFonts w:ascii="Arial" w:hAnsi="Arial" w:cs="Arial"/>
          <w:sz w:val="20"/>
          <w:lang w:val="pt-BR"/>
        </w:rPr>
        <w:t>pu</w:t>
      </w:r>
      <w:proofErr w:type="spellEnd"/>
      <w:r>
        <w:rPr>
          <w:rFonts w:ascii="Arial" w:hAnsi="Arial" w:cs="Arial"/>
          <w:sz w:val="20"/>
          <w:lang w:val="pt-BR"/>
        </w:rPr>
        <w:t xml:space="preserve">, sendo os barramentos do secundário dos transformadores 1, 2 e 3 os que apresentaram menores valores com 0,97 </w:t>
      </w:r>
      <w:proofErr w:type="spellStart"/>
      <w:r>
        <w:rPr>
          <w:rFonts w:ascii="Arial" w:hAnsi="Arial" w:cs="Arial"/>
          <w:sz w:val="20"/>
          <w:lang w:val="pt-BR"/>
        </w:rPr>
        <w:t>pu</w:t>
      </w:r>
      <w:proofErr w:type="spellEnd"/>
      <w:r>
        <w:rPr>
          <w:rFonts w:ascii="Arial" w:hAnsi="Arial" w:cs="Arial"/>
          <w:sz w:val="20"/>
          <w:lang w:val="pt-BR"/>
        </w:rPr>
        <w:t xml:space="preserve">, mas ainda dentro dos valores adequados. Os valores de máxima demanda de potência e o fator de potência medido estão representados na </w:t>
      </w:r>
      <w:r w:rsidR="005D4E53">
        <w:rPr>
          <w:rFonts w:ascii="Arial" w:hAnsi="Arial" w:cs="Arial"/>
          <w:sz w:val="20"/>
          <w:lang w:val="pt-BR"/>
        </w:rPr>
        <w:fldChar w:fldCharType="begin"/>
      </w:r>
      <w:r w:rsidR="005D4E53">
        <w:rPr>
          <w:rFonts w:ascii="Arial" w:hAnsi="Arial" w:cs="Arial"/>
          <w:sz w:val="20"/>
          <w:lang w:val="pt-BR"/>
        </w:rPr>
        <w:instrText xml:space="preserve"> REF _Ref36450436 \h  \* MERGEFORMAT </w:instrText>
      </w:r>
      <w:r w:rsidR="005D4E53">
        <w:rPr>
          <w:rFonts w:ascii="Arial" w:hAnsi="Arial" w:cs="Arial"/>
          <w:sz w:val="20"/>
          <w:lang w:val="pt-BR"/>
        </w:rPr>
      </w:r>
      <w:r w:rsidR="005D4E53">
        <w:rPr>
          <w:rFonts w:ascii="Arial" w:hAnsi="Arial" w:cs="Arial"/>
          <w:sz w:val="20"/>
          <w:lang w:val="pt-BR"/>
        </w:rPr>
        <w:fldChar w:fldCharType="separate"/>
      </w:r>
      <w:r w:rsidR="005D4E53" w:rsidRPr="005D4E53">
        <w:rPr>
          <w:rFonts w:ascii="Arial" w:hAnsi="Arial" w:cs="Arial"/>
          <w:sz w:val="20"/>
          <w:lang w:val="pt-BR"/>
        </w:rPr>
        <w:t>Tabela 4</w:t>
      </w:r>
      <w:r w:rsidR="005D4E53">
        <w:rPr>
          <w:rFonts w:ascii="Arial" w:hAnsi="Arial" w:cs="Arial"/>
          <w:sz w:val="20"/>
          <w:lang w:val="pt-BR"/>
        </w:rPr>
        <w:fldChar w:fldCharType="end"/>
      </w:r>
      <w:r>
        <w:rPr>
          <w:rFonts w:ascii="Arial" w:hAnsi="Arial" w:cs="Arial"/>
          <w:sz w:val="20"/>
          <w:lang w:val="pt-BR"/>
        </w:rPr>
        <w:t>.</w:t>
      </w:r>
    </w:p>
    <w:p w:rsidR="008776AD" w:rsidRDefault="008776A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5D4E53" w:rsidRPr="005D4E53" w:rsidRDefault="005D4E53" w:rsidP="005D4E53">
      <w:pPr>
        <w:pStyle w:val="Legenda"/>
        <w:keepNext/>
        <w:jc w:val="both"/>
        <w:rPr>
          <w:rFonts w:ascii="Arial" w:hAnsi="Arial" w:cs="Arial"/>
          <w:b/>
          <w:i w:val="0"/>
          <w:color w:val="auto"/>
        </w:rPr>
      </w:pPr>
      <w:bookmarkStart w:id="7" w:name="_Ref36450436"/>
      <w:proofErr w:type="spellStart"/>
      <w:r w:rsidRPr="005D4E53">
        <w:rPr>
          <w:rFonts w:ascii="Arial" w:hAnsi="Arial" w:cs="Arial"/>
          <w:b/>
          <w:i w:val="0"/>
          <w:color w:val="auto"/>
        </w:rPr>
        <w:t>Tabela</w:t>
      </w:r>
      <w:proofErr w:type="spellEnd"/>
      <w:r w:rsidRPr="005D4E53">
        <w:rPr>
          <w:rFonts w:ascii="Arial" w:hAnsi="Arial" w:cs="Arial"/>
          <w:b/>
          <w:i w:val="0"/>
          <w:color w:val="auto"/>
        </w:rPr>
        <w:t xml:space="preserve"> </w:t>
      </w:r>
      <w:r w:rsidRPr="005D4E53">
        <w:rPr>
          <w:rFonts w:ascii="Arial" w:hAnsi="Arial" w:cs="Arial"/>
          <w:b/>
          <w:i w:val="0"/>
          <w:color w:val="auto"/>
        </w:rPr>
        <w:fldChar w:fldCharType="begin"/>
      </w:r>
      <w:r w:rsidRPr="005D4E53">
        <w:rPr>
          <w:rFonts w:ascii="Arial" w:hAnsi="Arial" w:cs="Arial"/>
          <w:b/>
          <w:i w:val="0"/>
          <w:color w:val="auto"/>
        </w:rPr>
        <w:instrText xml:space="preserve"> SEQ Tabela \* ARABIC </w:instrText>
      </w:r>
      <w:r w:rsidRPr="005D4E53">
        <w:rPr>
          <w:rFonts w:ascii="Arial" w:hAnsi="Arial" w:cs="Arial"/>
          <w:b/>
          <w:i w:val="0"/>
          <w:color w:val="auto"/>
        </w:rPr>
        <w:fldChar w:fldCharType="separate"/>
      </w:r>
      <w:r w:rsidR="00775BBF">
        <w:rPr>
          <w:rFonts w:ascii="Arial" w:hAnsi="Arial" w:cs="Arial"/>
          <w:b/>
          <w:i w:val="0"/>
          <w:noProof/>
          <w:color w:val="auto"/>
        </w:rPr>
        <w:t>4</w:t>
      </w:r>
      <w:r w:rsidRPr="005D4E53">
        <w:rPr>
          <w:rFonts w:ascii="Arial" w:hAnsi="Arial" w:cs="Arial"/>
          <w:b/>
          <w:i w:val="0"/>
          <w:color w:val="auto"/>
        </w:rPr>
        <w:fldChar w:fldCharType="end"/>
      </w:r>
      <w:bookmarkEnd w:id="7"/>
      <w:r w:rsidRPr="005D4E53">
        <w:rPr>
          <w:rFonts w:ascii="Arial" w:hAnsi="Arial" w:cs="Arial"/>
          <w:b/>
          <w:i w:val="0"/>
          <w:color w:val="auto"/>
        </w:rPr>
        <w:t xml:space="preserve">.Potência e </w:t>
      </w:r>
      <w:proofErr w:type="spellStart"/>
      <w:r w:rsidRPr="005D4E53">
        <w:rPr>
          <w:rFonts w:ascii="Arial" w:hAnsi="Arial" w:cs="Arial"/>
          <w:b/>
          <w:i w:val="0"/>
          <w:color w:val="auto"/>
        </w:rPr>
        <w:t>fator</w:t>
      </w:r>
      <w:proofErr w:type="spellEnd"/>
      <w:r w:rsidRPr="005D4E53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5D4E53">
        <w:rPr>
          <w:rFonts w:ascii="Arial" w:hAnsi="Arial" w:cs="Arial"/>
          <w:b/>
          <w:i w:val="0"/>
          <w:color w:val="auto"/>
        </w:rPr>
        <w:t>potência</w:t>
      </w:r>
      <w:proofErr w:type="spellEnd"/>
      <w:r w:rsidRPr="005D4E53">
        <w:rPr>
          <w:rFonts w:ascii="Arial" w:hAnsi="Arial" w:cs="Arial"/>
          <w:b/>
          <w:i w:val="0"/>
          <w:color w:val="auto"/>
        </w:rPr>
        <w:t xml:space="preserve"> no </w:t>
      </w:r>
      <w:proofErr w:type="spellStart"/>
      <w:r w:rsidRPr="005D4E53">
        <w:rPr>
          <w:rFonts w:ascii="Arial" w:hAnsi="Arial" w:cs="Arial"/>
          <w:b/>
          <w:i w:val="0"/>
          <w:color w:val="auto"/>
        </w:rPr>
        <w:t>ponto</w:t>
      </w:r>
      <w:proofErr w:type="spellEnd"/>
      <w:r w:rsidRPr="005D4E53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5D4E53">
        <w:rPr>
          <w:rFonts w:ascii="Arial" w:hAnsi="Arial" w:cs="Arial"/>
          <w:b/>
          <w:i w:val="0"/>
          <w:color w:val="auto"/>
        </w:rPr>
        <w:t>conexão</w:t>
      </w:r>
      <w:proofErr w:type="spellEnd"/>
      <w:r w:rsidRPr="005D4E53">
        <w:rPr>
          <w:rFonts w:ascii="Arial" w:hAnsi="Arial" w:cs="Arial"/>
          <w:b/>
          <w:i w:val="0"/>
          <w:color w:val="auto"/>
        </w:rPr>
        <w:t xml:space="preserve"> com a </w:t>
      </w:r>
      <w:proofErr w:type="spellStart"/>
      <w:r w:rsidRPr="005D4E53">
        <w:rPr>
          <w:rFonts w:ascii="Arial" w:hAnsi="Arial" w:cs="Arial"/>
          <w:b/>
          <w:i w:val="0"/>
          <w:color w:val="auto"/>
        </w:rPr>
        <w:t>concessionária</w:t>
      </w:r>
      <w:proofErr w:type="spellEnd"/>
      <w:r w:rsidRPr="005D4E53">
        <w:rPr>
          <w:rFonts w:ascii="Arial" w:hAnsi="Arial" w:cs="Arial"/>
          <w:b/>
          <w:i w:val="0"/>
          <w:color w:val="auto"/>
        </w:rPr>
        <w:t xml:space="preserve"> para </w:t>
      </w:r>
      <w:proofErr w:type="spellStart"/>
      <w:r w:rsidRPr="005D4E53">
        <w:rPr>
          <w:rFonts w:ascii="Arial" w:hAnsi="Arial" w:cs="Arial"/>
          <w:b/>
          <w:i w:val="0"/>
          <w:color w:val="auto"/>
        </w:rPr>
        <w:t>carga</w:t>
      </w:r>
      <w:proofErr w:type="spellEnd"/>
      <w:r w:rsidRPr="005D4E53">
        <w:rPr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5D4E53">
        <w:rPr>
          <w:rFonts w:ascii="Arial" w:hAnsi="Arial" w:cs="Arial"/>
          <w:b/>
          <w:i w:val="0"/>
          <w:color w:val="auto"/>
        </w:rPr>
        <w:t>média</w:t>
      </w:r>
      <w:proofErr w:type="spellEnd"/>
      <w:r w:rsidRPr="005D4E53">
        <w:rPr>
          <w:rFonts w:ascii="Arial" w:hAnsi="Arial" w:cs="Arial"/>
          <w:b/>
          <w:i w:val="0"/>
          <w:color w:val="auto"/>
        </w:rPr>
        <w:t>.</w:t>
      </w:r>
    </w:p>
    <w:p w:rsidR="00E635BD" w:rsidRDefault="00E635B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2941320" cy="321310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m títul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553" w:rsidRDefault="00560553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5D4E53" w:rsidRDefault="005D4E53" w:rsidP="00330650">
      <w:pPr>
        <w:spacing w:after="0" w:line="240" w:lineRule="auto"/>
        <w:jc w:val="both"/>
        <w:rPr>
          <w:rFonts w:ascii="Arial" w:hAnsi="Arial" w:cs="Arial"/>
          <w:i/>
          <w:sz w:val="20"/>
          <w:lang w:val="pt-BR"/>
        </w:rPr>
      </w:pPr>
      <w:r w:rsidRPr="00E7788F">
        <w:rPr>
          <w:rFonts w:ascii="Arial" w:hAnsi="Arial" w:cs="Arial"/>
          <w:i/>
          <w:sz w:val="20"/>
          <w:lang w:val="pt-BR"/>
        </w:rPr>
        <w:t xml:space="preserve">C. </w:t>
      </w:r>
      <w:r w:rsidR="00E7788F" w:rsidRPr="00E7788F">
        <w:rPr>
          <w:rFonts w:ascii="Arial" w:hAnsi="Arial" w:cs="Arial"/>
          <w:i/>
          <w:sz w:val="20"/>
          <w:lang w:val="pt-BR"/>
        </w:rPr>
        <w:t>Simulação carga pesada.</w:t>
      </w:r>
    </w:p>
    <w:p w:rsidR="008776AD" w:rsidRDefault="00E7788F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9B7FC6">
        <w:rPr>
          <w:rFonts w:ascii="Arial" w:hAnsi="Arial" w:cs="Arial"/>
          <w:sz w:val="20"/>
          <w:lang w:val="pt-BR"/>
        </w:rPr>
        <w:t>OS resultados da simulação para carga pesada estão apresentados</w:t>
      </w:r>
      <w:r w:rsidR="00473176">
        <w:rPr>
          <w:rFonts w:ascii="Arial" w:hAnsi="Arial" w:cs="Arial"/>
          <w:sz w:val="20"/>
          <w:lang w:val="pt-BR"/>
        </w:rPr>
        <w:t xml:space="preserve"> na </w:t>
      </w:r>
      <w:r w:rsidR="00473176">
        <w:rPr>
          <w:rFonts w:ascii="Arial" w:hAnsi="Arial" w:cs="Arial"/>
          <w:sz w:val="20"/>
          <w:lang w:val="pt-BR"/>
        </w:rPr>
        <w:fldChar w:fldCharType="begin"/>
      </w:r>
      <w:r w:rsidR="00473176">
        <w:rPr>
          <w:rFonts w:ascii="Arial" w:hAnsi="Arial" w:cs="Arial"/>
          <w:sz w:val="20"/>
          <w:lang w:val="pt-BR"/>
        </w:rPr>
        <w:instrText xml:space="preserve"> REF _Ref36452032 \h  \* MERGEFORMAT </w:instrText>
      </w:r>
      <w:r w:rsidR="00473176">
        <w:rPr>
          <w:rFonts w:ascii="Arial" w:hAnsi="Arial" w:cs="Arial"/>
          <w:sz w:val="20"/>
          <w:lang w:val="pt-BR"/>
        </w:rPr>
      </w:r>
      <w:r w:rsidR="00473176">
        <w:rPr>
          <w:rFonts w:ascii="Arial" w:hAnsi="Arial" w:cs="Arial"/>
          <w:sz w:val="20"/>
          <w:lang w:val="pt-BR"/>
        </w:rPr>
        <w:fldChar w:fldCharType="separate"/>
      </w:r>
      <w:r w:rsidR="00473176" w:rsidRPr="00775BBF">
        <w:rPr>
          <w:rFonts w:ascii="Arial" w:hAnsi="Arial" w:cs="Arial"/>
          <w:sz w:val="20"/>
          <w:lang w:val="pt-BR"/>
        </w:rPr>
        <w:t>Tabela 5</w:t>
      </w:r>
      <w:r w:rsidR="00473176">
        <w:rPr>
          <w:rFonts w:ascii="Arial" w:hAnsi="Arial" w:cs="Arial"/>
          <w:sz w:val="20"/>
          <w:lang w:val="pt-BR"/>
        </w:rPr>
        <w:fldChar w:fldCharType="end"/>
      </w:r>
      <w:r w:rsidR="00473176">
        <w:rPr>
          <w:rFonts w:ascii="Arial" w:hAnsi="Arial" w:cs="Arial"/>
          <w:sz w:val="20"/>
          <w:lang w:val="pt-BR"/>
        </w:rPr>
        <w:t xml:space="preserve">. </w:t>
      </w:r>
      <w:r w:rsidR="009B7FC6">
        <w:rPr>
          <w:rFonts w:ascii="Arial" w:hAnsi="Arial" w:cs="Arial"/>
          <w:sz w:val="20"/>
          <w:lang w:val="pt-BR"/>
        </w:rPr>
        <w:t>N</w:t>
      </w:r>
      <w:r>
        <w:rPr>
          <w:rFonts w:ascii="Arial" w:hAnsi="Arial" w:cs="Arial"/>
          <w:sz w:val="20"/>
          <w:lang w:val="pt-BR"/>
        </w:rPr>
        <w:t xml:space="preserve">a </w:t>
      </w:r>
      <w:r>
        <w:rPr>
          <w:rFonts w:ascii="Arial" w:hAnsi="Arial" w:cs="Arial"/>
          <w:sz w:val="20"/>
          <w:lang w:val="pt-BR"/>
        </w:rPr>
        <w:fldChar w:fldCharType="begin"/>
      </w:r>
      <w:r>
        <w:rPr>
          <w:rFonts w:ascii="Arial" w:hAnsi="Arial" w:cs="Arial"/>
          <w:sz w:val="20"/>
          <w:lang w:val="pt-BR"/>
        </w:rPr>
        <w:instrText xml:space="preserve"> REF _Ref36451185 \h  \* MERGEFORMAT </w:instrText>
      </w:r>
      <w:r>
        <w:rPr>
          <w:rFonts w:ascii="Arial" w:hAnsi="Arial" w:cs="Arial"/>
          <w:sz w:val="20"/>
          <w:lang w:val="pt-BR"/>
        </w:rPr>
      </w:r>
      <w:r>
        <w:rPr>
          <w:rFonts w:ascii="Arial" w:hAnsi="Arial" w:cs="Arial"/>
          <w:sz w:val="20"/>
          <w:lang w:val="pt-BR"/>
        </w:rPr>
        <w:fldChar w:fldCharType="separate"/>
      </w:r>
      <w:r w:rsidRPr="00E7788F">
        <w:rPr>
          <w:rFonts w:ascii="Arial" w:hAnsi="Arial" w:cs="Arial"/>
          <w:sz w:val="20"/>
          <w:lang w:val="pt-BR"/>
        </w:rPr>
        <w:t>Figura 4</w:t>
      </w:r>
      <w:r>
        <w:rPr>
          <w:rFonts w:ascii="Arial" w:hAnsi="Arial" w:cs="Arial"/>
          <w:sz w:val="20"/>
          <w:lang w:val="pt-BR"/>
        </w:rPr>
        <w:fldChar w:fldCharType="end"/>
      </w:r>
      <w:r>
        <w:rPr>
          <w:rFonts w:ascii="Arial" w:hAnsi="Arial" w:cs="Arial"/>
          <w:sz w:val="20"/>
          <w:lang w:val="pt-BR"/>
        </w:rPr>
        <w:t xml:space="preserve"> </w:t>
      </w:r>
      <w:r w:rsidR="009B7FC6">
        <w:rPr>
          <w:rFonts w:ascii="Arial" w:hAnsi="Arial" w:cs="Arial"/>
          <w:sz w:val="20"/>
          <w:lang w:val="pt-BR"/>
        </w:rPr>
        <w:t xml:space="preserve"> está o</w:t>
      </w:r>
      <w:r>
        <w:rPr>
          <w:rFonts w:ascii="Arial" w:hAnsi="Arial" w:cs="Arial"/>
          <w:sz w:val="20"/>
          <w:lang w:val="pt-BR"/>
        </w:rPr>
        <w:t xml:space="preserve"> </w:t>
      </w:r>
      <w:r w:rsidR="009B7FC6">
        <w:rPr>
          <w:rFonts w:ascii="Arial" w:hAnsi="Arial" w:cs="Arial"/>
          <w:sz w:val="20"/>
          <w:lang w:val="pt-BR"/>
        </w:rPr>
        <w:t xml:space="preserve">gráfico com as </w:t>
      </w:r>
      <w:r>
        <w:rPr>
          <w:rFonts w:ascii="Arial" w:hAnsi="Arial" w:cs="Arial"/>
          <w:sz w:val="20"/>
          <w:lang w:val="pt-BR"/>
        </w:rPr>
        <w:t>demanda</w:t>
      </w:r>
      <w:r w:rsidR="009B7FC6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 xml:space="preserve"> de potência obtidas da simulação.</w:t>
      </w:r>
      <w:r w:rsidR="008776AD">
        <w:rPr>
          <w:rFonts w:ascii="Arial" w:hAnsi="Arial" w:cs="Arial"/>
          <w:sz w:val="20"/>
          <w:lang w:val="pt-BR"/>
        </w:rPr>
        <w:t xml:space="preserve"> As tensões nos barramentos se mantiveram dentro dos valores de tolerância adequados sendo que as barras do secundário dos transformadores 1, 2 e 3 apresentaram mais uma vez os menores valores</w:t>
      </w:r>
      <w:r w:rsidR="00775BBF">
        <w:rPr>
          <w:rFonts w:ascii="Arial" w:hAnsi="Arial" w:cs="Arial"/>
          <w:sz w:val="20"/>
          <w:lang w:val="pt-BR"/>
        </w:rPr>
        <w:t xml:space="preserve"> 0,95 </w:t>
      </w:r>
      <w:proofErr w:type="spellStart"/>
      <w:r w:rsidR="00775BBF">
        <w:rPr>
          <w:rFonts w:ascii="Arial" w:hAnsi="Arial" w:cs="Arial"/>
          <w:sz w:val="20"/>
          <w:lang w:val="pt-BR"/>
        </w:rPr>
        <w:t>pu</w:t>
      </w:r>
      <w:proofErr w:type="spellEnd"/>
      <w:r w:rsidR="00775BBF">
        <w:rPr>
          <w:rFonts w:ascii="Arial" w:hAnsi="Arial" w:cs="Arial"/>
          <w:sz w:val="20"/>
          <w:lang w:val="pt-BR"/>
        </w:rPr>
        <w:t>.</w:t>
      </w:r>
    </w:p>
    <w:p w:rsidR="00775BBF" w:rsidRDefault="00775BBF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775BBF" w:rsidRPr="00775BBF" w:rsidRDefault="00775BBF" w:rsidP="00775BBF">
      <w:pPr>
        <w:pStyle w:val="Legenda"/>
        <w:keepNext/>
        <w:jc w:val="both"/>
        <w:rPr>
          <w:rFonts w:ascii="Arial" w:hAnsi="Arial" w:cs="Arial"/>
          <w:b/>
          <w:i w:val="0"/>
          <w:color w:val="auto"/>
        </w:rPr>
      </w:pPr>
      <w:bookmarkStart w:id="8" w:name="_Ref36452032"/>
      <w:proofErr w:type="spellStart"/>
      <w:r w:rsidRPr="00775BBF">
        <w:rPr>
          <w:rFonts w:ascii="Arial" w:hAnsi="Arial" w:cs="Arial"/>
          <w:b/>
          <w:i w:val="0"/>
          <w:color w:val="auto"/>
        </w:rPr>
        <w:t>Tabela</w:t>
      </w:r>
      <w:proofErr w:type="spellEnd"/>
      <w:r w:rsidRPr="00775BBF">
        <w:rPr>
          <w:rFonts w:ascii="Arial" w:hAnsi="Arial" w:cs="Arial"/>
          <w:b/>
          <w:i w:val="0"/>
          <w:color w:val="auto"/>
        </w:rPr>
        <w:t xml:space="preserve"> </w:t>
      </w:r>
      <w:r w:rsidRPr="00775BBF">
        <w:rPr>
          <w:rFonts w:ascii="Arial" w:hAnsi="Arial" w:cs="Arial"/>
          <w:b/>
          <w:i w:val="0"/>
          <w:color w:val="auto"/>
        </w:rPr>
        <w:fldChar w:fldCharType="begin"/>
      </w:r>
      <w:r w:rsidRPr="00775BBF">
        <w:rPr>
          <w:rFonts w:ascii="Arial" w:hAnsi="Arial" w:cs="Arial"/>
          <w:b/>
          <w:i w:val="0"/>
          <w:color w:val="auto"/>
        </w:rPr>
        <w:instrText xml:space="preserve"> SEQ Tabela \* ARABIC </w:instrText>
      </w:r>
      <w:r w:rsidRPr="00775BBF">
        <w:rPr>
          <w:rFonts w:ascii="Arial" w:hAnsi="Arial" w:cs="Arial"/>
          <w:b/>
          <w:i w:val="0"/>
          <w:color w:val="auto"/>
        </w:rPr>
        <w:fldChar w:fldCharType="separate"/>
      </w:r>
      <w:r w:rsidRPr="00775BBF">
        <w:rPr>
          <w:rFonts w:ascii="Arial" w:hAnsi="Arial" w:cs="Arial"/>
          <w:b/>
          <w:i w:val="0"/>
          <w:color w:val="auto"/>
        </w:rPr>
        <w:t>5</w:t>
      </w:r>
      <w:r w:rsidRPr="00775BBF">
        <w:rPr>
          <w:rFonts w:ascii="Arial" w:hAnsi="Arial" w:cs="Arial"/>
          <w:b/>
          <w:i w:val="0"/>
          <w:color w:val="auto"/>
        </w:rPr>
        <w:fldChar w:fldCharType="end"/>
      </w:r>
      <w:bookmarkEnd w:id="8"/>
      <w:r w:rsidRPr="00775BBF">
        <w:rPr>
          <w:rFonts w:ascii="Arial" w:hAnsi="Arial" w:cs="Arial"/>
          <w:b/>
          <w:i w:val="0"/>
          <w:color w:val="auto"/>
        </w:rPr>
        <w:t xml:space="preserve">. </w:t>
      </w:r>
      <w:proofErr w:type="spellStart"/>
      <w:r w:rsidRPr="00775BBF">
        <w:rPr>
          <w:rFonts w:ascii="Arial" w:hAnsi="Arial" w:cs="Arial"/>
          <w:b/>
          <w:i w:val="0"/>
          <w:color w:val="auto"/>
        </w:rPr>
        <w:t>Potência</w:t>
      </w:r>
      <w:proofErr w:type="spellEnd"/>
      <w:r w:rsidRPr="00775BBF">
        <w:rPr>
          <w:rFonts w:ascii="Arial" w:hAnsi="Arial" w:cs="Arial"/>
          <w:b/>
          <w:i w:val="0"/>
          <w:color w:val="auto"/>
        </w:rPr>
        <w:t xml:space="preserve"> e </w:t>
      </w:r>
      <w:proofErr w:type="spellStart"/>
      <w:r w:rsidRPr="00775BBF">
        <w:rPr>
          <w:rFonts w:ascii="Arial" w:hAnsi="Arial" w:cs="Arial"/>
          <w:b/>
          <w:i w:val="0"/>
          <w:color w:val="auto"/>
        </w:rPr>
        <w:t>fator</w:t>
      </w:r>
      <w:proofErr w:type="spellEnd"/>
      <w:r w:rsidRPr="00775BBF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775BBF">
        <w:rPr>
          <w:rFonts w:ascii="Arial" w:hAnsi="Arial" w:cs="Arial"/>
          <w:b/>
          <w:i w:val="0"/>
          <w:color w:val="auto"/>
        </w:rPr>
        <w:t>potência</w:t>
      </w:r>
      <w:proofErr w:type="spellEnd"/>
      <w:r w:rsidRPr="00775BBF">
        <w:rPr>
          <w:rFonts w:ascii="Arial" w:hAnsi="Arial" w:cs="Arial"/>
          <w:b/>
          <w:i w:val="0"/>
          <w:color w:val="auto"/>
        </w:rPr>
        <w:t xml:space="preserve"> no </w:t>
      </w:r>
      <w:proofErr w:type="spellStart"/>
      <w:r w:rsidRPr="00775BBF">
        <w:rPr>
          <w:rFonts w:ascii="Arial" w:hAnsi="Arial" w:cs="Arial"/>
          <w:b/>
          <w:i w:val="0"/>
          <w:color w:val="auto"/>
        </w:rPr>
        <w:t>ponto</w:t>
      </w:r>
      <w:proofErr w:type="spellEnd"/>
      <w:r w:rsidRPr="00775BBF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775BBF">
        <w:rPr>
          <w:rFonts w:ascii="Arial" w:hAnsi="Arial" w:cs="Arial"/>
          <w:b/>
          <w:i w:val="0"/>
          <w:color w:val="auto"/>
        </w:rPr>
        <w:t>conexão</w:t>
      </w:r>
      <w:proofErr w:type="spellEnd"/>
      <w:r w:rsidRPr="00775BBF">
        <w:rPr>
          <w:rFonts w:ascii="Arial" w:hAnsi="Arial" w:cs="Arial"/>
          <w:b/>
          <w:i w:val="0"/>
          <w:color w:val="auto"/>
        </w:rPr>
        <w:t xml:space="preserve"> com a </w:t>
      </w:r>
      <w:proofErr w:type="spellStart"/>
      <w:r w:rsidRPr="00775BBF">
        <w:rPr>
          <w:rFonts w:ascii="Arial" w:hAnsi="Arial" w:cs="Arial"/>
          <w:b/>
          <w:i w:val="0"/>
          <w:color w:val="auto"/>
        </w:rPr>
        <w:t>concessionária</w:t>
      </w:r>
      <w:proofErr w:type="spellEnd"/>
      <w:r w:rsidRPr="00775BBF">
        <w:rPr>
          <w:rFonts w:ascii="Arial" w:hAnsi="Arial" w:cs="Arial"/>
          <w:b/>
          <w:i w:val="0"/>
          <w:color w:val="auto"/>
        </w:rPr>
        <w:t xml:space="preserve"> para </w:t>
      </w:r>
      <w:proofErr w:type="spellStart"/>
      <w:r w:rsidRPr="00775BBF">
        <w:rPr>
          <w:rFonts w:ascii="Arial" w:hAnsi="Arial" w:cs="Arial"/>
          <w:b/>
          <w:i w:val="0"/>
          <w:color w:val="auto"/>
        </w:rPr>
        <w:t>carga</w:t>
      </w:r>
      <w:proofErr w:type="spellEnd"/>
      <w:r w:rsidRPr="00775BBF">
        <w:rPr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775BBF">
        <w:rPr>
          <w:rFonts w:ascii="Arial" w:hAnsi="Arial" w:cs="Arial"/>
          <w:b/>
          <w:i w:val="0"/>
          <w:color w:val="auto"/>
        </w:rPr>
        <w:t>pesada</w:t>
      </w:r>
      <w:proofErr w:type="spellEnd"/>
      <w:r w:rsidRPr="00775BBF">
        <w:rPr>
          <w:rFonts w:ascii="Arial" w:hAnsi="Arial" w:cs="Arial"/>
          <w:b/>
          <w:i w:val="0"/>
          <w:color w:val="auto"/>
        </w:rPr>
        <w:t>.</w:t>
      </w:r>
    </w:p>
    <w:p w:rsidR="00775BBF" w:rsidRDefault="00775BBF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2941320" cy="337185"/>
            <wp:effectExtent l="0" t="0" r="0" b="571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m títul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8F" w:rsidRPr="00E7788F" w:rsidRDefault="00E7788F" w:rsidP="00E7788F">
      <w:pPr>
        <w:pStyle w:val="Legenda"/>
        <w:keepNext/>
        <w:jc w:val="both"/>
        <w:rPr>
          <w:rFonts w:ascii="Arial" w:hAnsi="Arial" w:cs="Arial"/>
          <w:b/>
          <w:i w:val="0"/>
          <w:color w:val="auto"/>
        </w:rPr>
      </w:pPr>
      <w:bookmarkStart w:id="9" w:name="_Ref36451185"/>
      <w:bookmarkStart w:id="10" w:name="_Ref36451162"/>
      <w:proofErr w:type="spellStart"/>
      <w:r w:rsidRPr="00E7788F">
        <w:rPr>
          <w:rFonts w:ascii="Arial" w:hAnsi="Arial" w:cs="Arial"/>
          <w:b/>
          <w:i w:val="0"/>
          <w:color w:val="auto"/>
        </w:rPr>
        <w:t>Figura</w:t>
      </w:r>
      <w:proofErr w:type="spellEnd"/>
      <w:r w:rsidRPr="00E7788F">
        <w:rPr>
          <w:rFonts w:ascii="Arial" w:hAnsi="Arial" w:cs="Arial"/>
          <w:b/>
          <w:i w:val="0"/>
          <w:color w:val="auto"/>
        </w:rPr>
        <w:t xml:space="preserve"> </w:t>
      </w:r>
      <w:r w:rsidRPr="00E7788F">
        <w:rPr>
          <w:rFonts w:ascii="Arial" w:hAnsi="Arial" w:cs="Arial"/>
          <w:b/>
          <w:i w:val="0"/>
          <w:color w:val="auto"/>
        </w:rPr>
        <w:fldChar w:fldCharType="begin"/>
      </w:r>
      <w:r w:rsidRPr="00E7788F">
        <w:rPr>
          <w:rFonts w:ascii="Arial" w:hAnsi="Arial" w:cs="Arial"/>
          <w:b/>
          <w:i w:val="0"/>
          <w:color w:val="auto"/>
        </w:rPr>
        <w:instrText xml:space="preserve"> SEQ Figura \* ARABIC </w:instrText>
      </w:r>
      <w:r w:rsidRPr="00E7788F">
        <w:rPr>
          <w:rFonts w:ascii="Arial" w:hAnsi="Arial" w:cs="Arial"/>
          <w:b/>
          <w:i w:val="0"/>
          <w:color w:val="auto"/>
        </w:rPr>
        <w:fldChar w:fldCharType="separate"/>
      </w:r>
      <w:r w:rsidRPr="00E7788F">
        <w:rPr>
          <w:rFonts w:ascii="Arial" w:hAnsi="Arial" w:cs="Arial"/>
          <w:b/>
          <w:i w:val="0"/>
          <w:color w:val="auto"/>
        </w:rPr>
        <w:t>4</w:t>
      </w:r>
      <w:r w:rsidRPr="00E7788F">
        <w:rPr>
          <w:rFonts w:ascii="Arial" w:hAnsi="Arial" w:cs="Arial"/>
          <w:b/>
          <w:i w:val="0"/>
          <w:color w:val="auto"/>
        </w:rPr>
        <w:fldChar w:fldCharType="end"/>
      </w:r>
      <w:bookmarkEnd w:id="9"/>
      <w:r w:rsidRPr="00E7788F">
        <w:rPr>
          <w:rFonts w:ascii="Arial" w:hAnsi="Arial" w:cs="Arial"/>
          <w:b/>
          <w:i w:val="0"/>
          <w:color w:val="auto"/>
        </w:rPr>
        <w:t xml:space="preserve">. </w:t>
      </w:r>
      <w:proofErr w:type="spellStart"/>
      <w:r w:rsidRPr="00E7788F">
        <w:rPr>
          <w:rFonts w:ascii="Arial" w:hAnsi="Arial" w:cs="Arial"/>
          <w:b/>
          <w:i w:val="0"/>
          <w:color w:val="auto"/>
        </w:rPr>
        <w:t>Demanda</w:t>
      </w:r>
      <w:proofErr w:type="spellEnd"/>
      <w:r w:rsidRPr="00E7788F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E7788F">
        <w:rPr>
          <w:rFonts w:ascii="Arial" w:hAnsi="Arial" w:cs="Arial"/>
          <w:b/>
          <w:i w:val="0"/>
          <w:color w:val="auto"/>
        </w:rPr>
        <w:t>potência</w:t>
      </w:r>
      <w:proofErr w:type="spellEnd"/>
      <w:r w:rsidRPr="00E7788F">
        <w:rPr>
          <w:rFonts w:ascii="Arial" w:hAnsi="Arial" w:cs="Arial"/>
          <w:b/>
          <w:i w:val="0"/>
          <w:color w:val="auto"/>
        </w:rPr>
        <w:t xml:space="preserve"> da </w:t>
      </w:r>
      <w:proofErr w:type="spellStart"/>
      <w:r w:rsidRPr="00E7788F">
        <w:rPr>
          <w:rFonts w:ascii="Arial" w:hAnsi="Arial" w:cs="Arial"/>
          <w:b/>
          <w:i w:val="0"/>
          <w:color w:val="auto"/>
        </w:rPr>
        <w:t>rede</w:t>
      </w:r>
      <w:proofErr w:type="spellEnd"/>
      <w:r w:rsidRPr="00E7788F">
        <w:rPr>
          <w:rFonts w:ascii="Arial" w:hAnsi="Arial" w:cs="Arial"/>
          <w:b/>
          <w:i w:val="0"/>
          <w:color w:val="auto"/>
        </w:rPr>
        <w:t xml:space="preserve"> para o </w:t>
      </w:r>
      <w:proofErr w:type="spellStart"/>
      <w:r w:rsidRPr="00E7788F">
        <w:rPr>
          <w:rFonts w:ascii="Arial" w:hAnsi="Arial" w:cs="Arial"/>
          <w:b/>
          <w:i w:val="0"/>
          <w:color w:val="auto"/>
        </w:rPr>
        <w:t>caso</w:t>
      </w:r>
      <w:proofErr w:type="spellEnd"/>
      <w:r w:rsidRPr="00E7788F">
        <w:rPr>
          <w:rFonts w:ascii="Arial" w:hAnsi="Arial" w:cs="Arial"/>
          <w:b/>
          <w:i w:val="0"/>
          <w:color w:val="auto"/>
        </w:rPr>
        <w:t xml:space="preserve"> de </w:t>
      </w:r>
      <w:proofErr w:type="spellStart"/>
      <w:r w:rsidRPr="00E7788F">
        <w:rPr>
          <w:rFonts w:ascii="Arial" w:hAnsi="Arial" w:cs="Arial"/>
          <w:b/>
          <w:i w:val="0"/>
          <w:color w:val="auto"/>
        </w:rPr>
        <w:t>carga</w:t>
      </w:r>
      <w:proofErr w:type="spellEnd"/>
      <w:r w:rsidRPr="00E7788F">
        <w:rPr>
          <w:rFonts w:ascii="Arial" w:hAnsi="Arial" w:cs="Arial"/>
          <w:b/>
          <w:i w:val="0"/>
          <w:color w:val="auto"/>
        </w:rPr>
        <w:t xml:space="preserve"> </w:t>
      </w:r>
      <w:proofErr w:type="spellStart"/>
      <w:r w:rsidRPr="00E7788F">
        <w:rPr>
          <w:rFonts w:ascii="Arial" w:hAnsi="Arial" w:cs="Arial"/>
          <w:b/>
          <w:i w:val="0"/>
          <w:color w:val="auto"/>
        </w:rPr>
        <w:t>pesada</w:t>
      </w:r>
      <w:proofErr w:type="spellEnd"/>
      <w:r w:rsidRPr="00E7788F">
        <w:rPr>
          <w:rFonts w:ascii="Arial" w:hAnsi="Arial" w:cs="Arial"/>
          <w:b/>
          <w:i w:val="0"/>
          <w:color w:val="auto"/>
        </w:rPr>
        <w:t>.</w:t>
      </w:r>
      <w:bookmarkEnd w:id="10"/>
    </w:p>
    <w:p w:rsidR="00E7788F" w:rsidRDefault="00E7788F" w:rsidP="00E7788F">
      <w:pPr>
        <w:keepNext/>
        <w:spacing w:after="0" w:line="240" w:lineRule="auto"/>
        <w:jc w:val="both"/>
      </w:pPr>
      <w:r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2941320" cy="17360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 título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6AD" w:rsidRDefault="008776AD" w:rsidP="00E7788F">
      <w:pPr>
        <w:keepNext/>
        <w:spacing w:after="0" w:line="240" w:lineRule="auto"/>
        <w:jc w:val="both"/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="00D3013D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173D6" w:rsidRPr="00A113F2" w:rsidRDefault="00330650" w:rsidP="00775BBF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775BBF">
        <w:rPr>
          <w:rFonts w:ascii="Arial" w:hAnsi="Arial" w:cs="Arial"/>
          <w:sz w:val="20"/>
          <w:lang w:val="pt-BR"/>
        </w:rPr>
        <w:t>Do estudo de fluxo de potência da rede atual do CIMATEC Park sendo feita uma análise dos cenários simulados, pôde ser observado que no cenário de carga leve</w:t>
      </w:r>
      <w:r w:rsidR="00A113F2">
        <w:rPr>
          <w:rFonts w:ascii="Arial" w:hAnsi="Arial" w:cs="Arial"/>
          <w:sz w:val="20"/>
          <w:lang w:val="pt-BR"/>
        </w:rPr>
        <w:t xml:space="preserve"> há um alto valor de reativos no sistema, o que pode ser justificado por ter muitos transformadores trabalhando em vazio</w:t>
      </w:r>
      <w:r w:rsidR="00BF55BA">
        <w:rPr>
          <w:rFonts w:ascii="Arial" w:hAnsi="Arial" w:cs="Arial"/>
          <w:sz w:val="20"/>
          <w:lang w:val="pt-BR"/>
        </w:rPr>
        <w:t>, resultado n</w:t>
      </w:r>
      <w:r w:rsidR="00A113F2">
        <w:rPr>
          <w:rFonts w:ascii="Arial" w:hAnsi="Arial" w:cs="Arial"/>
          <w:sz w:val="20"/>
          <w:lang w:val="pt-BR"/>
        </w:rPr>
        <w:t xml:space="preserve">o baixo valor encontrado para o fator de potência da rede, abaixo dos </w:t>
      </w:r>
      <w:r w:rsidR="00473176">
        <w:rPr>
          <w:rFonts w:ascii="Arial" w:hAnsi="Arial" w:cs="Arial"/>
          <w:sz w:val="20"/>
          <w:lang w:val="pt-BR"/>
        </w:rPr>
        <w:t>valores limites fixados pela ANEEL</w:t>
      </w:r>
      <w:r w:rsidR="00A113F2">
        <w:rPr>
          <w:rFonts w:ascii="Arial" w:hAnsi="Arial" w:cs="Arial"/>
          <w:sz w:val="20"/>
          <w:lang w:val="pt-BR"/>
        </w:rPr>
        <w:t xml:space="preserve"> que é de 0,92</w:t>
      </w:r>
      <w:r w:rsidR="00BF55BA">
        <w:rPr>
          <w:rFonts w:ascii="Arial" w:hAnsi="Arial" w:cs="Arial"/>
          <w:sz w:val="20"/>
          <w:lang w:val="pt-BR"/>
        </w:rPr>
        <w:t>.</w:t>
      </w:r>
      <w:r w:rsidR="00A113F2">
        <w:rPr>
          <w:rFonts w:ascii="Arial" w:hAnsi="Arial" w:cs="Arial"/>
          <w:sz w:val="20"/>
          <w:vertAlign w:val="superscript"/>
          <w:lang w:val="pt-BR"/>
        </w:rPr>
        <w:t>2</w:t>
      </w:r>
      <w:r w:rsidR="00A113F2">
        <w:rPr>
          <w:rFonts w:ascii="Arial" w:hAnsi="Arial" w:cs="Arial"/>
          <w:sz w:val="20"/>
          <w:lang w:val="pt-BR"/>
        </w:rPr>
        <w:t xml:space="preserve"> Pod</w:t>
      </w:r>
      <w:r w:rsidR="00BF55BA">
        <w:rPr>
          <w:rFonts w:ascii="Arial" w:hAnsi="Arial" w:cs="Arial"/>
          <w:sz w:val="20"/>
          <w:lang w:val="pt-BR"/>
        </w:rPr>
        <w:t>e-se,</w:t>
      </w:r>
      <w:r w:rsidR="00A113F2">
        <w:rPr>
          <w:rFonts w:ascii="Arial" w:hAnsi="Arial" w:cs="Arial"/>
          <w:sz w:val="20"/>
          <w:lang w:val="pt-BR"/>
        </w:rPr>
        <w:t xml:space="preserve"> assim</w:t>
      </w:r>
      <w:r w:rsidR="00BF55BA">
        <w:rPr>
          <w:rFonts w:ascii="Arial" w:hAnsi="Arial" w:cs="Arial"/>
          <w:sz w:val="20"/>
          <w:lang w:val="pt-BR"/>
        </w:rPr>
        <w:t>,</w:t>
      </w:r>
      <w:r w:rsidR="00A113F2">
        <w:rPr>
          <w:rFonts w:ascii="Arial" w:hAnsi="Arial" w:cs="Arial"/>
          <w:sz w:val="20"/>
          <w:lang w:val="pt-BR"/>
        </w:rPr>
        <w:t xml:space="preserve"> se fazer um estudo de perdas técnicas do sistema, </w:t>
      </w:r>
      <w:r w:rsidR="00BF55BA">
        <w:rPr>
          <w:rFonts w:ascii="Arial" w:hAnsi="Arial" w:cs="Arial"/>
          <w:sz w:val="20"/>
          <w:lang w:val="pt-BR"/>
        </w:rPr>
        <w:t xml:space="preserve">buscando otimizar o cenário para reduzir os </w:t>
      </w:r>
      <w:r w:rsidR="00A113F2">
        <w:rPr>
          <w:rFonts w:ascii="Arial" w:hAnsi="Arial" w:cs="Arial"/>
          <w:sz w:val="20"/>
          <w:lang w:val="pt-BR"/>
        </w:rPr>
        <w:t>altos valores de perda.</w:t>
      </w:r>
    </w:p>
    <w:p w:rsidR="00A113F2" w:rsidRDefault="00A113F2" w:rsidP="00775BBF">
      <w:pPr>
        <w:spacing w:after="0" w:line="240" w:lineRule="auto"/>
        <w:jc w:val="both"/>
        <w:rPr>
          <w:rFonts w:ascii="Arial" w:hAnsi="Arial" w:cs="Arial"/>
          <w:sz w:val="20"/>
          <w:vertAlign w:val="superscript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ab/>
      </w:r>
      <w:r>
        <w:rPr>
          <w:rFonts w:ascii="Arial" w:hAnsi="Arial" w:cs="Arial"/>
          <w:sz w:val="20"/>
          <w:lang w:val="pt-BR"/>
        </w:rPr>
        <w:t xml:space="preserve">Da simulação da carga média </w:t>
      </w:r>
      <w:r w:rsidR="0033576B">
        <w:rPr>
          <w:rFonts w:ascii="Arial" w:hAnsi="Arial" w:cs="Arial"/>
          <w:sz w:val="20"/>
          <w:lang w:val="pt-BR"/>
        </w:rPr>
        <w:t xml:space="preserve">pode se notar a possibilidade do CIMATEC Park se tornar um consumidor livre, </w:t>
      </w:r>
      <w:r w:rsidR="00A84ADA" w:rsidRPr="00A84ADA">
        <w:rPr>
          <w:rFonts w:ascii="Arial" w:hAnsi="Arial" w:cs="Arial"/>
          <w:sz w:val="20"/>
          <w:lang w:val="pt-BR"/>
        </w:rPr>
        <w:t xml:space="preserve">com base na Resolução atualmente em vigor </w:t>
      </w:r>
      <w:r w:rsidR="00A84ADA">
        <w:rPr>
          <w:rFonts w:ascii="Arial" w:hAnsi="Arial" w:cs="Arial"/>
          <w:sz w:val="20"/>
          <w:lang w:val="pt-BR"/>
        </w:rPr>
        <w:t>que</w:t>
      </w:r>
      <w:r w:rsidR="0033576B">
        <w:rPr>
          <w:rFonts w:ascii="Arial" w:hAnsi="Arial" w:cs="Arial"/>
          <w:sz w:val="20"/>
          <w:lang w:val="pt-BR"/>
        </w:rPr>
        <w:t xml:space="preserve"> estabelece que </w:t>
      </w:r>
      <w:r w:rsidR="0033576B" w:rsidRPr="0033576B">
        <w:rPr>
          <w:rFonts w:ascii="Arial" w:hAnsi="Arial" w:cs="Arial"/>
          <w:sz w:val="20"/>
          <w:lang w:val="pt-BR"/>
        </w:rPr>
        <w:t>consumidores com carga igual ou superior a 2000 kW</w:t>
      </w:r>
      <w:r w:rsidR="0033576B">
        <w:rPr>
          <w:rFonts w:ascii="Arial" w:hAnsi="Arial" w:cs="Arial"/>
          <w:sz w:val="20"/>
          <w:lang w:val="pt-BR"/>
        </w:rPr>
        <w:t xml:space="preserve"> poderão optar por serem consumidores livres.</w:t>
      </w:r>
      <w:r w:rsidR="0033576B">
        <w:rPr>
          <w:rFonts w:ascii="Arial" w:hAnsi="Arial" w:cs="Arial"/>
          <w:sz w:val="20"/>
          <w:vertAlign w:val="superscript"/>
          <w:lang w:val="pt-BR"/>
        </w:rPr>
        <w:t>3</w:t>
      </w:r>
    </w:p>
    <w:p w:rsidR="0033576B" w:rsidRPr="0033576B" w:rsidRDefault="0033576B" w:rsidP="00775BBF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Para a simulação em carga pesada pode se observar o alto valor demanda de potência da rede</w:t>
      </w:r>
      <w:r w:rsidR="00BF55BA">
        <w:rPr>
          <w:rFonts w:ascii="Arial" w:hAnsi="Arial" w:cs="Arial"/>
          <w:sz w:val="20"/>
          <w:lang w:val="pt-BR"/>
        </w:rPr>
        <w:t>,</w:t>
      </w:r>
      <w:r>
        <w:rPr>
          <w:rFonts w:ascii="Arial" w:hAnsi="Arial" w:cs="Arial"/>
          <w:sz w:val="20"/>
          <w:lang w:val="pt-BR"/>
        </w:rPr>
        <w:t xml:space="preserve"> o que possibilitaria ao CIMATEC Park</w:t>
      </w:r>
      <w:r w:rsidR="008400DF">
        <w:rPr>
          <w:rFonts w:ascii="Arial" w:hAnsi="Arial" w:cs="Arial"/>
          <w:sz w:val="20"/>
          <w:lang w:val="pt-BR"/>
        </w:rPr>
        <w:t xml:space="preserve"> ser abastecido em alta tensão, num valor de 69 kV</w:t>
      </w:r>
      <w:r w:rsidR="00BF55BA">
        <w:rPr>
          <w:rFonts w:ascii="Arial" w:hAnsi="Arial" w:cs="Arial"/>
          <w:sz w:val="20"/>
          <w:lang w:val="pt-BR"/>
        </w:rPr>
        <w:t>,</w:t>
      </w:r>
      <w:r w:rsidR="008400DF">
        <w:rPr>
          <w:rFonts w:ascii="Arial" w:hAnsi="Arial" w:cs="Arial"/>
          <w:sz w:val="20"/>
          <w:lang w:val="pt-BR"/>
        </w:rPr>
        <w:t xml:space="preserve"> </w:t>
      </w:r>
      <w:r w:rsidR="00BF55BA">
        <w:rPr>
          <w:rFonts w:ascii="Arial" w:hAnsi="Arial" w:cs="Arial"/>
          <w:sz w:val="20"/>
          <w:lang w:val="pt-BR"/>
        </w:rPr>
        <w:t>p</w:t>
      </w:r>
      <w:r w:rsidR="008400DF">
        <w:rPr>
          <w:rFonts w:ascii="Arial" w:hAnsi="Arial" w:cs="Arial"/>
          <w:sz w:val="20"/>
          <w:lang w:val="pt-BR"/>
        </w:rPr>
        <w:t>ois segundo</w:t>
      </w:r>
      <w:r w:rsidR="00BF55BA">
        <w:rPr>
          <w:rFonts w:ascii="Arial" w:hAnsi="Arial" w:cs="Arial"/>
          <w:sz w:val="20"/>
          <w:lang w:val="pt-BR"/>
        </w:rPr>
        <w:t xml:space="preserve"> a</w:t>
      </w:r>
      <w:r w:rsidR="008400DF">
        <w:rPr>
          <w:rFonts w:ascii="Arial" w:hAnsi="Arial" w:cs="Arial"/>
          <w:sz w:val="20"/>
          <w:lang w:val="pt-BR"/>
        </w:rPr>
        <w:t xml:space="preserve"> </w:t>
      </w:r>
      <w:r w:rsidR="00473176">
        <w:rPr>
          <w:rFonts w:ascii="Arial" w:hAnsi="Arial" w:cs="Arial"/>
          <w:sz w:val="20"/>
          <w:lang w:val="pt-BR"/>
        </w:rPr>
        <w:t>resolução normativa</w:t>
      </w:r>
      <w:r w:rsidR="008400DF">
        <w:rPr>
          <w:rFonts w:ascii="Arial" w:hAnsi="Arial" w:cs="Arial"/>
          <w:sz w:val="20"/>
          <w:lang w:val="pt-BR"/>
        </w:rPr>
        <w:t xml:space="preserve">, consumidores com </w:t>
      </w:r>
      <w:r w:rsidR="008400DF" w:rsidRPr="008400DF">
        <w:rPr>
          <w:rFonts w:ascii="Arial" w:hAnsi="Arial" w:cs="Arial"/>
          <w:sz w:val="20"/>
          <w:lang w:val="pt-BR"/>
        </w:rPr>
        <w:t xml:space="preserve">demanda superior </w:t>
      </w:r>
      <w:r w:rsidR="008400DF">
        <w:rPr>
          <w:rFonts w:ascii="Arial" w:hAnsi="Arial" w:cs="Arial"/>
          <w:sz w:val="20"/>
          <w:lang w:val="pt-BR"/>
        </w:rPr>
        <w:t xml:space="preserve">a </w:t>
      </w:r>
      <w:r w:rsidR="008400DF" w:rsidRPr="008400DF">
        <w:rPr>
          <w:rFonts w:ascii="Arial" w:hAnsi="Arial" w:cs="Arial"/>
          <w:sz w:val="20"/>
          <w:lang w:val="pt-BR"/>
        </w:rPr>
        <w:t>2500 kW pode</w:t>
      </w:r>
      <w:r w:rsidR="008400DF">
        <w:rPr>
          <w:rFonts w:ascii="Arial" w:hAnsi="Arial" w:cs="Arial"/>
          <w:sz w:val="20"/>
          <w:lang w:val="pt-BR"/>
        </w:rPr>
        <w:t>rão</w:t>
      </w:r>
      <w:r w:rsidR="008400DF" w:rsidRPr="008400DF">
        <w:rPr>
          <w:rFonts w:ascii="Arial" w:hAnsi="Arial" w:cs="Arial"/>
          <w:sz w:val="20"/>
          <w:lang w:val="pt-BR"/>
        </w:rPr>
        <w:t xml:space="preserve"> optar </w:t>
      </w:r>
      <w:r w:rsidR="008400DF">
        <w:rPr>
          <w:rFonts w:ascii="Arial" w:hAnsi="Arial" w:cs="Arial"/>
          <w:sz w:val="20"/>
          <w:lang w:val="pt-BR"/>
        </w:rPr>
        <w:t>por ser atendido em tensão primá</w:t>
      </w:r>
      <w:r w:rsidR="008400DF" w:rsidRPr="008400DF">
        <w:rPr>
          <w:rFonts w:ascii="Arial" w:hAnsi="Arial" w:cs="Arial"/>
          <w:sz w:val="20"/>
          <w:lang w:val="pt-BR"/>
        </w:rPr>
        <w:t>ria de 69 kV</w:t>
      </w:r>
      <w:r w:rsidR="008400DF">
        <w:rPr>
          <w:rFonts w:ascii="Arial" w:hAnsi="Arial" w:cs="Arial"/>
          <w:sz w:val="20"/>
          <w:lang w:val="pt-BR"/>
        </w:rPr>
        <w:t>.</w:t>
      </w:r>
      <w:r w:rsidR="008400DF">
        <w:rPr>
          <w:rFonts w:ascii="Arial" w:hAnsi="Arial" w:cs="Arial"/>
          <w:sz w:val="20"/>
          <w:vertAlign w:val="superscript"/>
          <w:lang w:val="pt-BR"/>
        </w:rPr>
        <w:t>4</w:t>
      </w:r>
      <w:r w:rsidR="008400DF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 </w:t>
      </w:r>
    </w:p>
    <w:p w:rsidR="008173D6" w:rsidRDefault="008400DF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330650">
        <w:rPr>
          <w:rFonts w:ascii="Arial" w:hAnsi="Arial" w:cs="Arial"/>
          <w:b/>
          <w:sz w:val="20"/>
          <w:lang w:val="pt-BR"/>
        </w:rPr>
        <w:t>REFERÊNCIAS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EA4D8E" w:rsidP="008400DF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EA4D8E">
        <w:rPr>
          <w:rFonts w:ascii="Arial" w:hAnsi="Arial" w:cs="Arial"/>
          <w:sz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="008400DF" w:rsidRPr="008400DF">
        <w:rPr>
          <w:rFonts w:ascii="Arial" w:hAnsi="Arial" w:cs="Arial"/>
          <w:sz w:val="20"/>
          <w:lang w:val="pt-BR"/>
        </w:rPr>
        <w:t xml:space="preserve">STEVENSON, William D. </w:t>
      </w:r>
      <w:r w:rsidR="008400DF" w:rsidRPr="008400DF">
        <w:rPr>
          <w:rFonts w:ascii="Arial" w:hAnsi="Arial" w:cs="Arial"/>
          <w:b/>
          <w:sz w:val="20"/>
          <w:lang w:val="pt-BR"/>
        </w:rPr>
        <w:t>Elementos de análise de sistemas de</w:t>
      </w:r>
      <w:r w:rsidR="008400DF">
        <w:rPr>
          <w:rFonts w:ascii="Arial" w:hAnsi="Arial" w:cs="Arial"/>
          <w:b/>
          <w:sz w:val="20"/>
          <w:lang w:val="pt-BR"/>
        </w:rPr>
        <w:t xml:space="preserve"> </w:t>
      </w:r>
      <w:r w:rsidR="008400DF" w:rsidRPr="008400DF">
        <w:rPr>
          <w:rFonts w:ascii="Arial" w:hAnsi="Arial" w:cs="Arial"/>
          <w:b/>
          <w:sz w:val="20"/>
          <w:lang w:val="pt-BR"/>
        </w:rPr>
        <w:t>potência</w:t>
      </w:r>
      <w:r w:rsidR="008400DF" w:rsidRPr="008400DF">
        <w:rPr>
          <w:rFonts w:ascii="Arial" w:hAnsi="Arial" w:cs="Arial"/>
          <w:sz w:val="20"/>
          <w:lang w:val="pt-BR"/>
        </w:rPr>
        <w:t>. 2. ed. São</w:t>
      </w:r>
      <w:r w:rsidR="008400DF">
        <w:rPr>
          <w:rFonts w:ascii="Arial" w:hAnsi="Arial" w:cs="Arial"/>
          <w:sz w:val="20"/>
          <w:lang w:val="pt-BR"/>
        </w:rPr>
        <w:t xml:space="preserve"> Paulo:  McGraw-Hill, 1986.</w:t>
      </w:r>
    </w:p>
    <w:p w:rsidR="00D3013D" w:rsidRPr="00330650" w:rsidRDefault="00EA4D8E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 xml:space="preserve">2 </w:t>
      </w:r>
      <w:r w:rsidR="008400DF" w:rsidRPr="008400DF">
        <w:rPr>
          <w:rFonts w:ascii="Arial" w:hAnsi="Arial" w:cs="Arial"/>
          <w:sz w:val="20"/>
          <w:lang w:val="pt-BR"/>
        </w:rPr>
        <w:t>Agência Naciona</w:t>
      </w:r>
      <w:r w:rsidR="008400DF">
        <w:rPr>
          <w:rFonts w:ascii="Arial" w:hAnsi="Arial" w:cs="Arial"/>
          <w:sz w:val="20"/>
          <w:lang w:val="pt-BR"/>
        </w:rPr>
        <w:t xml:space="preserve">l de Energia Elétrica – ANEEL. </w:t>
      </w:r>
      <w:r w:rsidR="008400DF" w:rsidRPr="008400DF">
        <w:rPr>
          <w:rFonts w:ascii="Arial" w:hAnsi="Arial" w:cs="Arial"/>
          <w:b/>
          <w:sz w:val="20"/>
          <w:lang w:val="pt-BR"/>
        </w:rPr>
        <w:t>Módulo 8 – Qualidade da Energia Elétrica</w:t>
      </w:r>
      <w:r w:rsidR="00D3013D" w:rsidRPr="00330650">
        <w:rPr>
          <w:rFonts w:ascii="Arial" w:hAnsi="Arial" w:cs="Arial"/>
          <w:sz w:val="20"/>
          <w:lang w:val="pt-BR"/>
        </w:rPr>
        <w:t>.</w:t>
      </w:r>
      <w:r w:rsidR="008400DF">
        <w:rPr>
          <w:rFonts w:ascii="Arial" w:hAnsi="Arial" w:cs="Arial"/>
          <w:sz w:val="20"/>
          <w:lang w:val="pt-BR"/>
        </w:rPr>
        <w:t xml:space="preserve"> 2018.</w:t>
      </w:r>
    </w:p>
    <w:p w:rsidR="00A719D0" w:rsidRDefault="00EA4D8E" w:rsidP="00330650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EA4D8E">
        <w:rPr>
          <w:rFonts w:ascii="Arial" w:hAnsi="Arial" w:cs="Arial"/>
          <w:sz w:val="20"/>
          <w:vertAlign w:val="superscript"/>
          <w:lang w:val="pt-BR"/>
        </w:rPr>
        <w:t>3</w:t>
      </w:r>
      <w:r>
        <w:rPr>
          <w:rFonts w:ascii="Arial" w:hAnsi="Arial" w:cs="Arial"/>
          <w:sz w:val="20"/>
          <w:lang w:val="pt-BR"/>
        </w:rPr>
        <w:t xml:space="preserve"> </w:t>
      </w:r>
      <w:r w:rsidR="008400DF" w:rsidRPr="008400DF">
        <w:rPr>
          <w:rFonts w:ascii="Arial" w:hAnsi="Arial" w:cs="Arial"/>
          <w:sz w:val="20"/>
          <w:lang w:val="pt-BR"/>
        </w:rPr>
        <w:t xml:space="preserve">DIÁRIO OFICIAL DA UNIÃO, “PORTARIA Nº </w:t>
      </w:r>
      <w:proofErr w:type="gramStart"/>
      <w:r w:rsidR="008400DF" w:rsidRPr="008400DF">
        <w:rPr>
          <w:rFonts w:ascii="Arial" w:hAnsi="Arial" w:cs="Arial"/>
          <w:sz w:val="20"/>
          <w:lang w:val="pt-BR"/>
        </w:rPr>
        <w:t>514,”</w:t>
      </w:r>
      <w:proofErr w:type="gramEnd"/>
      <w:r w:rsidR="008400DF" w:rsidRPr="008400DF">
        <w:rPr>
          <w:rFonts w:ascii="Arial" w:hAnsi="Arial" w:cs="Arial"/>
          <w:sz w:val="20"/>
          <w:lang w:val="pt-BR"/>
        </w:rPr>
        <w:t xml:space="preserve"> 27 12 2018. [Online]</w:t>
      </w:r>
      <w:r w:rsidR="008400DF">
        <w:rPr>
          <w:rFonts w:ascii="Arial" w:hAnsi="Arial" w:cs="Arial"/>
          <w:sz w:val="20"/>
          <w:lang w:val="pt-BR"/>
        </w:rPr>
        <w:t xml:space="preserve"> </w:t>
      </w:r>
      <w:r w:rsidR="00A14F00">
        <w:rPr>
          <w:rFonts w:ascii="Arial" w:hAnsi="Arial" w:cs="Arial"/>
          <w:sz w:val="20"/>
          <w:lang w:val="pt-BR"/>
        </w:rPr>
        <w:t>Disponível:</w:t>
      </w:r>
      <w:r w:rsidR="00A14F00" w:rsidRPr="00A14F00">
        <w:t xml:space="preserve"> </w:t>
      </w:r>
      <w:hyperlink r:id="rId19" w:history="1">
        <w:r w:rsidR="00A14F00" w:rsidRPr="00A14F00">
          <w:rPr>
            <w:rStyle w:val="Hyperlink"/>
            <w:rFonts w:ascii="Arial" w:hAnsi="Arial" w:cs="Arial"/>
            <w:i/>
            <w:color w:val="auto"/>
            <w:sz w:val="18"/>
            <w:u w:val="none"/>
            <w:lang w:val="pt-BR"/>
          </w:rPr>
          <w:t>http://www.in.gov.br/materia/-/asset_publisher/</w:t>
        </w:r>
      </w:hyperlink>
      <w:r w:rsidR="00A14F00" w:rsidRPr="00A14F00">
        <w:rPr>
          <w:rFonts w:ascii="Arial" w:hAnsi="Arial" w:cs="Arial"/>
          <w:i/>
          <w:sz w:val="18"/>
          <w:lang w:val="pt-BR"/>
        </w:rPr>
        <w:t>Kujrw0T</w:t>
      </w:r>
      <w:r w:rsidR="00A14F00">
        <w:rPr>
          <w:rFonts w:ascii="Arial" w:hAnsi="Arial" w:cs="Arial"/>
          <w:i/>
          <w:sz w:val="18"/>
          <w:lang w:val="pt-BR"/>
        </w:rPr>
        <w:t xml:space="preserve"> </w:t>
      </w:r>
      <w:r w:rsidR="00A14F00" w:rsidRPr="00A14F00">
        <w:rPr>
          <w:rFonts w:ascii="Arial" w:hAnsi="Arial" w:cs="Arial"/>
          <w:i/>
          <w:sz w:val="18"/>
          <w:lang w:val="pt-BR"/>
        </w:rPr>
        <w:t>ZC2Mb/content/id/57219064/do1-2018-12-28-portaria-n-514-de-27-de-dezembro-de-2018-57218754.</w:t>
      </w:r>
      <w:r w:rsidR="008400DF" w:rsidRPr="00A14F00">
        <w:rPr>
          <w:rFonts w:ascii="Arial" w:hAnsi="Arial" w:cs="Arial"/>
          <w:sz w:val="18"/>
          <w:lang w:val="pt-BR"/>
        </w:rPr>
        <w:t xml:space="preserve"> </w:t>
      </w:r>
    </w:p>
    <w:p w:rsidR="00A14F00" w:rsidRPr="00A14F00" w:rsidRDefault="00A14F0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18"/>
          <w:vertAlign w:val="superscript"/>
          <w:lang w:val="pt-BR"/>
        </w:rPr>
        <w:t xml:space="preserve">4 </w:t>
      </w:r>
      <w:r>
        <w:rPr>
          <w:rFonts w:ascii="Arial" w:hAnsi="Arial" w:cs="Arial"/>
          <w:sz w:val="20"/>
          <w:lang w:val="pt-BR"/>
        </w:rPr>
        <w:t>Agência Nacional de Energia E</w:t>
      </w:r>
      <w:r w:rsidRPr="00A14F00">
        <w:rPr>
          <w:rFonts w:ascii="Arial" w:hAnsi="Arial" w:cs="Arial"/>
          <w:sz w:val="20"/>
          <w:lang w:val="pt-BR"/>
        </w:rPr>
        <w:t>létrica</w:t>
      </w:r>
      <w:r w:rsidRPr="00A14F00">
        <w:rPr>
          <w:rFonts w:ascii="Arial" w:hAnsi="Arial" w:cs="Arial"/>
          <w:sz w:val="18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– ANEEL.</w:t>
      </w:r>
      <w:r w:rsidRPr="00A14F00">
        <w:rPr>
          <w:rFonts w:ascii="Arial" w:hAnsi="Arial" w:cs="Arial"/>
          <w:sz w:val="18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RESOLUÇÃO NORMATIVA Nº 414,</w:t>
      </w:r>
      <w:r w:rsidRPr="00A14F00">
        <w:rPr>
          <w:rFonts w:ascii="Arial" w:hAnsi="Arial" w:cs="Arial"/>
          <w:sz w:val="20"/>
          <w:lang w:val="pt-BR"/>
        </w:rPr>
        <w:t>09 09 2020.</w:t>
      </w:r>
    </w:p>
    <w:p w:rsidR="00A719D0" w:rsidRDefault="00A719D0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br w:type="page"/>
      </w:r>
    </w:p>
    <w:p w:rsidR="00C20C45" w:rsidRDefault="00C20C45" w:rsidP="00A719D0">
      <w:pPr>
        <w:jc w:val="center"/>
        <w:rPr>
          <w:rFonts w:cs="Arial"/>
          <w:b/>
          <w:sz w:val="32"/>
          <w:szCs w:val="32"/>
          <w:lang w:val="pt-BR"/>
        </w:rPr>
        <w:sectPr w:rsidR="00C20C45" w:rsidSect="008B4099">
          <w:type w:val="continuous"/>
          <w:pgSz w:w="12240" w:h="15840"/>
          <w:pgMar w:top="1383" w:right="1134" w:bottom="1134" w:left="1134" w:header="2" w:footer="709" w:gutter="0"/>
          <w:cols w:num="2" w:space="708"/>
          <w:docGrid w:linePitch="360"/>
        </w:sectPr>
      </w:pPr>
      <w:bookmarkStart w:id="11" w:name="_GoBack"/>
      <w:bookmarkEnd w:id="11"/>
    </w:p>
    <w:p w:rsidR="00A719D0" w:rsidRPr="002F3DDF" w:rsidRDefault="00A719D0" w:rsidP="00A719D0">
      <w:pPr>
        <w:jc w:val="both"/>
        <w:rPr>
          <w:rFonts w:cs="Arial"/>
          <w:sz w:val="24"/>
          <w:szCs w:val="24"/>
        </w:rPr>
      </w:pPr>
    </w:p>
    <w:p w:rsidR="002078B1" w:rsidRPr="00330650" w:rsidRDefault="002078B1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sectPr w:rsidR="002078B1" w:rsidRPr="00330650" w:rsidSect="00C20C45">
      <w:pgSz w:w="12240" w:h="15840"/>
      <w:pgMar w:top="1383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4E" w:rsidRDefault="0067384E" w:rsidP="004913DB">
      <w:pPr>
        <w:spacing w:after="0" w:line="240" w:lineRule="auto"/>
      </w:pPr>
      <w:r>
        <w:separator/>
      </w:r>
    </w:p>
  </w:endnote>
  <w:endnote w:type="continuationSeparator" w:id="0">
    <w:p w:rsidR="0067384E" w:rsidRDefault="0067384E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4E" w:rsidRDefault="0067384E" w:rsidP="004913DB">
      <w:pPr>
        <w:spacing w:after="0" w:line="240" w:lineRule="auto"/>
      </w:pPr>
      <w:r>
        <w:separator/>
      </w:r>
    </w:p>
  </w:footnote>
  <w:footnote w:type="continuationSeparator" w:id="0">
    <w:p w:rsidR="0067384E" w:rsidRDefault="0067384E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DB" w:rsidRPr="004913DB" w:rsidRDefault="004913DB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3A19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C28"/>
    <w:rsid w:val="00126945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5897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46B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59E3"/>
    <w:rsid w:val="001D6473"/>
    <w:rsid w:val="001D6994"/>
    <w:rsid w:val="001D7275"/>
    <w:rsid w:val="001D7411"/>
    <w:rsid w:val="001D75CA"/>
    <w:rsid w:val="001D76D2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840"/>
    <w:rsid w:val="001E7E25"/>
    <w:rsid w:val="001F0006"/>
    <w:rsid w:val="001F0160"/>
    <w:rsid w:val="001F06E9"/>
    <w:rsid w:val="001F346E"/>
    <w:rsid w:val="001F3F51"/>
    <w:rsid w:val="001F52F4"/>
    <w:rsid w:val="001F5C15"/>
    <w:rsid w:val="001F7A4A"/>
    <w:rsid w:val="00200055"/>
    <w:rsid w:val="00200B59"/>
    <w:rsid w:val="00201351"/>
    <w:rsid w:val="00202ADB"/>
    <w:rsid w:val="002032B0"/>
    <w:rsid w:val="00204894"/>
    <w:rsid w:val="00204E98"/>
    <w:rsid w:val="002078B1"/>
    <w:rsid w:val="00210406"/>
    <w:rsid w:val="00213073"/>
    <w:rsid w:val="00215C68"/>
    <w:rsid w:val="00217267"/>
    <w:rsid w:val="00220BD8"/>
    <w:rsid w:val="002228CD"/>
    <w:rsid w:val="00222C4D"/>
    <w:rsid w:val="00222DAA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5F09"/>
    <w:rsid w:val="002965F6"/>
    <w:rsid w:val="00297F58"/>
    <w:rsid w:val="002A0575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3DD2"/>
    <w:rsid w:val="003340E1"/>
    <w:rsid w:val="00334841"/>
    <w:rsid w:val="0033576B"/>
    <w:rsid w:val="00336262"/>
    <w:rsid w:val="00336E51"/>
    <w:rsid w:val="00337A0A"/>
    <w:rsid w:val="00337E1A"/>
    <w:rsid w:val="003405A9"/>
    <w:rsid w:val="0034125D"/>
    <w:rsid w:val="00341E44"/>
    <w:rsid w:val="003432FE"/>
    <w:rsid w:val="003433F8"/>
    <w:rsid w:val="00343AA7"/>
    <w:rsid w:val="00343B6A"/>
    <w:rsid w:val="00343CAA"/>
    <w:rsid w:val="00344162"/>
    <w:rsid w:val="003447CF"/>
    <w:rsid w:val="00344FDC"/>
    <w:rsid w:val="0034682C"/>
    <w:rsid w:val="00346DA4"/>
    <w:rsid w:val="00350984"/>
    <w:rsid w:val="00350D76"/>
    <w:rsid w:val="00352068"/>
    <w:rsid w:val="00352184"/>
    <w:rsid w:val="0035281E"/>
    <w:rsid w:val="0035283F"/>
    <w:rsid w:val="00352DBD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3247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3FF7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E769A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7D93"/>
    <w:rsid w:val="0040025C"/>
    <w:rsid w:val="004002ED"/>
    <w:rsid w:val="00402305"/>
    <w:rsid w:val="00402C86"/>
    <w:rsid w:val="00402EE8"/>
    <w:rsid w:val="00405A2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48E7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176"/>
    <w:rsid w:val="004737BA"/>
    <w:rsid w:val="00474203"/>
    <w:rsid w:val="00474B49"/>
    <w:rsid w:val="00474FF9"/>
    <w:rsid w:val="00475CE8"/>
    <w:rsid w:val="00476217"/>
    <w:rsid w:val="004776B2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784"/>
    <w:rsid w:val="004A1FBA"/>
    <w:rsid w:val="004A2EC5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4E34"/>
    <w:rsid w:val="004E54EE"/>
    <w:rsid w:val="004E5C7D"/>
    <w:rsid w:val="004E5EFF"/>
    <w:rsid w:val="004E6888"/>
    <w:rsid w:val="004E7555"/>
    <w:rsid w:val="004F0562"/>
    <w:rsid w:val="004F0593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553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3D0"/>
    <w:rsid w:val="005A1782"/>
    <w:rsid w:val="005A17E1"/>
    <w:rsid w:val="005A26F2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2F21"/>
    <w:rsid w:val="005B39D6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4E53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68D"/>
    <w:rsid w:val="00642979"/>
    <w:rsid w:val="00642A13"/>
    <w:rsid w:val="006434F2"/>
    <w:rsid w:val="00643597"/>
    <w:rsid w:val="00644CD0"/>
    <w:rsid w:val="0064739E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384E"/>
    <w:rsid w:val="006749D6"/>
    <w:rsid w:val="00675D35"/>
    <w:rsid w:val="00680597"/>
    <w:rsid w:val="00681E63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435B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7FF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52D6"/>
    <w:rsid w:val="00765AE1"/>
    <w:rsid w:val="00766EF2"/>
    <w:rsid w:val="007676CB"/>
    <w:rsid w:val="007710C9"/>
    <w:rsid w:val="00772A97"/>
    <w:rsid w:val="00773A2C"/>
    <w:rsid w:val="007743AB"/>
    <w:rsid w:val="00775BBF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708B"/>
    <w:rsid w:val="007D17EF"/>
    <w:rsid w:val="007D1A51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628"/>
    <w:rsid w:val="00832ABE"/>
    <w:rsid w:val="00832AEB"/>
    <w:rsid w:val="00834269"/>
    <w:rsid w:val="00835161"/>
    <w:rsid w:val="0083540B"/>
    <w:rsid w:val="008359B2"/>
    <w:rsid w:val="008362FE"/>
    <w:rsid w:val="008400DF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776AD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6893"/>
    <w:rsid w:val="008A6CA3"/>
    <w:rsid w:val="008B140E"/>
    <w:rsid w:val="008B181D"/>
    <w:rsid w:val="008B1A65"/>
    <w:rsid w:val="008B346B"/>
    <w:rsid w:val="008B37E7"/>
    <w:rsid w:val="008B4099"/>
    <w:rsid w:val="008B5885"/>
    <w:rsid w:val="008B5FA9"/>
    <w:rsid w:val="008C0222"/>
    <w:rsid w:val="008C0D52"/>
    <w:rsid w:val="008C12B0"/>
    <w:rsid w:val="008C2B14"/>
    <w:rsid w:val="008C327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932"/>
    <w:rsid w:val="008D1B62"/>
    <w:rsid w:val="008D329E"/>
    <w:rsid w:val="008D35FE"/>
    <w:rsid w:val="008D4829"/>
    <w:rsid w:val="008D512B"/>
    <w:rsid w:val="008D60A8"/>
    <w:rsid w:val="008D69C4"/>
    <w:rsid w:val="008D69F1"/>
    <w:rsid w:val="008D723D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82F"/>
    <w:rsid w:val="009275D8"/>
    <w:rsid w:val="009306F2"/>
    <w:rsid w:val="009312EA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B7FC6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4543"/>
    <w:rsid w:val="009C5A53"/>
    <w:rsid w:val="009C7257"/>
    <w:rsid w:val="009D0984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215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13F2"/>
    <w:rsid w:val="00A12D0D"/>
    <w:rsid w:val="00A139B5"/>
    <w:rsid w:val="00A1471E"/>
    <w:rsid w:val="00A14C32"/>
    <w:rsid w:val="00A14E6F"/>
    <w:rsid w:val="00A14F00"/>
    <w:rsid w:val="00A151B1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281"/>
    <w:rsid w:val="00A41578"/>
    <w:rsid w:val="00A4229E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AAA"/>
    <w:rsid w:val="00A5230B"/>
    <w:rsid w:val="00A52E03"/>
    <w:rsid w:val="00A53A36"/>
    <w:rsid w:val="00A53DFB"/>
    <w:rsid w:val="00A54A73"/>
    <w:rsid w:val="00A5642B"/>
    <w:rsid w:val="00A57869"/>
    <w:rsid w:val="00A5792D"/>
    <w:rsid w:val="00A57FFA"/>
    <w:rsid w:val="00A601A4"/>
    <w:rsid w:val="00A61CE2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D0"/>
    <w:rsid w:val="00A72DDC"/>
    <w:rsid w:val="00A74688"/>
    <w:rsid w:val="00A74F14"/>
    <w:rsid w:val="00A7574E"/>
    <w:rsid w:val="00A7667F"/>
    <w:rsid w:val="00A7782F"/>
    <w:rsid w:val="00A802F1"/>
    <w:rsid w:val="00A84ADA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DD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57439"/>
    <w:rsid w:val="00B6037E"/>
    <w:rsid w:val="00B622D9"/>
    <w:rsid w:val="00B631D3"/>
    <w:rsid w:val="00B640A3"/>
    <w:rsid w:val="00B64D7D"/>
    <w:rsid w:val="00B65922"/>
    <w:rsid w:val="00B65A1E"/>
    <w:rsid w:val="00B660FB"/>
    <w:rsid w:val="00B661DF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23DF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55BA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1D5C"/>
    <w:rsid w:val="00C1257C"/>
    <w:rsid w:val="00C1381D"/>
    <w:rsid w:val="00C17440"/>
    <w:rsid w:val="00C17693"/>
    <w:rsid w:val="00C17F9A"/>
    <w:rsid w:val="00C20038"/>
    <w:rsid w:val="00C20B9E"/>
    <w:rsid w:val="00C20C45"/>
    <w:rsid w:val="00C222B2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1D6B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9CF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ABD"/>
    <w:rsid w:val="00CC0F72"/>
    <w:rsid w:val="00CC1BA2"/>
    <w:rsid w:val="00CC20C5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2C22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218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A1761"/>
    <w:rsid w:val="00DA2633"/>
    <w:rsid w:val="00DA33A2"/>
    <w:rsid w:val="00DA4ABB"/>
    <w:rsid w:val="00DA7B09"/>
    <w:rsid w:val="00DB00CD"/>
    <w:rsid w:val="00DB0F24"/>
    <w:rsid w:val="00DB1505"/>
    <w:rsid w:val="00DB2AAC"/>
    <w:rsid w:val="00DB50DB"/>
    <w:rsid w:val="00DB632B"/>
    <w:rsid w:val="00DB7E87"/>
    <w:rsid w:val="00DC01AC"/>
    <w:rsid w:val="00DC02C2"/>
    <w:rsid w:val="00DC25A5"/>
    <w:rsid w:val="00DC2F46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4BE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1D19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2624"/>
    <w:rsid w:val="00E5301F"/>
    <w:rsid w:val="00E535A2"/>
    <w:rsid w:val="00E545AA"/>
    <w:rsid w:val="00E5465F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35BD"/>
    <w:rsid w:val="00E654EB"/>
    <w:rsid w:val="00E65691"/>
    <w:rsid w:val="00E66186"/>
    <w:rsid w:val="00E66A3A"/>
    <w:rsid w:val="00E66DFB"/>
    <w:rsid w:val="00E70A70"/>
    <w:rsid w:val="00E739E8"/>
    <w:rsid w:val="00E74A2E"/>
    <w:rsid w:val="00E76EC9"/>
    <w:rsid w:val="00E777CF"/>
    <w:rsid w:val="00E7788F"/>
    <w:rsid w:val="00E77A69"/>
    <w:rsid w:val="00E77BD1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22B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3BD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534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E04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2602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A19"/>
    <w:rsid w:val="00F96C7D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8F5"/>
    <w:rsid w:val="00FA7CDC"/>
    <w:rsid w:val="00FB0F9F"/>
    <w:rsid w:val="00FB1E3C"/>
    <w:rsid w:val="00FB24EC"/>
    <w:rsid w:val="00FB2C56"/>
    <w:rsid w:val="00FB30CB"/>
    <w:rsid w:val="00FB45FA"/>
    <w:rsid w:val="00FB47E9"/>
    <w:rsid w:val="00FB4A19"/>
    <w:rsid w:val="00FB4DE4"/>
    <w:rsid w:val="00FB55FE"/>
    <w:rsid w:val="00FB7F17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388F"/>
    <w:rsid w:val="00FD3D60"/>
    <w:rsid w:val="00FD4235"/>
    <w:rsid w:val="00FD5507"/>
    <w:rsid w:val="00FE040F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737"/>
    <w:rsid w:val="00FF5CE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86B35"/>
  <w15:docId w15:val="{2BC395E5-B376-4120-8203-244199F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1D76D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14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borba@fieb.org.br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ales.santana@fbter.org.br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yperlink" Target="http://www.in.gov.br/materia/-/asset_publisher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B452-1922-4D80-8189-A47CD9B5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4</Pages>
  <Words>1589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Lucas do Espírito Santo Fernandes</cp:lastModifiedBy>
  <cp:revision>9</cp:revision>
  <dcterms:created xsi:type="dcterms:W3CDTF">2020-03-31T18:17:00Z</dcterms:created>
  <dcterms:modified xsi:type="dcterms:W3CDTF">2020-05-07T13:07:00Z</dcterms:modified>
</cp:coreProperties>
</file>