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58DB1" w14:textId="426AEEF9" w:rsidR="00CB0497" w:rsidRPr="00B6666A" w:rsidRDefault="00F117C7" w:rsidP="00F117C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117C7">
        <w:rPr>
          <w:rFonts w:ascii="Times New Roman" w:hAnsi="Times New Roman"/>
          <w:b/>
          <w:sz w:val="28"/>
          <w:szCs w:val="28"/>
        </w:rPr>
        <w:t xml:space="preserve"> </w:t>
      </w:r>
      <w:r w:rsidRPr="00F117C7">
        <w:rPr>
          <w:rFonts w:ascii="Times New Roman" w:hAnsi="Times New Roman"/>
          <w:b/>
          <w:bCs/>
          <w:sz w:val="28"/>
          <w:szCs w:val="28"/>
        </w:rPr>
        <w:t xml:space="preserve">Variabilidade quantitativa </w:t>
      </w:r>
      <w:r w:rsidR="00E3060A">
        <w:rPr>
          <w:rFonts w:ascii="Times New Roman" w:hAnsi="Times New Roman"/>
          <w:b/>
          <w:sz w:val="28"/>
          <w:szCs w:val="28"/>
        </w:rPr>
        <w:t>da microbiota</w:t>
      </w:r>
      <w:r w:rsidR="006B41CD">
        <w:rPr>
          <w:rFonts w:ascii="Times New Roman" w:hAnsi="Times New Roman"/>
          <w:b/>
          <w:sz w:val="28"/>
          <w:szCs w:val="28"/>
        </w:rPr>
        <w:t xml:space="preserve"> do</w:t>
      </w:r>
      <w:r>
        <w:rPr>
          <w:rFonts w:ascii="Times New Roman" w:hAnsi="Times New Roman"/>
          <w:b/>
          <w:sz w:val="28"/>
          <w:szCs w:val="28"/>
        </w:rPr>
        <w:t xml:space="preserve"> solo</w:t>
      </w:r>
      <w:r w:rsidR="00E3060A">
        <w:rPr>
          <w:rFonts w:ascii="Times New Roman" w:hAnsi="Times New Roman"/>
          <w:b/>
          <w:sz w:val="28"/>
          <w:szCs w:val="28"/>
        </w:rPr>
        <w:t xml:space="preserve"> </w:t>
      </w:r>
      <w:r w:rsidR="00675482">
        <w:rPr>
          <w:rFonts w:ascii="Times New Roman" w:hAnsi="Times New Roman"/>
          <w:b/>
          <w:sz w:val="28"/>
          <w:szCs w:val="28"/>
        </w:rPr>
        <w:t>em um</w:t>
      </w:r>
      <w:r w:rsidR="00E3060A">
        <w:rPr>
          <w:rFonts w:ascii="Times New Roman" w:hAnsi="Times New Roman"/>
          <w:b/>
          <w:sz w:val="28"/>
          <w:szCs w:val="28"/>
        </w:rPr>
        <w:t xml:space="preserve"> sistema agrofloresta</w:t>
      </w:r>
      <w:r w:rsidR="00675482">
        <w:rPr>
          <w:rFonts w:ascii="Times New Roman" w:hAnsi="Times New Roman"/>
          <w:b/>
          <w:sz w:val="28"/>
          <w:szCs w:val="28"/>
        </w:rPr>
        <w:t>l</w:t>
      </w:r>
    </w:p>
    <w:p w14:paraId="34E99E9C" w14:textId="77777777" w:rsidR="009E3693" w:rsidRDefault="009E3693" w:rsidP="00D0649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6A250" w14:textId="53039AA3" w:rsidR="00B6666A" w:rsidRPr="00675482" w:rsidRDefault="00E3060A" w:rsidP="00D0649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5482">
        <w:rPr>
          <w:rFonts w:ascii="Times New Roman" w:hAnsi="Times New Roman"/>
          <w:b/>
          <w:sz w:val="24"/>
          <w:szCs w:val="24"/>
        </w:rPr>
        <w:t>Amanda Mendes de Lima Carneiro</w:t>
      </w:r>
      <w:r w:rsidR="00B6666A" w:rsidRPr="00675482">
        <w:rPr>
          <w:rFonts w:ascii="Times New Roman" w:hAnsi="Times New Roman"/>
          <w:b/>
          <w:sz w:val="24"/>
          <w:szCs w:val="24"/>
        </w:rPr>
        <w:t>¹ (</w:t>
      </w:r>
      <w:r w:rsidRPr="00675482">
        <w:rPr>
          <w:rFonts w:ascii="Times New Roman" w:hAnsi="Times New Roman"/>
          <w:b/>
          <w:sz w:val="24"/>
          <w:szCs w:val="24"/>
        </w:rPr>
        <w:t>amanda.mlc@terra.com.br</w:t>
      </w:r>
      <w:r w:rsidR="00B6666A" w:rsidRPr="00675482">
        <w:rPr>
          <w:rFonts w:ascii="Times New Roman" w:hAnsi="Times New Roman"/>
          <w:b/>
          <w:sz w:val="24"/>
          <w:szCs w:val="24"/>
        </w:rPr>
        <w:t>)</w:t>
      </w:r>
      <w:r w:rsidR="009E3693" w:rsidRPr="00675482">
        <w:rPr>
          <w:rFonts w:ascii="Times New Roman" w:hAnsi="Times New Roman"/>
          <w:b/>
          <w:sz w:val="24"/>
          <w:szCs w:val="24"/>
        </w:rPr>
        <w:t xml:space="preserve">, </w:t>
      </w:r>
      <w:r w:rsidR="00135265" w:rsidRPr="00675482">
        <w:rPr>
          <w:rFonts w:ascii="Times New Roman" w:hAnsi="Times New Roman"/>
          <w:b/>
          <w:sz w:val="24"/>
          <w:szCs w:val="24"/>
        </w:rPr>
        <w:t>Cecília Oliveira Vilarinho</w:t>
      </w:r>
      <w:r w:rsidR="00ED0F96" w:rsidRPr="00675482">
        <w:rPr>
          <w:rFonts w:ascii="Times New Roman" w:hAnsi="Times New Roman"/>
          <w:b/>
          <w:sz w:val="24"/>
          <w:szCs w:val="24"/>
        </w:rPr>
        <w:t>¹</w:t>
      </w:r>
      <w:r w:rsidR="00135265" w:rsidRPr="00675482">
        <w:rPr>
          <w:rFonts w:ascii="Times New Roman" w:hAnsi="Times New Roman"/>
          <w:b/>
          <w:sz w:val="24"/>
          <w:szCs w:val="24"/>
        </w:rPr>
        <w:t>, Ana Carolina Silva Siqueiroli</w:t>
      </w:r>
      <w:r w:rsidR="00ED0F96" w:rsidRPr="00675482">
        <w:rPr>
          <w:rFonts w:ascii="Times New Roman" w:hAnsi="Times New Roman"/>
          <w:b/>
          <w:sz w:val="24"/>
          <w:szCs w:val="24"/>
        </w:rPr>
        <w:t>²</w:t>
      </w:r>
      <w:r w:rsidR="004C083D">
        <w:rPr>
          <w:rFonts w:ascii="Times New Roman" w:hAnsi="Times New Roman"/>
          <w:b/>
          <w:sz w:val="24"/>
          <w:szCs w:val="24"/>
        </w:rPr>
        <w:t xml:space="preserve">, </w:t>
      </w:r>
      <w:r w:rsidR="00675482" w:rsidRPr="00675482">
        <w:rPr>
          <w:rFonts w:ascii="Times New Roman" w:hAnsi="Times New Roman"/>
          <w:b/>
          <w:sz w:val="24"/>
          <w:szCs w:val="24"/>
        </w:rPr>
        <w:t>Bruno Nery Fernandes Vasconcelos</w:t>
      </w:r>
      <w:r w:rsidR="00675482" w:rsidRPr="0067548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4C083D">
        <w:rPr>
          <w:rFonts w:ascii="Times New Roman" w:hAnsi="Times New Roman"/>
          <w:b/>
          <w:sz w:val="24"/>
          <w:szCs w:val="24"/>
          <w:vertAlign w:val="superscript"/>
        </w:rPr>
        <w:t xml:space="preserve">, </w:t>
      </w:r>
      <w:r w:rsidR="004C083D" w:rsidRPr="004C083D">
        <w:rPr>
          <w:rFonts w:ascii="Times New Roman" w:hAnsi="Times New Roman"/>
          <w:b/>
          <w:sz w:val="24"/>
          <w:szCs w:val="24"/>
        </w:rPr>
        <w:t>Marcos Paulo do Carmo Martins</w:t>
      </w:r>
      <w:r w:rsidR="004C083D" w:rsidRPr="004C083D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135265" w:rsidRPr="004C083D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3874B1A4" w14:textId="77777777" w:rsidR="00675482" w:rsidRDefault="00675482" w:rsidP="00D06497">
      <w:pPr>
        <w:spacing w:after="0" w:line="276" w:lineRule="auto"/>
        <w:jc w:val="center"/>
        <w:rPr>
          <w:rFonts w:ascii="Times New Roman" w:hAnsi="Times New Roman"/>
          <w:szCs w:val="24"/>
        </w:rPr>
      </w:pPr>
    </w:p>
    <w:p w14:paraId="55E0AD5C" w14:textId="77777777" w:rsidR="00675482" w:rsidRDefault="00675482" w:rsidP="00D27BCF">
      <w:pPr>
        <w:spacing w:after="0"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¹Instituto de Ciências Agrárias, UFU, Monte Carmelo, Minas Gerais. </w:t>
      </w:r>
    </w:p>
    <w:p w14:paraId="27677465" w14:textId="77777777" w:rsidR="00675482" w:rsidRDefault="00675482" w:rsidP="00D06497">
      <w:pPr>
        <w:spacing w:after="0" w:line="276" w:lineRule="auto"/>
        <w:jc w:val="center"/>
      </w:pPr>
      <w:r>
        <w:rPr>
          <w:rFonts w:ascii="Times New Roman" w:hAnsi="Times New Roman"/>
          <w:szCs w:val="24"/>
        </w:rPr>
        <w:t>²Instituto de Biotecnologia, UFU, Monte Carmelo, Minas Gerais.</w:t>
      </w:r>
    </w:p>
    <w:p w14:paraId="37D0381B" w14:textId="77777777" w:rsidR="0061543B" w:rsidRDefault="0061543B" w:rsidP="00D27BC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6FA0F0" w14:textId="0D0E2685" w:rsidR="00F117C7" w:rsidRPr="00FF447A" w:rsidRDefault="0061543B" w:rsidP="006B41C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  <w:r w:rsidRPr="0028210F">
        <w:rPr>
          <w:b/>
        </w:rPr>
        <w:t xml:space="preserve">: </w:t>
      </w:r>
      <w:r w:rsidR="00CC4336" w:rsidRPr="00135265">
        <w:rPr>
          <w:rFonts w:ascii="Times New Roman" w:hAnsi="Times New Roman"/>
          <w:sz w:val="24"/>
          <w:szCs w:val="24"/>
        </w:rPr>
        <w:t xml:space="preserve">A microbiota do solo tem papel essencial para a biodiversidade, </w:t>
      </w:r>
      <w:r w:rsidR="00654CA1" w:rsidRPr="00135265">
        <w:rPr>
          <w:rFonts w:ascii="Times New Roman" w:hAnsi="Times New Roman"/>
          <w:sz w:val="24"/>
          <w:szCs w:val="24"/>
        </w:rPr>
        <w:t>degradação de compostos or</w:t>
      </w:r>
      <w:r w:rsidR="000B7F17">
        <w:rPr>
          <w:rFonts w:ascii="Times New Roman" w:hAnsi="Times New Roman"/>
          <w:sz w:val="24"/>
          <w:szCs w:val="24"/>
        </w:rPr>
        <w:t>gânicos, ciclagem de nutrientes</w:t>
      </w:r>
      <w:r w:rsidR="00654CA1" w:rsidRPr="00135265">
        <w:rPr>
          <w:rFonts w:ascii="Times New Roman" w:hAnsi="Times New Roman"/>
          <w:sz w:val="24"/>
          <w:szCs w:val="24"/>
        </w:rPr>
        <w:t xml:space="preserve"> e funções </w:t>
      </w:r>
      <w:r w:rsidR="00F117C7">
        <w:rPr>
          <w:rFonts w:ascii="Times New Roman" w:hAnsi="Times New Roman"/>
          <w:sz w:val="24"/>
          <w:szCs w:val="24"/>
        </w:rPr>
        <w:t xml:space="preserve">relacionadas </w:t>
      </w:r>
      <w:r w:rsidR="006B41CD">
        <w:rPr>
          <w:rFonts w:ascii="Times New Roman" w:hAnsi="Times New Roman"/>
          <w:sz w:val="24"/>
          <w:szCs w:val="24"/>
        </w:rPr>
        <w:t>à</w:t>
      </w:r>
      <w:r w:rsidR="00F117C7" w:rsidRPr="00135265">
        <w:rPr>
          <w:rFonts w:ascii="Times New Roman" w:hAnsi="Times New Roman"/>
          <w:sz w:val="24"/>
          <w:szCs w:val="24"/>
        </w:rPr>
        <w:t xml:space="preserve"> </w:t>
      </w:r>
      <w:r w:rsidR="00F117C7">
        <w:rPr>
          <w:rFonts w:ascii="Times New Roman" w:hAnsi="Times New Roman"/>
          <w:sz w:val="24"/>
          <w:szCs w:val="24"/>
        </w:rPr>
        <w:t xml:space="preserve">sua </w:t>
      </w:r>
      <w:r w:rsidR="00F117C7" w:rsidRPr="00135265">
        <w:rPr>
          <w:rFonts w:ascii="Times New Roman" w:hAnsi="Times New Roman"/>
          <w:sz w:val="24"/>
          <w:szCs w:val="24"/>
        </w:rPr>
        <w:t>qualidade</w:t>
      </w:r>
      <w:r w:rsidR="00CC4336" w:rsidRPr="00135265">
        <w:rPr>
          <w:rFonts w:ascii="Times New Roman" w:hAnsi="Times New Roman"/>
          <w:sz w:val="24"/>
          <w:szCs w:val="24"/>
        </w:rPr>
        <w:t>.</w:t>
      </w:r>
      <w:r w:rsidR="00F117C7">
        <w:rPr>
          <w:rFonts w:ascii="Times New Roman" w:hAnsi="Times New Roman"/>
          <w:sz w:val="24"/>
          <w:szCs w:val="24"/>
        </w:rPr>
        <w:t xml:space="preserve"> </w:t>
      </w:r>
      <w:r w:rsidR="00F117C7" w:rsidRPr="00135265">
        <w:rPr>
          <w:rFonts w:ascii="Times New Roman" w:hAnsi="Times New Roman"/>
          <w:sz w:val="24"/>
          <w:szCs w:val="24"/>
        </w:rPr>
        <w:t xml:space="preserve">A diversidade microbiana encontra-se diretamente relacionada </w:t>
      </w:r>
      <w:r w:rsidR="00F117C7">
        <w:rPr>
          <w:rFonts w:ascii="Times New Roman" w:hAnsi="Times New Roman"/>
          <w:sz w:val="24"/>
          <w:szCs w:val="24"/>
        </w:rPr>
        <w:t xml:space="preserve">com </w:t>
      </w:r>
      <w:r w:rsidR="00F117C7" w:rsidRPr="00135265">
        <w:rPr>
          <w:rFonts w:ascii="Times New Roman" w:hAnsi="Times New Roman"/>
          <w:sz w:val="24"/>
          <w:szCs w:val="24"/>
        </w:rPr>
        <w:t>fatores abióticos e bióticos</w:t>
      </w:r>
      <w:r w:rsidR="00F117C7">
        <w:rPr>
          <w:rFonts w:ascii="Times New Roman" w:hAnsi="Times New Roman"/>
          <w:sz w:val="24"/>
          <w:szCs w:val="24"/>
        </w:rPr>
        <w:t>,</w:t>
      </w:r>
      <w:r w:rsidR="00F117C7" w:rsidRPr="00135265">
        <w:rPr>
          <w:rFonts w:ascii="Times New Roman" w:hAnsi="Times New Roman"/>
          <w:sz w:val="24"/>
          <w:szCs w:val="24"/>
        </w:rPr>
        <w:t xml:space="preserve"> que permitem o desenvolvimento microbiano e a estruturação da comunidade viva dos solos. </w:t>
      </w:r>
      <w:r w:rsidR="00F117C7">
        <w:rPr>
          <w:rFonts w:ascii="Times New Roman" w:hAnsi="Times New Roman"/>
          <w:sz w:val="24"/>
          <w:szCs w:val="24"/>
        </w:rPr>
        <w:t xml:space="preserve">Assim, este trabalho objetivou avaliar a </w:t>
      </w:r>
      <w:r w:rsidR="00F117C7">
        <w:rPr>
          <w:rFonts w:ascii="Times New Roman" w:hAnsi="Times New Roman"/>
          <w:bCs/>
          <w:sz w:val="24"/>
          <w:szCs w:val="24"/>
        </w:rPr>
        <w:t>v</w:t>
      </w:r>
      <w:r w:rsidR="00F117C7" w:rsidRPr="00F117C7">
        <w:rPr>
          <w:rFonts w:ascii="Times New Roman" w:hAnsi="Times New Roman"/>
          <w:bCs/>
          <w:sz w:val="24"/>
          <w:szCs w:val="24"/>
        </w:rPr>
        <w:t>ariabilidade quantitativa</w:t>
      </w:r>
      <w:r w:rsidR="00F117C7" w:rsidRPr="00F117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17C7" w:rsidRPr="00F117C7">
        <w:rPr>
          <w:rFonts w:ascii="Times New Roman" w:hAnsi="Times New Roman"/>
          <w:bCs/>
          <w:sz w:val="24"/>
          <w:szCs w:val="24"/>
        </w:rPr>
        <w:t>d</w:t>
      </w:r>
      <w:r w:rsidR="00F117C7">
        <w:rPr>
          <w:rFonts w:ascii="Times New Roman" w:hAnsi="Times New Roman"/>
          <w:sz w:val="24"/>
          <w:szCs w:val="24"/>
        </w:rPr>
        <w:t>a microbiota do solo em um sistema agroflorestal</w:t>
      </w:r>
      <w:r w:rsidR="006B41CD">
        <w:rPr>
          <w:rFonts w:ascii="Times New Roman" w:hAnsi="Times New Roman"/>
          <w:sz w:val="24"/>
          <w:szCs w:val="24"/>
        </w:rPr>
        <w:t xml:space="preserve"> (SAF)</w:t>
      </w:r>
      <w:r w:rsidR="00F117C7">
        <w:rPr>
          <w:rFonts w:ascii="Times New Roman" w:hAnsi="Times New Roman"/>
          <w:sz w:val="24"/>
          <w:szCs w:val="24"/>
        </w:rPr>
        <w:t xml:space="preserve">. Amostras compostas de solo foram coletadas em novembro de 2018 (período de chuva) em três áreas distintas localizadas no município de Monte Carmelo: 1. Mata nativa; 2. </w:t>
      </w:r>
      <w:r w:rsidR="00F117C7" w:rsidRPr="004417AB">
        <w:rPr>
          <w:rFonts w:ascii="Times New Roman" w:hAnsi="Times New Roman"/>
          <w:sz w:val="24"/>
          <w:szCs w:val="24"/>
        </w:rPr>
        <w:t xml:space="preserve">pastagem de braquiária </w:t>
      </w:r>
      <w:r w:rsidR="00F117C7">
        <w:rPr>
          <w:rFonts w:ascii="Times New Roman" w:hAnsi="Times New Roman"/>
          <w:sz w:val="24"/>
          <w:szCs w:val="24"/>
        </w:rPr>
        <w:t>e 3. SAF implantado na área experimental da Universidade Federal de Uberlândia. Todas as amostras foram coletadas com</w:t>
      </w:r>
      <w:r w:rsidR="00F117C7">
        <w:rPr>
          <w:rFonts w:ascii="Times New Roman" w:hAnsi="Times New Roman"/>
          <w:bCs/>
          <w:sz w:val="24"/>
          <w:szCs w:val="24"/>
        </w:rPr>
        <w:t xml:space="preserve"> 0-10 cm e 20-30 cm</w:t>
      </w:r>
      <w:r w:rsidR="006B41CD">
        <w:rPr>
          <w:rFonts w:ascii="Times New Roman" w:hAnsi="Times New Roman"/>
          <w:bCs/>
          <w:sz w:val="24"/>
          <w:szCs w:val="24"/>
        </w:rPr>
        <w:t xml:space="preserve"> de profundidade</w:t>
      </w:r>
      <w:r w:rsidR="00F117C7">
        <w:rPr>
          <w:rFonts w:ascii="Times New Roman" w:hAnsi="Times New Roman"/>
          <w:bCs/>
          <w:sz w:val="24"/>
          <w:szCs w:val="24"/>
        </w:rPr>
        <w:t xml:space="preserve">. </w:t>
      </w:r>
      <w:r w:rsidR="00F117C7" w:rsidRPr="00D06497">
        <w:rPr>
          <w:rFonts w:ascii="Times New Roman" w:hAnsi="Times New Roman"/>
          <w:sz w:val="24"/>
          <w:szCs w:val="24"/>
        </w:rPr>
        <w:t xml:space="preserve">Para as análises de diversidade de microbiota foram utilizados meios de cultura seletivos para bactérias, </w:t>
      </w:r>
      <w:proofErr w:type="spellStart"/>
      <w:r w:rsidR="00F117C7" w:rsidRPr="00D06497">
        <w:rPr>
          <w:rFonts w:ascii="Times New Roman" w:hAnsi="Times New Roman"/>
          <w:sz w:val="24"/>
          <w:szCs w:val="24"/>
        </w:rPr>
        <w:t>actinobactérias</w:t>
      </w:r>
      <w:proofErr w:type="spellEnd"/>
      <w:r w:rsidR="00F117C7" w:rsidRPr="00D06497">
        <w:rPr>
          <w:rFonts w:ascii="Times New Roman" w:hAnsi="Times New Roman"/>
          <w:sz w:val="24"/>
          <w:szCs w:val="24"/>
        </w:rPr>
        <w:t xml:space="preserve"> e fungos.</w:t>
      </w:r>
      <w:r w:rsidR="00F117C7">
        <w:rPr>
          <w:rFonts w:ascii="Times New Roman" w:hAnsi="Times New Roman"/>
          <w:sz w:val="24"/>
          <w:szCs w:val="24"/>
        </w:rPr>
        <w:t xml:space="preserve"> O experimento foi conduzido em</w:t>
      </w:r>
      <w:r w:rsidR="00F117C7" w:rsidRPr="004A2AAC">
        <w:rPr>
          <w:rFonts w:ascii="Times New Roman" w:hAnsi="Times New Roman"/>
          <w:sz w:val="24"/>
          <w:szCs w:val="24"/>
        </w:rPr>
        <w:t xml:space="preserve"> delineamento inteiramente ao acaso</w:t>
      </w:r>
      <w:r w:rsidR="00F117C7">
        <w:rPr>
          <w:rFonts w:ascii="Times New Roman" w:hAnsi="Times New Roman"/>
          <w:sz w:val="24"/>
          <w:szCs w:val="24"/>
        </w:rPr>
        <w:t xml:space="preserve"> avaliando-se seis</w:t>
      </w:r>
      <w:r w:rsidR="00F117C7" w:rsidRPr="009758D7">
        <w:rPr>
          <w:rFonts w:ascii="Times New Roman" w:hAnsi="Times New Roman"/>
          <w:sz w:val="24"/>
          <w:szCs w:val="24"/>
        </w:rPr>
        <w:t xml:space="preserve"> tratamentos com quatro repetições cada</w:t>
      </w:r>
      <w:r w:rsidR="00F117C7">
        <w:rPr>
          <w:rFonts w:ascii="Times New Roman" w:hAnsi="Times New Roman"/>
          <w:sz w:val="24"/>
          <w:szCs w:val="24"/>
        </w:rPr>
        <w:t xml:space="preserve"> e uma testemunha. </w:t>
      </w:r>
      <w:r w:rsidR="00F117C7" w:rsidRPr="00E47385">
        <w:rPr>
          <w:rFonts w:ascii="Times New Roman" w:hAnsi="Times New Roman"/>
          <w:sz w:val="24"/>
          <w:szCs w:val="24"/>
        </w:rPr>
        <w:t>Os resultados foram submetidos à análise de variância pelo teste F (p≤0,05)</w:t>
      </w:r>
      <w:r w:rsidR="00F117C7">
        <w:rPr>
          <w:rFonts w:ascii="Times New Roman" w:hAnsi="Times New Roman"/>
          <w:sz w:val="24"/>
          <w:szCs w:val="24"/>
        </w:rPr>
        <w:t xml:space="preserve"> e a</w:t>
      </w:r>
      <w:r w:rsidR="00F117C7" w:rsidRPr="00E47385">
        <w:rPr>
          <w:rFonts w:ascii="Times New Roman" w:hAnsi="Times New Roman"/>
          <w:sz w:val="24"/>
          <w:szCs w:val="24"/>
        </w:rPr>
        <w:t xml:space="preserve">s médias foram comparadas pelo teste </w:t>
      </w:r>
      <w:proofErr w:type="spellStart"/>
      <w:r w:rsidR="00F117C7" w:rsidRPr="00E47385">
        <w:rPr>
          <w:rFonts w:ascii="Times New Roman" w:hAnsi="Times New Roman"/>
          <w:sz w:val="24"/>
          <w:szCs w:val="24"/>
        </w:rPr>
        <w:t>Tukey</w:t>
      </w:r>
      <w:proofErr w:type="spellEnd"/>
      <w:r w:rsidR="00F117C7" w:rsidRPr="00E47385">
        <w:rPr>
          <w:rFonts w:ascii="Times New Roman" w:hAnsi="Times New Roman"/>
          <w:sz w:val="24"/>
          <w:szCs w:val="24"/>
        </w:rPr>
        <w:t xml:space="preserve"> </w:t>
      </w:r>
      <w:r w:rsidR="00F117C7">
        <w:rPr>
          <w:rFonts w:ascii="Times New Roman" w:hAnsi="Times New Roman"/>
          <w:sz w:val="24"/>
          <w:szCs w:val="24"/>
        </w:rPr>
        <w:t xml:space="preserve">(p≤0,05). </w:t>
      </w:r>
      <w:r w:rsidR="00FB18D1">
        <w:rPr>
          <w:rFonts w:ascii="Times New Roman" w:hAnsi="Times New Roman"/>
          <w:bCs/>
          <w:sz w:val="24"/>
          <w:szCs w:val="24"/>
        </w:rPr>
        <w:t>A</w:t>
      </w:r>
      <w:r w:rsidR="00FB18D1" w:rsidRPr="00FB18D1">
        <w:rPr>
          <w:rFonts w:ascii="Times New Roman" w:hAnsi="Times New Roman"/>
          <w:bCs/>
          <w:sz w:val="24"/>
          <w:szCs w:val="24"/>
        </w:rPr>
        <w:t xml:space="preserve"> maior concentração d</w:t>
      </w:r>
      <w:r w:rsidR="00FB18D1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="00FB18D1">
        <w:rPr>
          <w:rFonts w:ascii="Times New Roman" w:hAnsi="Times New Roman"/>
          <w:bCs/>
          <w:sz w:val="24"/>
          <w:szCs w:val="24"/>
        </w:rPr>
        <w:t>actinobactérias</w:t>
      </w:r>
      <w:proofErr w:type="spellEnd"/>
      <w:r w:rsidR="00FB18D1" w:rsidRPr="00FB18D1">
        <w:rPr>
          <w:rFonts w:ascii="Times New Roman" w:hAnsi="Times New Roman"/>
          <w:bCs/>
          <w:sz w:val="24"/>
          <w:szCs w:val="24"/>
        </w:rPr>
        <w:t xml:space="preserve"> foi encontrada em áreas de mata nativa de 20-30 cm (</w:t>
      </w:r>
      <w:r w:rsidR="00FB18D1" w:rsidRPr="00FB18D1">
        <w:rPr>
          <w:rFonts w:ascii="Times New Roman" w:hAnsi="Times New Roman"/>
          <w:sz w:val="24"/>
          <w:szCs w:val="24"/>
        </w:rPr>
        <w:t>600,0 x 10</w:t>
      </w:r>
      <w:r w:rsidR="00FB18D1" w:rsidRPr="00FB18D1">
        <w:rPr>
          <w:rFonts w:ascii="Times New Roman" w:hAnsi="Times New Roman"/>
          <w:sz w:val="24"/>
          <w:szCs w:val="24"/>
          <w:vertAlign w:val="superscript"/>
        </w:rPr>
        <w:t>-2</w:t>
      </w:r>
      <w:r w:rsidR="00FB18D1" w:rsidRPr="00FB18D1">
        <w:rPr>
          <w:rFonts w:ascii="Times New Roman" w:hAnsi="Times New Roman"/>
          <w:bCs/>
          <w:sz w:val="24"/>
          <w:szCs w:val="24"/>
        </w:rPr>
        <w:t>).</w:t>
      </w:r>
      <w:r w:rsidR="00FB18D1">
        <w:rPr>
          <w:rFonts w:ascii="Times New Roman" w:hAnsi="Times New Roman"/>
          <w:bCs/>
          <w:sz w:val="24"/>
          <w:szCs w:val="24"/>
        </w:rPr>
        <w:t xml:space="preserve"> Para as análises de bactérias foi encontrada maior abundância de colônias na área de pasto braquiária com 20-30 cm de profundidade (</w:t>
      </w:r>
      <w:r w:rsidR="00FB18D1">
        <w:rPr>
          <w:rFonts w:ascii="Times New Roman" w:hAnsi="Times New Roman"/>
          <w:sz w:val="24"/>
        </w:rPr>
        <w:t xml:space="preserve">561,0 x </w:t>
      </w:r>
      <w:r w:rsidR="00FB18D1" w:rsidRPr="009758D7">
        <w:rPr>
          <w:rFonts w:ascii="Times New Roman" w:hAnsi="Times New Roman"/>
          <w:sz w:val="24"/>
          <w:szCs w:val="24"/>
        </w:rPr>
        <w:t>10</w:t>
      </w:r>
      <w:r w:rsidR="00FB18D1" w:rsidRPr="009758D7">
        <w:rPr>
          <w:rFonts w:ascii="Times New Roman" w:hAnsi="Times New Roman"/>
          <w:sz w:val="24"/>
          <w:szCs w:val="24"/>
          <w:vertAlign w:val="superscript"/>
        </w:rPr>
        <w:t>-4</w:t>
      </w:r>
      <w:r w:rsidR="00FB18D1" w:rsidRPr="001561D2">
        <w:rPr>
          <w:rFonts w:ascii="Times New Roman" w:hAnsi="Times New Roman"/>
          <w:sz w:val="24"/>
          <w:szCs w:val="24"/>
        </w:rPr>
        <w:t>)</w:t>
      </w:r>
      <w:r w:rsidR="00FB18D1">
        <w:rPr>
          <w:rFonts w:ascii="Times New Roman" w:hAnsi="Times New Roman"/>
          <w:sz w:val="24"/>
          <w:szCs w:val="24"/>
        </w:rPr>
        <w:t xml:space="preserve">. </w:t>
      </w:r>
      <w:r w:rsidR="00B6149F">
        <w:rPr>
          <w:rFonts w:ascii="Times New Roman" w:hAnsi="Times New Roman"/>
          <w:bCs/>
          <w:sz w:val="24"/>
          <w:szCs w:val="24"/>
        </w:rPr>
        <w:t>Em relação aos fungos, a ma</w:t>
      </w:r>
      <w:r w:rsidR="006A75AE">
        <w:rPr>
          <w:rFonts w:ascii="Times New Roman" w:hAnsi="Times New Roman"/>
          <w:bCs/>
          <w:sz w:val="24"/>
          <w:szCs w:val="24"/>
        </w:rPr>
        <w:t>ior diversidade encontrada</w:t>
      </w:r>
      <w:r w:rsidR="00B6149F">
        <w:rPr>
          <w:rFonts w:ascii="Times New Roman" w:hAnsi="Times New Roman"/>
          <w:bCs/>
          <w:sz w:val="24"/>
          <w:szCs w:val="24"/>
        </w:rPr>
        <w:t xml:space="preserve"> foi na área de SAF em ambas as profundidades. </w:t>
      </w:r>
      <w:r w:rsidR="00F117C7" w:rsidRPr="00FF447A">
        <w:rPr>
          <w:rFonts w:ascii="Times New Roman" w:hAnsi="Times New Roman"/>
          <w:bCs/>
          <w:sz w:val="24"/>
          <w:szCs w:val="24"/>
        </w:rPr>
        <w:t>Foi possível identificar variabilidade quantitativa de populações microbiana</w:t>
      </w:r>
      <w:r w:rsidR="00F117C7">
        <w:rPr>
          <w:rFonts w:ascii="Times New Roman" w:hAnsi="Times New Roman"/>
          <w:bCs/>
          <w:sz w:val="24"/>
          <w:szCs w:val="24"/>
        </w:rPr>
        <w:t>s</w:t>
      </w:r>
      <w:r w:rsidR="00F117C7" w:rsidRPr="00FF447A">
        <w:rPr>
          <w:rFonts w:ascii="Times New Roman" w:hAnsi="Times New Roman"/>
          <w:bCs/>
          <w:sz w:val="24"/>
          <w:szCs w:val="24"/>
        </w:rPr>
        <w:t xml:space="preserve"> </w:t>
      </w:r>
      <w:r w:rsidR="006B41CD">
        <w:rPr>
          <w:rFonts w:ascii="Times New Roman" w:hAnsi="Times New Roman"/>
          <w:bCs/>
          <w:sz w:val="24"/>
          <w:szCs w:val="24"/>
        </w:rPr>
        <w:t>no</w:t>
      </w:r>
      <w:r w:rsidR="00B6149F">
        <w:rPr>
          <w:rFonts w:ascii="Times New Roman" w:hAnsi="Times New Roman"/>
          <w:bCs/>
          <w:sz w:val="24"/>
          <w:szCs w:val="24"/>
        </w:rPr>
        <w:t xml:space="preserve"> solo</w:t>
      </w:r>
      <w:r w:rsidR="00F117C7">
        <w:rPr>
          <w:rFonts w:ascii="Times New Roman" w:hAnsi="Times New Roman"/>
          <w:bCs/>
          <w:sz w:val="24"/>
          <w:szCs w:val="24"/>
        </w:rPr>
        <w:t xml:space="preserve">, </w:t>
      </w:r>
      <w:r w:rsidR="00F117C7" w:rsidRPr="00FF447A">
        <w:rPr>
          <w:rFonts w:ascii="Times New Roman" w:hAnsi="Times New Roman"/>
          <w:bCs/>
          <w:sz w:val="24"/>
          <w:szCs w:val="24"/>
        </w:rPr>
        <w:t xml:space="preserve">podendo </w:t>
      </w:r>
      <w:r w:rsidR="00F117C7">
        <w:rPr>
          <w:rFonts w:ascii="Times New Roman" w:hAnsi="Times New Roman"/>
          <w:sz w:val="24"/>
          <w:szCs w:val="24"/>
        </w:rPr>
        <w:t>atuar</w:t>
      </w:r>
      <w:r w:rsidR="00F117C7" w:rsidRPr="00FF447A">
        <w:rPr>
          <w:rFonts w:ascii="Times New Roman" w:hAnsi="Times New Roman"/>
          <w:sz w:val="24"/>
          <w:szCs w:val="24"/>
        </w:rPr>
        <w:t xml:space="preserve"> como um importante indicador de qualidade </w:t>
      </w:r>
      <w:r w:rsidR="00F117C7">
        <w:rPr>
          <w:rFonts w:ascii="Times New Roman" w:hAnsi="Times New Roman"/>
          <w:sz w:val="24"/>
          <w:szCs w:val="24"/>
        </w:rPr>
        <w:t>do sistema.</w:t>
      </w:r>
    </w:p>
    <w:p w14:paraId="3580CC53" w14:textId="00615E69" w:rsidR="00F117C7" w:rsidRPr="00E47385" w:rsidRDefault="00F117C7" w:rsidP="00F117C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7017C4" w14:textId="11D8C7F8" w:rsidR="0061543B" w:rsidRDefault="00CF6FDA" w:rsidP="00D27BC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1543B">
        <w:rPr>
          <w:rFonts w:ascii="Times New Roman" w:hAnsi="Times New Roman"/>
          <w:b/>
          <w:sz w:val="24"/>
          <w:szCs w:val="24"/>
        </w:rPr>
        <w:t xml:space="preserve">alavras-chave: </w:t>
      </w:r>
      <w:proofErr w:type="spellStart"/>
      <w:r w:rsidR="00675482">
        <w:rPr>
          <w:rFonts w:ascii="Times New Roman" w:hAnsi="Times New Roman"/>
          <w:sz w:val="24"/>
          <w:szCs w:val="24"/>
        </w:rPr>
        <w:t>actinobactérias</w:t>
      </w:r>
      <w:proofErr w:type="spellEnd"/>
      <w:r w:rsidR="0061543B">
        <w:rPr>
          <w:rFonts w:ascii="Times New Roman" w:hAnsi="Times New Roman"/>
          <w:sz w:val="24"/>
          <w:szCs w:val="24"/>
        </w:rPr>
        <w:t xml:space="preserve">, </w:t>
      </w:r>
      <w:r w:rsidR="00675482">
        <w:rPr>
          <w:rFonts w:ascii="Times New Roman" w:hAnsi="Times New Roman"/>
          <w:sz w:val="24"/>
          <w:szCs w:val="24"/>
        </w:rPr>
        <w:t>bactérias, fungo</w:t>
      </w:r>
      <w:r w:rsidR="00F117C7">
        <w:rPr>
          <w:rFonts w:ascii="Times New Roman" w:hAnsi="Times New Roman"/>
          <w:sz w:val="24"/>
          <w:szCs w:val="24"/>
        </w:rPr>
        <w:t>s</w:t>
      </w:r>
      <w:r w:rsidR="00675482">
        <w:rPr>
          <w:rFonts w:ascii="Times New Roman" w:hAnsi="Times New Roman"/>
          <w:sz w:val="24"/>
          <w:szCs w:val="24"/>
        </w:rPr>
        <w:t xml:space="preserve">, </w:t>
      </w:r>
      <w:r w:rsidR="006B41CD">
        <w:rPr>
          <w:rFonts w:ascii="Times New Roman" w:hAnsi="Times New Roman"/>
          <w:sz w:val="24"/>
          <w:szCs w:val="24"/>
        </w:rPr>
        <w:t>qualidade do solo.</w:t>
      </w:r>
    </w:p>
    <w:p w14:paraId="504CB2C3" w14:textId="77777777" w:rsidR="00925443" w:rsidRDefault="00925443" w:rsidP="00D064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2ED62C" w14:textId="74103337" w:rsidR="00F7313F" w:rsidRDefault="0061543B" w:rsidP="00D0649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1543B">
        <w:rPr>
          <w:rFonts w:ascii="Times New Roman" w:hAnsi="Times New Roman"/>
          <w:b/>
          <w:sz w:val="24"/>
          <w:szCs w:val="24"/>
        </w:rPr>
        <w:t>INTRODUÇÃO</w:t>
      </w:r>
    </w:p>
    <w:p w14:paraId="3C83CC11" w14:textId="77777777" w:rsidR="006A75AE" w:rsidRDefault="006A75AE" w:rsidP="00D0649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025EC7" w14:textId="4259F420" w:rsidR="009A69C8" w:rsidRDefault="009A69C8" w:rsidP="009A69C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 sistema agroflorestal reúne </w:t>
      </w:r>
      <w:r w:rsidRPr="009A69C8">
        <w:rPr>
          <w:rFonts w:ascii="Times New Roman" w:hAnsi="Times New Roman"/>
          <w:sz w:val="24"/>
          <w:szCs w:val="24"/>
        </w:rPr>
        <w:t xml:space="preserve">culturas de importância agronômica em consórcio </w:t>
      </w:r>
      <w:r>
        <w:rPr>
          <w:rFonts w:ascii="Times New Roman" w:hAnsi="Times New Roman"/>
          <w:sz w:val="24"/>
          <w:szCs w:val="24"/>
        </w:rPr>
        <w:t xml:space="preserve">com </w:t>
      </w:r>
      <w:r w:rsidRPr="009A69C8">
        <w:rPr>
          <w:rFonts w:ascii="Times New Roman" w:hAnsi="Times New Roman"/>
          <w:sz w:val="24"/>
          <w:szCs w:val="24"/>
        </w:rPr>
        <w:t>espécies arbóreas.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49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seu </w:t>
      </w:r>
      <w:r w:rsidRPr="00D06497">
        <w:rPr>
          <w:rFonts w:ascii="Times New Roman" w:hAnsi="Times New Roman"/>
          <w:sz w:val="24"/>
          <w:szCs w:val="24"/>
        </w:rPr>
        <w:t>sucesso está relacionado à qu</w:t>
      </w:r>
      <w:r w:rsidR="00003112">
        <w:rPr>
          <w:rFonts w:ascii="Times New Roman" w:hAnsi="Times New Roman"/>
          <w:sz w:val="24"/>
          <w:szCs w:val="24"/>
        </w:rPr>
        <w:t xml:space="preserve">antidade de </w:t>
      </w:r>
      <w:r w:rsidR="00003112">
        <w:rPr>
          <w:rFonts w:ascii="Times New Roman" w:hAnsi="Times New Roman"/>
          <w:sz w:val="24"/>
          <w:szCs w:val="24"/>
        </w:rPr>
        <w:lastRenderedPageBreak/>
        <w:t>nutrientes fornecida</w:t>
      </w:r>
      <w:r w:rsidRPr="00D06497">
        <w:rPr>
          <w:rFonts w:ascii="Times New Roman" w:hAnsi="Times New Roman"/>
          <w:sz w:val="24"/>
          <w:szCs w:val="24"/>
        </w:rPr>
        <w:t xml:space="preserve"> durante o processo de decomposição e como esses nutrientes liberados satisfazem as necessidades da</w:t>
      </w:r>
      <w:r>
        <w:rPr>
          <w:rFonts w:ascii="Times New Roman" w:hAnsi="Times New Roman"/>
          <w:sz w:val="24"/>
          <w:szCs w:val="24"/>
        </w:rPr>
        <w:t>s</w:t>
      </w:r>
      <w:r w:rsidRPr="00D06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culturas ali reunidas</w:t>
      </w:r>
      <w:r w:rsidRPr="00D06497">
        <w:rPr>
          <w:rFonts w:ascii="Times New Roman" w:hAnsi="Times New Roman"/>
          <w:sz w:val="24"/>
          <w:szCs w:val="24"/>
        </w:rPr>
        <w:t xml:space="preserve"> (MENDONÇ</w:t>
      </w:r>
      <w:r>
        <w:rPr>
          <w:rFonts w:ascii="Times New Roman" w:hAnsi="Times New Roman"/>
          <w:sz w:val="24"/>
          <w:szCs w:val="24"/>
        </w:rPr>
        <w:t xml:space="preserve">A; STOTT, 2003). </w:t>
      </w:r>
    </w:p>
    <w:p w14:paraId="55DB1659" w14:textId="1272C634" w:rsidR="00925443" w:rsidRPr="00135265" w:rsidRDefault="0053653B" w:rsidP="00D0649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265">
        <w:rPr>
          <w:rFonts w:ascii="Times New Roman" w:hAnsi="Times New Roman"/>
          <w:sz w:val="24"/>
          <w:szCs w:val="24"/>
        </w:rPr>
        <w:t xml:space="preserve"> </w:t>
      </w:r>
      <w:r w:rsidR="00083715" w:rsidRPr="00135265">
        <w:rPr>
          <w:rFonts w:ascii="Times New Roman" w:hAnsi="Times New Roman"/>
          <w:sz w:val="24"/>
          <w:szCs w:val="24"/>
        </w:rPr>
        <w:t>A</w:t>
      </w:r>
      <w:r w:rsidR="00A10FC5" w:rsidRPr="00135265">
        <w:rPr>
          <w:rFonts w:ascii="Times New Roman" w:hAnsi="Times New Roman"/>
          <w:sz w:val="24"/>
          <w:szCs w:val="24"/>
        </w:rPr>
        <w:t xml:space="preserve"> fração viva do solo</w:t>
      </w:r>
      <w:r w:rsidR="00F7313F" w:rsidRPr="00135265">
        <w:rPr>
          <w:rFonts w:ascii="Times New Roman" w:hAnsi="Times New Roman"/>
          <w:sz w:val="24"/>
          <w:szCs w:val="24"/>
        </w:rPr>
        <w:t xml:space="preserve"> tem uma grande</w:t>
      </w:r>
      <w:r w:rsidR="00A10FC5" w:rsidRPr="00135265">
        <w:rPr>
          <w:rFonts w:ascii="Times New Roman" w:hAnsi="Times New Roman"/>
          <w:sz w:val="24"/>
          <w:szCs w:val="24"/>
        </w:rPr>
        <w:t xml:space="preserve"> </w:t>
      </w:r>
      <w:r w:rsidR="00F7313F" w:rsidRPr="00135265">
        <w:rPr>
          <w:rFonts w:ascii="Times New Roman" w:hAnsi="Times New Roman"/>
          <w:sz w:val="24"/>
          <w:szCs w:val="24"/>
        </w:rPr>
        <w:t>importância</w:t>
      </w:r>
      <w:r w:rsidR="006A75AE">
        <w:rPr>
          <w:rFonts w:ascii="Times New Roman" w:hAnsi="Times New Roman"/>
          <w:sz w:val="24"/>
          <w:szCs w:val="24"/>
        </w:rPr>
        <w:t xml:space="preserve"> para seu funcionamento</w:t>
      </w:r>
      <w:r w:rsidRPr="00135265">
        <w:rPr>
          <w:rFonts w:ascii="Times New Roman" w:hAnsi="Times New Roman"/>
          <w:sz w:val="24"/>
          <w:szCs w:val="24"/>
        </w:rPr>
        <w:t>.</w:t>
      </w:r>
      <w:r w:rsidR="002A7D28" w:rsidRPr="00135265">
        <w:rPr>
          <w:rFonts w:ascii="Times New Roman" w:hAnsi="Times New Roman"/>
          <w:sz w:val="24"/>
          <w:szCs w:val="24"/>
        </w:rPr>
        <w:t xml:space="preserve"> A diversidade microbiana encontra-se diretamente relacionada </w:t>
      </w:r>
      <w:r w:rsidR="009758D7">
        <w:rPr>
          <w:rFonts w:ascii="Times New Roman" w:hAnsi="Times New Roman"/>
          <w:sz w:val="24"/>
          <w:szCs w:val="24"/>
        </w:rPr>
        <w:t xml:space="preserve">com </w:t>
      </w:r>
      <w:r w:rsidR="002A7D28" w:rsidRPr="00135265">
        <w:rPr>
          <w:rFonts w:ascii="Times New Roman" w:hAnsi="Times New Roman"/>
          <w:sz w:val="24"/>
          <w:szCs w:val="24"/>
        </w:rPr>
        <w:t>fatores abióticos e bióticos</w:t>
      </w:r>
      <w:r w:rsidR="009758D7">
        <w:rPr>
          <w:rFonts w:ascii="Times New Roman" w:hAnsi="Times New Roman"/>
          <w:sz w:val="24"/>
          <w:szCs w:val="24"/>
        </w:rPr>
        <w:t>,</w:t>
      </w:r>
      <w:r w:rsidR="002A7D28" w:rsidRPr="00135265">
        <w:rPr>
          <w:rFonts w:ascii="Times New Roman" w:hAnsi="Times New Roman"/>
          <w:sz w:val="24"/>
          <w:szCs w:val="24"/>
        </w:rPr>
        <w:t xml:space="preserve"> que permitem o desenvolvimento microbiano e a estruturaçã</w:t>
      </w:r>
      <w:r w:rsidR="00B967DD">
        <w:rPr>
          <w:rFonts w:ascii="Times New Roman" w:hAnsi="Times New Roman"/>
          <w:sz w:val="24"/>
          <w:szCs w:val="24"/>
        </w:rPr>
        <w:t xml:space="preserve">o da comunidade viva dos solos </w:t>
      </w:r>
      <w:r w:rsidR="002A7D28" w:rsidRPr="00135265">
        <w:rPr>
          <w:rFonts w:ascii="Times New Roman" w:hAnsi="Times New Roman"/>
          <w:sz w:val="24"/>
          <w:szCs w:val="24"/>
        </w:rPr>
        <w:t>(MOREIRA; SIQUEIRA</w:t>
      </w:r>
      <w:r w:rsidR="00675482">
        <w:rPr>
          <w:rFonts w:ascii="Times New Roman" w:hAnsi="Times New Roman"/>
          <w:sz w:val="24"/>
          <w:szCs w:val="24"/>
        </w:rPr>
        <w:t>,</w:t>
      </w:r>
      <w:r w:rsidR="002A7D28" w:rsidRPr="00135265">
        <w:rPr>
          <w:rFonts w:ascii="Times New Roman" w:hAnsi="Times New Roman"/>
          <w:sz w:val="24"/>
          <w:szCs w:val="24"/>
        </w:rPr>
        <w:t xml:space="preserve"> 200</w:t>
      </w:r>
      <w:r w:rsidR="00716DD0">
        <w:rPr>
          <w:rFonts w:ascii="Times New Roman" w:hAnsi="Times New Roman"/>
          <w:sz w:val="24"/>
          <w:szCs w:val="24"/>
        </w:rPr>
        <w:t>6</w:t>
      </w:r>
      <w:r w:rsidR="002A7D28" w:rsidRPr="00135265">
        <w:rPr>
          <w:rFonts w:ascii="Times New Roman" w:hAnsi="Times New Roman"/>
          <w:sz w:val="24"/>
          <w:szCs w:val="24"/>
        </w:rPr>
        <w:t>)</w:t>
      </w:r>
      <w:r w:rsidR="008622DE" w:rsidRPr="00135265">
        <w:rPr>
          <w:rFonts w:ascii="Times New Roman" w:hAnsi="Times New Roman"/>
          <w:sz w:val="24"/>
          <w:szCs w:val="24"/>
        </w:rPr>
        <w:t>.</w:t>
      </w:r>
      <w:r w:rsidR="00925443" w:rsidRPr="00135265">
        <w:rPr>
          <w:rFonts w:ascii="Times New Roman" w:hAnsi="Times New Roman"/>
          <w:sz w:val="24"/>
          <w:szCs w:val="24"/>
        </w:rPr>
        <w:t xml:space="preserve"> </w:t>
      </w:r>
    </w:p>
    <w:p w14:paraId="7B121B03" w14:textId="7A50A51F" w:rsidR="00F117C7" w:rsidRPr="0028210F" w:rsidRDefault="00135265" w:rsidP="00F117C7">
      <w:pPr>
        <w:spacing w:after="0" w:line="276" w:lineRule="auto"/>
        <w:ind w:firstLine="709"/>
        <w:jc w:val="both"/>
        <w:rPr>
          <w:rFonts w:cs="Arial"/>
          <w:shd w:val="clear" w:color="auto" w:fill="FFFFFF"/>
        </w:rPr>
      </w:pPr>
      <w:r w:rsidRPr="00135265">
        <w:rPr>
          <w:rFonts w:ascii="Times New Roman" w:hAnsi="Times New Roman"/>
          <w:sz w:val="24"/>
          <w:szCs w:val="24"/>
        </w:rPr>
        <w:t>A microbiologia do solo é composta por um conjunto de micro</w:t>
      </w:r>
      <w:r w:rsidR="009758D7">
        <w:rPr>
          <w:rFonts w:ascii="Times New Roman" w:hAnsi="Times New Roman"/>
          <w:sz w:val="24"/>
          <w:szCs w:val="24"/>
        </w:rPr>
        <w:t>r</w:t>
      </w:r>
      <w:r w:rsidRPr="00135265">
        <w:rPr>
          <w:rFonts w:ascii="Times New Roman" w:hAnsi="Times New Roman"/>
          <w:sz w:val="24"/>
          <w:szCs w:val="24"/>
        </w:rPr>
        <w:t xml:space="preserve">ganismos, sendo eles: bactérias, fungos, </w:t>
      </w:r>
      <w:proofErr w:type="spellStart"/>
      <w:r w:rsidRPr="00135265">
        <w:rPr>
          <w:rFonts w:ascii="Times New Roman" w:hAnsi="Times New Roman"/>
          <w:sz w:val="24"/>
          <w:szCs w:val="24"/>
        </w:rPr>
        <w:t>actinobactérias</w:t>
      </w:r>
      <w:proofErr w:type="spellEnd"/>
      <w:r w:rsidR="009758D7">
        <w:rPr>
          <w:rFonts w:ascii="Times New Roman" w:hAnsi="Times New Roman"/>
          <w:sz w:val="24"/>
          <w:szCs w:val="24"/>
        </w:rPr>
        <w:t>,</w:t>
      </w:r>
      <w:r w:rsidRPr="00135265">
        <w:rPr>
          <w:rFonts w:ascii="Times New Roman" w:hAnsi="Times New Roman"/>
          <w:sz w:val="24"/>
          <w:szCs w:val="24"/>
        </w:rPr>
        <w:t xml:space="preserve"> entre outros. Essa microbiota é um forte indicador de qualidade desses solos, pois sua presença reflete positivamente nas características desejáveis como: degradação de compostos orgânicos, ciclagem de nutrientes, fixação biológica de nitrogênio, absorção de nutrientes e na produção</w:t>
      </w:r>
      <w:r w:rsidRPr="00000FB0">
        <w:rPr>
          <w:rFonts w:ascii="Times New Roman" w:hAnsi="Times New Roman"/>
          <w:sz w:val="24"/>
          <w:szCs w:val="24"/>
        </w:rPr>
        <w:t xml:space="preserve"> vegetal de forma indireta e direta </w:t>
      </w:r>
      <w:r>
        <w:rPr>
          <w:rFonts w:ascii="Times New Roman" w:hAnsi="Times New Roman"/>
          <w:sz w:val="24"/>
          <w:szCs w:val="24"/>
        </w:rPr>
        <w:t>(</w:t>
      </w:r>
      <w:r w:rsidR="004C4012">
        <w:rPr>
          <w:rFonts w:ascii="Times New Roman" w:hAnsi="Times New Roman"/>
          <w:sz w:val="24"/>
          <w:szCs w:val="24"/>
        </w:rPr>
        <w:t>MATTOS,</w:t>
      </w:r>
      <w:r w:rsidR="00675482">
        <w:rPr>
          <w:rFonts w:ascii="Times New Roman" w:hAnsi="Times New Roman"/>
          <w:sz w:val="24"/>
          <w:szCs w:val="24"/>
        </w:rPr>
        <w:t xml:space="preserve"> </w:t>
      </w:r>
      <w:r w:rsidR="00716DD0">
        <w:rPr>
          <w:rFonts w:ascii="Times New Roman" w:hAnsi="Times New Roman"/>
          <w:sz w:val="24"/>
          <w:szCs w:val="24"/>
        </w:rPr>
        <w:t>2015</w:t>
      </w:r>
      <w:r w:rsidR="005D5C01">
        <w:rPr>
          <w:rFonts w:ascii="Times New Roman" w:hAnsi="Times New Roman"/>
          <w:sz w:val="24"/>
          <w:szCs w:val="24"/>
        </w:rPr>
        <w:t>)</w:t>
      </w:r>
      <w:r w:rsidR="001742BC">
        <w:rPr>
          <w:rFonts w:ascii="Times New Roman" w:hAnsi="Times New Roman"/>
          <w:sz w:val="24"/>
          <w:szCs w:val="24"/>
        </w:rPr>
        <w:t>.</w:t>
      </w:r>
      <w:r w:rsidR="00B967DD">
        <w:rPr>
          <w:rFonts w:ascii="Times New Roman" w:hAnsi="Times New Roman"/>
          <w:sz w:val="24"/>
          <w:szCs w:val="24"/>
        </w:rPr>
        <w:t xml:space="preserve"> </w:t>
      </w:r>
      <w:r w:rsidR="00675482">
        <w:rPr>
          <w:rFonts w:ascii="Times New Roman" w:hAnsi="Times New Roman"/>
          <w:sz w:val="24"/>
          <w:szCs w:val="24"/>
        </w:rPr>
        <w:t>Assim, este trabalho obj</w:t>
      </w:r>
      <w:r w:rsidR="009A69C8">
        <w:rPr>
          <w:rFonts w:ascii="Times New Roman" w:hAnsi="Times New Roman"/>
          <w:sz w:val="24"/>
          <w:szCs w:val="24"/>
        </w:rPr>
        <w:t>e</w:t>
      </w:r>
      <w:r w:rsidR="00675482">
        <w:rPr>
          <w:rFonts w:ascii="Times New Roman" w:hAnsi="Times New Roman"/>
          <w:sz w:val="24"/>
          <w:szCs w:val="24"/>
        </w:rPr>
        <w:t xml:space="preserve">tivou avaliar </w:t>
      </w:r>
      <w:r w:rsidR="00F117C7">
        <w:rPr>
          <w:rFonts w:ascii="Times New Roman" w:hAnsi="Times New Roman"/>
          <w:sz w:val="24"/>
          <w:szCs w:val="24"/>
        </w:rPr>
        <w:t xml:space="preserve">a </w:t>
      </w:r>
      <w:r w:rsidR="00F117C7">
        <w:rPr>
          <w:rFonts w:ascii="Times New Roman" w:hAnsi="Times New Roman"/>
          <w:bCs/>
          <w:sz w:val="24"/>
          <w:szCs w:val="24"/>
        </w:rPr>
        <w:t>v</w:t>
      </w:r>
      <w:r w:rsidR="00F117C7" w:rsidRPr="00F117C7">
        <w:rPr>
          <w:rFonts w:ascii="Times New Roman" w:hAnsi="Times New Roman"/>
          <w:bCs/>
          <w:sz w:val="24"/>
          <w:szCs w:val="24"/>
        </w:rPr>
        <w:t>ariabilidade quantitativa</w:t>
      </w:r>
      <w:r w:rsidR="00F117C7" w:rsidRPr="00F117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17C7" w:rsidRPr="00F117C7">
        <w:rPr>
          <w:rFonts w:ascii="Times New Roman" w:hAnsi="Times New Roman"/>
          <w:bCs/>
          <w:sz w:val="24"/>
          <w:szCs w:val="24"/>
        </w:rPr>
        <w:t>d</w:t>
      </w:r>
      <w:r w:rsidR="00F117C7" w:rsidRPr="00F117C7">
        <w:rPr>
          <w:rFonts w:ascii="Times New Roman" w:hAnsi="Times New Roman"/>
          <w:sz w:val="24"/>
          <w:szCs w:val="24"/>
        </w:rPr>
        <w:t xml:space="preserve">a </w:t>
      </w:r>
      <w:r w:rsidR="00F117C7">
        <w:rPr>
          <w:rFonts w:ascii="Times New Roman" w:hAnsi="Times New Roman"/>
          <w:sz w:val="24"/>
          <w:szCs w:val="24"/>
        </w:rPr>
        <w:t>microbiota do solo em um sistema agroflorestal.</w:t>
      </w:r>
    </w:p>
    <w:p w14:paraId="2A25EF56" w14:textId="7AC53869" w:rsidR="00D7399F" w:rsidRDefault="00D7399F" w:rsidP="00F117C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5B8CDD" w14:textId="77777777" w:rsidR="00D7399F" w:rsidRDefault="00D7399F" w:rsidP="00D0649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MATERIAL E MÉTODOS</w:t>
      </w:r>
    </w:p>
    <w:p w14:paraId="4C04FB4A" w14:textId="77777777" w:rsidR="0040170B" w:rsidRDefault="0040170B" w:rsidP="00D06497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C1DA984" w14:textId="6AC5E4DE" w:rsidR="00E3657E" w:rsidRPr="009758D7" w:rsidRDefault="00675482" w:rsidP="009758D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Amostras compostas de solo foram coletadas em</w:t>
      </w:r>
      <w:r w:rsidR="006B6CF2">
        <w:rPr>
          <w:rFonts w:ascii="Times New Roman" w:hAnsi="Times New Roman"/>
          <w:sz w:val="24"/>
          <w:szCs w:val="24"/>
        </w:rPr>
        <w:t xml:space="preserve"> </w:t>
      </w:r>
      <w:r w:rsidR="006A75AE">
        <w:rPr>
          <w:rFonts w:ascii="Times New Roman" w:hAnsi="Times New Roman"/>
          <w:sz w:val="24"/>
          <w:szCs w:val="24"/>
        </w:rPr>
        <w:t>13</w:t>
      </w:r>
      <w:r w:rsidR="006B6CF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</w:t>
      </w:r>
      <w:r w:rsidR="006B6CF2">
        <w:rPr>
          <w:rFonts w:ascii="Times New Roman" w:hAnsi="Times New Roman"/>
          <w:sz w:val="24"/>
          <w:szCs w:val="24"/>
        </w:rPr>
        <w:t>embro de 201</w:t>
      </w:r>
      <w:r w:rsidR="004C083D">
        <w:rPr>
          <w:rFonts w:ascii="Times New Roman" w:hAnsi="Times New Roman"/>
          <w:sz w:val="24"/>
          <w:szCs w:val="24"/>
        </w:rPr>
        <w:t>8</w:t>
      </w:r>
      <w:r w:rsidR="006B6CF2">
        <w:rPr>
          <w:rFonts w:ascii="Times New Roman" w:hAnsi="Times New Roman"/>
          <w:sz w:val="24"/>
          <w:szCs w:val="24"/>
        </w:rPr>
        <w:t xml:space="preserve"> (período de chuva)</w:t>
      </w:r>
      <w:r w:rsidR="004417AB">
        <w:rPr>
          <w:rFonts w:ascii="Times New Roman" w:hAnsi="Times New Roman"/>
          <w:sz w:val="24"/>
          <w:szCs w:val="24"/>
        </w:rPr>
        <w:t xml:space="preserve"> em três áreas distintas localizadas no município de Monte Carmelo: 1. Mata nativa; 2. </w:t>
      </w:r>
      <w:r w:rsidR="004417AB" w:rsidRPr="004417AB">
        <w:rPr>
          <w:rFonts w:ascii="Times New Roman" w:hAnsi="Times New Roman"/>
          <w:sz w:val="24"/>
          <w:szCs w:val="24"/>
        </w:rPr>
        <w:t>pastagem de braquiária (</w:t>
      </w:r>
      <w:proofErr w:type="spellStart"/>
      <w:r w:rsidR="004417AB" w:rsidRPr="004417AB">
        <w:rPr>
          <w:rFonts w:ascii="Times New Roman" w:hAnsi="Times New Roman"/>
          <w:i/>
          <w:sz w:val="24"/>
          <w:szCs w:val="24"/>
        </w:rPr>
        <w:t>Brachiaria</w:t>
      </w:r>
      <w:proofErr w:type="spellEnd"/>
      <w:r w:rsidR="004417AB" w:rsidRPr="004417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417AB" w:rsidRPr="004417AB">
        <w:rPr>
          <w:rFonts w:ascii="Times New Roman" w:hAnsi="Times New Roman"/>
          <w:i/>
          <w:sz w:val="24"/>
          <w:szCs w:val="24"/>
        </w:rPr>
        <w:t>decumbens</w:t>
      </w:r>
      <w:proofErr w:type="spellEnd"/>
      <w:r w:rsidR="004417AB" w:rsidRPr="004417AB">
        <w:rPr>
          <w:rFonts w:ascii="Times New Roman" w:hAnsi="Times New Roman"/>
          <w:sz w:val="24"/>
          <w:szCs w:val="24"/>
        </w:rPr>
        <w:t>)</w:t>
      </w:r>
      <w:r w:rsidR="00BD67DA">
        <w:rPr>
          <w:rFonts w:ascii="Times New Roman" w:hAnsi="Times New Roman"/>
          <w:sz w:val="24"/>
          <w:szCs w:val="24"/>
        </w:rPr>
        <w:t xml:space="preserve"> </w:t>
      </w:r>
      <w:r w:rsidR="004417AB">
        <w:rPr>
          <w:rFonts w:ascii="Times New Roman" w:hAnsi="Times New Roman"/>
          <w:sz w:val="24"/>
          <w:szCs w:val="24"/>
        </w:rPr>
        <w:t xml:space="preserve">e 3. </w:t>
      </w:r>
      <w:r w:rsidR="00D27BCF">
        <w:rPr>
          <w:rFonts w:ascii="Times New Roman" w:hAnsi="Times New Roman"/>
          <w:sz w:val="24"/>
          <w:szCs w:val="24"/>
        </w:rPr>
        <w:t xml:space="preserve">SAF </w:t>
      </w:r>
      <w:r w:rsidR="00140E5A">
        <w:rPr>
          <w:rFonts w:ascii="Times New Roman" w:hAnsi="Times New Roman"/>
          <w:sz w:val="24"/>
          <w:szCs w:val="24"/>
        </w:rPr>
        <w:t>-</w:t>
      </w:r>
      <w:r w:rsidR="00D27BCF" w:rsidRPr="00D27BCF">
        <w:rPr>
          <w:rFonts w:ascii="Times New Roman" w:hAnsi="Times New Roman"/>
          <w:sz w:val="24"/>
          <w:szCs w:val="24"/>
        </w:rPr>
        <w:t xml:space="preserve"> </w:t>
      </w:r>
      <w:r w:rsidR="00D27BCF">
        <w:rPr>
          <w:rFonts w:ascii="Times New Roman" w:hAnsi="Times New Roman"/>
          <w:sz w:val="24"/>
          <w:szCs w:val="24"/>
        </w:rPr>
        <w:t>implantado na área experimental da Universidade Federal de Uberlândia</w:t>
      </w:r>
      <w:r w:rsidR="00D27BCF" w:rsidRPr="004417AB">
        <w:rPr>
          <w:rFonts w:ascii="Times New Roman" w:hAnsi="Times New Roman"/>
          <w:sz w:val="24"/>
          <w:szCs w:val="24"/>
        </w:rPr>
        <w:t xml:space="preserve"> </w:t>
      </w:r>
      <w:r w:rsidR="004417AB" w:rsidRPr="004417AB">
        <w:rPr>
          <w:rFonts w:ascii="Times New Roman" w:hAnsi="Times New Roman"/>
          <w:sz w:val="24"/>
          <w:szCs w:val="24"/>
        </w:rPr>
        <w:t>em novembro de 2017</w:t>
      </w:r>
      <w:r w:rsidR="00D27BCF">
        <w:rPr>
          <w:rFonts w:ascii="Times New Roman" w:hAnsi="Times New Roman"/>
          <w:sz w:val="24"/>
          <w:szCs w:val="24"/>
        </w:rPr>
        <w:t xml:space="preserve">. Todas as amostras foram coletadas </w:t>
      </w:r>
      <w:r w:rsidR="009758D7">
        <w:rPr>
          <w:rFonts w:ascii="Times New Roman" w:hAnsi="Times New Roman"/>
          <w:sz w:val="24"/>
          <w:szCs w:val="24"/>
        </w:rPr>
        <w:t>com</w:t>
      </w:r>
      <w:r w:rsidR="00E902D3">
        <w:rPr>
          <w:rFonts w:ascii="Times New Roman" w:hAnsi="Times New Roman"/>
          <w:bCs/>
          <w:sz w:val="24"/>
          <w:szCs w:val="24"/>
        </w:rPr>
        <w:t xml:space="preserve"> 0-10</w:t>
      </w:r>
      <w:r w:rsidR="00D27BCF">
        <w:rPr>
          <w:rFonts w:ascii="Times New Roman" w:hAnsi="Times New Roman"/>
          <w:bCs/>
          <w:sz w:val="24"/>
          <w:szCs w:val="24"/>
        </w:rPr>
        <w:t xml:space="preserve"> cm</w:t>
      </w:r>
      <w:r w:rsidR="00E902D3">
        <w:rPr>
          <w:rFonts w:ascii="Times New Roman" w:hAnsi="Times New Roman"/>
          <w:bCs/>
          <w:sz w:val="24"/>
          <w:szCs w:val="24"/>
        </w:rPr>
        <w:t xml:space="preserve"> e 20-30 cm</w:t>
      </w:r>
      <w:r w:rsidR="006B41CD">
        <w:rPr>
          <w:rFonts w:ascii="Times New Roman" w:hAnsi="Times New Roman"/>
          <w:bCs/>
          <w:sz w:val="24"/>
          <w:szCs w:val="24"/>
        </w:rPr>
        <w:t xml:space="preserve"> de profundidade</w:t>
      </w:r>
      <w:r w:rsidR="00D27BCF">
        <w:rPr>
          <w:rFonts w:ascii="Times New Roman" w:hAnsi="Times New Roman"/>
          <w:bCs/>
          <w:sz w:val="24"/>
          <w:szCs w:val="24"/>
        </w:rPr>
        <w:t xml:space="preserve">, sendo levadas para o Laboratório de Genética, Bioquímica/Biotecnologia onde </w:t>
      </w:r>
      <w:r w:rsidR="00D27BCF" w:rsidRPr="00D06497">
        <w:rPr>
          <w:rFonts w:ascii="Times New Roman" w:hAnsi="Times New Roman"/>
          <w:bCs/>
          <w:sz w:val="24"/>
          <w:szCs w:val="24"/>
        </w:rPr>
        <w:t>foram manipula</w:t>
      </w:r>
      <w:r w:rsidR="0083013C">
        <w:rPr>
          <w:rFonts w:ascii="Times New Roman" w:hAnsi="Times New Roman"/>
          <w:bCs/>
          <w:sz w:val="24"/>
          <w:szCs w:val="24"/>
        </w:rPr>
        <w:t>dos</w:t>
      </w:r>
      <w:r w:rsidR="00D27BCF" w:rsidRPr="00D06497">
        <w:rPr>
          <w:rFonts w:ascii="Times New Roman" w:hAnsi="Times New Roman"/>
          <w:bCs/>
          <w:sz w:val="24"/>
          <w:szCs w:val="24"/>
        </w:rPr>
        <w:t>.</w:t>
      </w:r>
      <w:r w:rsidR="009758D7">
        <w:rPr>
          <w:rFonts w:ascii="Times New Roman" w:hAnsi="Times New Roman"/>
          <w:bCs/>
          <w:sz w:val="24"/>
          <w:szCs w:val="24"/>
        </w:rPr>
        <w:t xml:space="preserve"> </w:t>
      </w:r>
      <w:r w:rsidR="00D27BCF" w:rsidRPr="00D06497">
        <w:rPr>
          <w:rFonts w:ascii="Times New Roman" w:hAnsi="Times New Roman"/>
          <w:sz w:val="24"/>
          <w:szCs w:val="24"/>
        </w:rPr>
        <w:t xml:space="preserve">Para as análises de diversidade de microbiota foram utilizados meios de cultura seletivos para bactérias, </w:t>
      </w:r>
      <w:proofErr w:type="spellStart"/>
      <w:r w:rsidR="00D27BCF" w:rsidRPr="00D06497">
        <w:rPr>
          <w:rFonts w:ascii="Times New Roman" w:hAnsi="Times New Roman"/>
          <w:sz w:val="24"/>
          <w:szCs w:val="24"/>
        </w:rPr>
        <w:t>actinobactérias</w:t>
      </w:r>
      <w:proofErr w:type="spellEnd"/>
      <w:r w:rsidR="00D27BCF" w:rsidRPr="00D06497">
        <w:rPr>
          <w:rFonts w:ascii="Times New Roman" w:hAnsi="Times New Roman"/>
          <w:sz w:val="24"/>
          <w:szCs w:val="24"/>
        </w:rPr>
        <w:t xml:space="preserve"> e fungos.</w:t>
      </w:r>
      <w:r w:rsidR="009758D7">
        <w:rPr>
          <w:rFonts w:ascii="Times New Roman" w:hAnsi="Times New Roman"/>
          <w:sz w:val="24"/>
          <w:szCs w:val="24"/>
        </w:rPr>
        <w:t xml:space="preserve"> </w:t>
      </w:r>
      <w:r w:rsidR="00E47385">
        <w:rPr>
          <w:rFonts w:ascii="Times New Roman" w:hAnsi="Times New Roman"/>
          <w:sz w:val="24"/>
          <w:szCs w:val="24"/>
        </w:rPr>
        <w:t>O experimento foi conduzido em</w:t>
      </w:r>
      <w:r w:rsidR="00E47385" w:rsidRPr="004A2AAC">
        <w:rPr>
          <w:rFonts w:ascii="Times New Roman" w:hAnsi="Times New Roman"/>
          <w:sz w:val="24"/>
          <w:szCs w:val="24"/>
        </w:rPr>
        <w:t xml:space="preserve"> delineamento inteiramente ao acaso</w:t>
      </w:r>
      <w:r w:rsidR="00E47385">
        <w:rPr>
          <w:rFonts w:ascii="Times New Roman" w:hAnsi="Times New Roman"/>
          <w:sz w:val="24"/>
          <w:szCs w:val="24"/>
        </w:rPr>
        <w:t xml:space="preserve"> avaliando-se se</w:t>
      </w:r>
      <w:r w:rsidR="00E47385" w:rsidRPr="009758D7">
        <w:rPr>
          <w:rFonts w:ascii="Times New Roman" w:hAnsi="Times New Roman"/>
          <w:sz w:val="24"/>
          <w:szCs w:val="24"/>
        </w:rPr>
        <w:t>is tratamentos com quatro repetições cada</w:t>
      </w:r>
      <w:r w:rsidR="006B41CD">
        <w:rPr>
          <w:rFonts w:ascii="Times New Roman" w:hAnsi="Times New Roman"/>
          <w:sz w:val="24"/>
          <w:szCs w:val="24"/>
        </w:rPr>
        <w:t xml:space="preserve"> e uma testemunha</w:t>
      </w:r>
      <w:r w:rsidR="00E47385">
        <w:rPr>
          <w:rFonts w:ascii="Times New Roman" w:hAnsi="Times New Roman"/>
          <w:sz w:val="24"/>
          <w:szCs w:val="24"/>
        </w:rPr>
        <w:t>.</w:t>
      </w:r>
    </w:p>
    <w:p w14:paraId="4A0477A7" w14:textId="2CD2D406" w:rsidR="00E47385" w:rsidRPr="00E47385" w:rsidRDefault="00E47385" w:rsidP="00B967DD">
      <w:pPr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3657E" w:rsidRPr="009758D7">
        <w:rPr>
          <w:rFonts w:ascii="Times New Roman" w:hAnsi="Times New Roman"/>
          <w:sz w:val="24"/>
          <w:szCs w:val="24"/>
        </w:rPr>
        <w:t xml:space="preserve">o cultivo das </w:t>
      </w:r>
      <w:proofErr w:type="spellStart"/>
      <w:r w:rsidR="00E3657E" w:rsidRPr="009758D7">
        <w:rPr>
          <w:rFonts w:ascii="Times New Roman" w:hAnsi="Times New Roman"/>
          <w:sz w:val="24"/>
          <w:szCs w:val="24"/>
        </w:rPr>
        <w:t>actinobactérias</w:t>
      </w:r>
      <w:proofErr w:type="spellEnd"/>
      <w:r w:rsidR="00E3657E" w:rsidRPr="009758D7">
        <w:rPr>
          <w:rFonts w:ascii="Times New Roman" w:hAnsi="Times New Roman"/>
          <w:sz w:val="24"/>
          <w:szCs w:val="24"/>
        </w:rPr>
        <w:t xml:space="preserve"> foram</w:t>
      </w:r>
      <w:r>
        <w:rPr>
          <w:rFonts w:ascii="Times New Roman" w:hAnsi="Times New Roman"/>
          <w:sz w:val="24"/>
          <w:szCs w:val="24"/>
        </w:rPr>
        <w:t xml:space="preserve"> </w:t>
      </w:r>
      <w:r w:rsidR="00E3657E" w:rsidRPr="009758D7">
        <w:rPr>
          <w:rFonts w:ascii="Times New Roman" w:hAnsi="Times New Roman"/>
          <w:sz w:val="24"/>
          <w:szCs w:val="24"/>
        </w:rPr>
        <w:t>transferido</w:t>
      </w:r>
      <w:r w:rsidR="009758D7">
        <w:rPr>
          <w:rFonts w:ascii="Times New Roman" w:hAnsi="Times New Roman"/>
          <w:sz w:val="24"/>
          <w:szCs w:val="24"/>
        </w:rPr>
        <w:t>s</w:t>
      </w:r>
      <w:r w:rsidR="00E3657E" w:rsidRPr="009758D7">
        <w:rPr>
          <w:rFonts w:ascii="Times New Roman" w:hAnsi="Times New Roman"/>
          <w:sz w:val="24"/>
          <w:szCs w:val="24"/>
        </w:rPr>
        <w:t xml:space="preserve"> 0,1mL da solução dos solos</w:t>
      </w:r>
      <w:r>
        <w:rPr>
          <w:rFonts w:ascii="Times New Roman" w:hAnsi="Times New Roman"/>
          <w:sz w:val="24"/>
          <w:szCs w:val="24"/>
        </w:rPr>
        <w:t xml:space="preserve"> </w:t>
      </w:r>
      <w:r w:rsidR="00E3657E" w:rsidRPr="009758D7">
        <w:rPr>
          <w:rFonts w:ascii="Times New Roman" w:hAnsi="Times New Roman"/>
          <w:sz w:val="24"/>
          <w:szCs w:val="24"/>
        </w:rPr>
        <w:t xml:space="preserve">para placa de Petri contendo meio </w:t>
      </w:r>
      <w:r w:rsidR="00945CF7">
        <w:rPr>
          <w:rFonts w:ascii="Times New Roman" w:hAnsi="Times New Roman"/>
          <w:sz w:val="24"/>
          <w:szCs w:val="24"/>
        </w:rPr>
        <w:t xml:space="preserve">sólido </w:t>
      </w:r>
      <w:r w:rsidR="00E3657E" w:rsidRPr="009758D7">
        <w:rPr>
          <w:rFonts w:ascii="Times New Roman" w:hAnsi="Times New Roman"/>
          <w:sz w:val="24"/>
          <w:szCs w:val="24"/>
        </w:rPr>
        <w:t>SCN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Ao meio foi adicionado o</w:t>
      </w:r>
      <w:r w:rsidR="00E3657E" w:rsidRPr="009758D7">
        <w:rPr>
          <w:rFonts w:ascii="Times New Roman" w:hAnsi="Times New Roman"/>
          <w:color w:val="000000"/>
          <w:sz w:val="24"/>
          <w:szCs w:val="24"/>
        </w:rPr>
        <w:t xml:space="preserve"> antifúngico </w:t>
      </w:r>
      <w:proofErr w:type="spellStart"/>
      <w:r w:rsidR="00E3657E" w:rsidRPr="009758D7">
        <w:rPr>
          <w:rFonts w:ascii="Times New Roman" w:hAnsi="Times New Roman"/>
          <w:color w:val="000000"/>
          <w:sz w:val="24"/>
          <w:szCs w:val="24"/>
        </w:rPr>
        <w:t>nistatina</w:t>
      </w:r>
      <w:proofErr w:type="spellEnd"/>
      <w:r w:rsidR="00E3657E" w:rsidRPr="009758D7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gramStart"/>
      <w:r w:rsidR="00E3657E" w:rsidRPr="009758D7">
        <w:rPr>
          <w:rFonts w:ascii="Times New Roman" w:hAnsi="Times New Roman"/>
          <w:color w:val="000000"/>
          <w:sz w:val="24"/>
          <w:szCs w:val="24"/>
        </w:rPr>
        <w:t>antibacteriano estreptomicina</w:t>
      </w:r>
      <w:proofErr w:type="gramEnd"/>
      <w:r w:rsidR="00E3657E" w:rsidRPr="009758D7">
        <w:rPr>
          <w:rFonts w:ascii="Times New Roman" w:hAnsi="Times New Roman"/>
          <w:color w:val="000000"/>
          <w:sz w:val="24"/>
          <w:szCs w:val="24"/>
        </w:rPr>
        <w:t>.</w:t>
      </w:r>
      <w:r w:rsidR="00E3657E" w:rsidRPr="009758D7">
        <w:rPr>
          <w:rFonts w:ascii="Times New Roman" w:hAnsi="Times New Roman"/>
          <w:sz w:val="24"/>
          <w:szCs w:val="24"/>
        </w:rPr>
        <w:t xml:space="preserve"> As placas foram </w:t>
      </w:r>
      <w:r w:rsidRPr="004A2AAC">
        <w:rPr>
          <w:rFonts w:ascii="Times New Roman" w:hAnsi="Times New Roman"/>
          <w:sz w:val="24"/>
          <w:szCs w:val="24"/>
        </w:rPr>
        <w:t xml:space="preserve">mantidas em temperatura de 25±2°C, sob fotoperíodo de 12 horas, durante </w:t>
      </w:r>
      <w:r>
        <w:rPr>
          <w:rFonts w:ascii="Times New Roman" w:hAnsi="Times New Roman"/>
          <w:sz w:val="24"/>
          <w:szCs w:val="24"/>
        </w:rPr>
        <w:t>três</w:t>
      </w:r>
      <w:r w:rsidRPr="004A2AAC">
        <w:rPr>
          <w:rFonts w:ascii="Times New Roman" w:hAnsi="Times New Roman"/>
          <w:sz w:val="24"/>
          <w:szCs w:val="24"/>
        </w:rPr>
        <w:t xml:space="preserve"> dias.</w:t>
      </w:r>
      <w:r>
        <w:rPr>
          <w:rFonts w:ascii="Times New Roman" w:hAnsi="Times New Roman"/>
          <w:sz w:val="24"/>
          <w:szCs w:val="24"/>
        </w:rPr>
        <w:t xml:space="preserve"> </w:t>
      </w:r>
      <w:r w:rsidR="00E3657E" w:rsidRPr="00E47385">
        <w:rPr>
          <w:rFonts w:ascii="Times New Roman" w:hAnsi="Times New Roman"/>
          <w:bCs/>
          <w:sz w:val="24"/>
          <w:szCs w:val="24"/>
        </w:rPr>
        <w:t xml:space="preserve">Para o cultivo de bactérias </w:t>
      </w:r>
      <w:r>
        <w:rPr>
          <w:rFonts w:ascii="Times New Roman" w:hAnsi="Times New Roman"/>
          <w:sz w:val="24"/>
          <w:szCs w:val="24"/>
        </w:rPr>
        <w:t>foram</w:t>
      </w:r>
      <w:r w:rsidR="00E3657E" w:rsidRPr="00E47385">
        <w:rPr>
          <w:rFonts w:ascii="Times New Roman" w:hAnsi="Times New Roman"/>
          <w:sz w:val="24"/>
          <w:szCs w:val="24"/>
        </w:rPr>
        <w:t xml:space="preserve"> transferido</w:t>
      </w:r>
      <w:r>
        <w:rPr>
          <w:rFonts w:ascii="Times New Roman" w:hAnsi="Times New Roman"/>
          <w:sz w:val="24"/>
          <w:szCs w:val="24"/>
        </w:rPr>
        <w:t>s</w:t>
      </w:r>
      <w:r w:rsidR="00E3657E" w:rsidRPr="00E47385">
        <w:rPr>
          <w:rFonts w:ascii="Times New Roman" w:hAnsi="Times New Roman"/>
          <w:sz w:val="24"/>
          <w:szCs w:val="24"/>
        </w:rPr>
        <w:t xml:space="preserve"> 0,1 </w:t>
      </w:r>
      <w:proofErr w:type="spellStart"/>
      <w:r w:rsidR="00E3657E" w:rsidRPr="00E47385">
        <w:rPr>
          <w:rFonts w:ascii="Times New Roman" w:hAnsi="Times New Roman"/>
          <w:sz w:val="24"/>
          <w:szCs w:val="24"/>
        </w:rPr>
        <w:t>mL</w:t>
      </w:r>
      <w:proofErr w:type="spellEnd"/>
      <w:r w:rsidR="00E3657E" w:rsidRPr="00E47385">
        <w:rPr>
          <w:rFonts w:ascii="Times New Roman" w:hAnsi="Times New Roman"/>
          <w:sz w:val="24"/>
          <w:szCs w:val="24"/>
        </w:rPr>
        <w:t xml:space="preserve"> da solução de solos</w:t>
      </w:r>
      <w:r>
        <w:rPr>
          <w:rFonts w:ascii="Times New Roman" w:hAnsi="Times New Roman"/>
          <w:sz w:val="24"/>
          <w:szCs w:val="24"/>
        </w:rPr>
        <w:t xml:space="preserve"> </w:t>
      </w:r>
      <w:r w:rsidR="00E3657E" w:rsidRPr="00E47385">
        <w:rPr>
          <w:rFonts w:ascii="Times New Roman" w:hAnsi="Times New Roman"/>
          <w:sz w:val="24"/>
          <w:szCs w:val="24"/>
        </w:rPr>
        <w:t>p</w:t>
      </w:r>
      <w:r w:rsidR="00945CF7">
        <w:rPr>
          <w:rFonts w:ascii="Times New Roman" w:hAnsi="Times New Roman"/>
          <w:sz w:val="24"/>
          <w:szCs w:val="24"/>
        </w:rPr>
        <w:t xml:space="preserve">ara a placa de Petri contendo </w:t>
      </w:r>
      <w:r w:rsidR="00E3657E" w:rsidRPr="00E47385">
        <w:rPr>
          <w:rFonts w:ascii="Times New Roman" w:hAnsi="Times New Roman"/>
          <w:sz w:val="24"/>
          <w:szCs w:val="24"/>
        </w:rPr>
        <w:t xml:space="preserve">meio BDA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E3657E" w:rsidRPr="00E47385">
        <w:rPr>
          <w:rFonts w:ascii="Times New Roman" w:hAnsi="Times New Roman"/>
          <w:color w:val="000000"/>
          <w:sz w:val="24"/>
          <w:szCs w:val="24"/>
        </w:rPr>
        <w:t xml:space="preserve"> antifúngico </w:t>
      </w:r>
      <w:proofErr w:type="spellStart"/>
      <w:r w:rsidR="00E3657E" w:rsidRPr="00E47385">
        <w:rPr>
          <w:rFonts w:ascii="Times New Roman" w:hAnsi="Times New Roman"/>
          <w:color w:val="000000"/>
          <w:sz w:val="24"/>
          <w:szCs w:val="24"/>
        </w:rPr>
        <w:t>nistatina</w:t>
      </w:r>
      <w:proofErr w:type="spellEnd"/>
      <w:r w:rsidR="00E3657E" w:rsidRPr="00E4738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="00945CF7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lacas foram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AAC">
        <w:rPr>
          <w:rFonts w:ascii="Times New Roman" w:hAnsi="Times New Roman"/>
          <w:sz w:val="24"/>
          <w:szCs w:val="24"/>
        </w:rPr>
        <w:t xml:space="preserve">mantidas </w:t>
      </w:r>
      <w:r w:rsidR="001C5F96">
        <w:rPr>
          <w:rFonts w:ascii="Times New Roman" w:hAnsi="Times New Roman"/>
          <w:sz w:val="24"/>
          <w:szCs w:val="24"/>
        </w:rPr>
        <w:t>nas mesmas condições anteriormente citadas</w:t>
      </w:r>
      <w:r w:rsidRPr="004A2AAC">
        <w:rPr>
          <w:rFonts w:ascii="Times New Roman" w:hAnsi="Times New Roman"/>
          <w:sz w:val="24"/>
          <w:szCs w:val="24"/>
        </w:rPr>
        <w:t xml:space="preserve">, durante </w:t>
      </w:r>
      <w:r>
        <w:rPr>
          <w:rFonts w:ascii="Times New Roman" w:hAnsi="Times New Roman"/>
          <w:sz w:val="24"/>
          <w:szCs w:val="24"/>
        </w:rPr>
        <w:t>quatro</w:t>
      </w:r>
      <w:r w:rsidRPr="004A2AAC">
        <w:rPr>
          <w:rFonts w:ascii="Times New Roman" w:hAnsi="Times New Roman"/>
          <w:sz w:val="24"/>
          <w:szCs w:val="24"/>
        </w:rPr>
        <w:t xml:space="preserve"> dias.</w:t>
      </w:r>
      <w:r w:rsidR="00B967DD">
        <w:rPr>
          <w:rFonts w:ascii="Times New Roman" w:hAnsi="Times New Roman"/>
          <w:sz w:val="24"/>
          <w:szCs w:val="24"/>
        </w:rPr>
        <w:t xml:space="preserve"> </w:t>
      </w:r>
      <w:r w:rsidR="00E3657E" w:rsidRPr="00E47385">
        <w:rPr>
          <w:rFonts w:ascii="Times New Roman" w:hAnsi="Times New Roman"/>
          <w:bCs/>
          <w:sz w:val="24"/>
          <w:szCs w:val="24"/>
        </w:rPr>
        <w:t>Os fungos</w:t>
      </w:r>
      <w:r w:rsidR="00945CF7">
        <w:rPr>
          <w:rFonts w:ascii="Times New Roman" w:hAnsi="Times New Roman"/>
          <w:bCs/>
          <w:sz w:val="24"/>
          <w:szCs w:val="24"/>
        </w:rPr>
        <w:t xml:space="preserve"> </w:t>
      </w:r>
      <w:r w:rsidR="00E3657E" w:rsidRPr="00E47385">
        <w:rPr>
          <w:rFonts w:ascii="Times New Roman" w:hAnsi="Times New Roman"/>
          <w:bCs/>
          <w:sz w:val="24"/>
          <w:szCs w:val="24"/>
        </w:rPr>
        <w:t xml:space="preserve">foram cultivados em meio Martin </w:t>
      </w:r>
      <w:r w:rsidR="003D2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suplementado com</w:t>
      </w:r>
      <w:r w:rsidR="00945C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45CF7" w:rsidRPr="00E473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estreptomicina </w:t>
      </w:r>
      <w:r w:rsidR="00E3657E" w:rsidRPr="00E47385">
        <w:rPr>
          <w:rFonts w:ascii="Times New Roman" w:hAnsi="Times New Roman"/>
          <w:bCs/>
          <w:sz w:val="24"/>
          <w:szCs w:val="24"/>
        </w:rPr>
        <w:t xml:space="preserve">e mantidos </w:t>
      </w:r>
      <w:r w:rsidR="00945CF7" w:rsidRPr="004A2AAC">
        <w:rPr>
          <w:rFonts w:ascii="Times New Roman" w:hAnsi="Times New Roman"/>
          <w:sz w:val="24"/>
          <w:szCs w:val="24"/>
        </w:rPr>
        <w:t xml:space="preserve">em temperatura de 25±2°C, sob fotoperíodo de 12 horas, durante </w:t>
      </w:r>
      <w:r w:rsidR="00945CF7">
        <w:rPr>
          <w:rFonts w:ascii="Times New Roman" w:hAnsi="Times New Roman"/>
          <w:sz w:val="24"/>
          <w:szCs w:val="24"/>
        </w:rPr>
        <w:t>dez</w:t>
      </w:r>
      <w:r w:rsidR="00945CF7" w:rsidRPr="004A2AAC">
        <w:rPr>
          <w:rFonts w:ascii="Times New Roman" w:hAnsi="Times New Roman"/>
          <w:sz w:val="24"/>
          <w:szCs w:val="24"/>
        </w:rPr>
        <w:t xml:space="preserve"> dias.</w:t>
      </w:r>
      <w:r w:rsidR="00B96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Após </w:t>
      </w:r>
      <w:r w:rsidRPr="00E47385">
        <w:rPr>
          <w:rFonts w:ascii="Times New Roman" w:hAnsi="Times New Roman"/>
          <w:sz w:val="24"/>
          <w:szCs w:val="24"/>
        </w:rPr>
        <w:t xml:space="preserve">o período de incubação </w:t>
      </w:r>
      <w:r w:rsidR="00945CF7">
        <w:rPr>
          <w:rFonts w:ascii="Times New Roman" w:hAnsi="Times New Roman"/>
          <w:sz w:val="24"/>
          <w:szCs w:val="24"/>
        </w:rPr>
        <w:t>os microrganismos</w:t>
      </w:r>
      <w:r w:rsidRPr="00E47385">
        <w:rPr>
          <w:rFonts w:ascii="Times New Roman" w:hAnsi="Times New Roman"/>
          <w:sz w:val="24"/>
          <w:szCs w:val="24"/>
        </w:rPr>
        <w:t xml:space="preserve"> foram </w:t>
      </w:r>
      <w:r w:rsidR="006B41CD">
        <w:rPr>
          <w:rFonts w:ascii="Times New Roman" w:hAnsi="Times New Roman"/>
          <w:sz w:val="24"/>
          <w:szCs w:val="24"/>
        </w:rPr>
        <w:t>contabilizado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E47385">
        <w:rPr>
          <w:rFonts w:ascii="Times New Roman" w:hAnsi="Times New Roman"/>
          <w:sz w:val="24"/>
          <w:szCs w:val="24"/>
        </w:rPr>
        <w:t xml:space="preserve">Os resultados foram submetidos à análise de variância pelo teste F (p≤0,05). As médias foram comparadas pelo teste </w:t>
      </w:r>
      <w:proofErr w:type="spellStart"/>
      <w:r w:rsidRPr="00E47385">
        <w:rPr>
          <w:rFonts w:ascii="Times New Roman" w:hAnsi="Times New Roman"/>
          <w:sz w:val="24"/>
          <w:szCs w:val="24"/>
        </w:rPr>
        <w:t>Tukey</w:t>
      </w:r>
      <w:proofErr w:type="spellEnd"/>
      <w:r w:rsidRPr="00E47385">
        <w:rPr>
          <w:rFonts w:ascii="Times New Roman" w:hAnsi="Times New Roman"/>
          <w:sz w:val="24"/>
          <w:szCs w:val="24"/>
        </w:rPr>
        <w:t xml:space="preserve"> (p≤0,05), utilizando-se o </w:t>
      </w:r>
      <w:r w:rsidRPr="00E47385">
        <w:rPr>
          <w:rFonts w:ascii="Times New Roman" w:hAnsi="Times New Roman"/>
          <w:sz w:val="24"/>
          <w:szCs w:val="24"/>
        </w:rPr>
        <w:lastRenderedPageBreak/>
        <w:t>programa estatístico SISVAR 5.7.</w:t>
      </w:r>
      <w:r w:rsidR="00B6149F">
        <w:rPr>
          <w:rFonts w:ascii="Times New Roman" w:hAnsi="Times New Roman"/>
          <w:sz w:val="24"/>
          <w:szCs w:val="24"/>
        </w:rPr>
        <w:t xml:space="preserve"> </w:t>
      </w:r>
      <w:r w:rsidR="003A39EA">
        <w:rPr>
          <w:rFonts w:ascii="Times New Roman" w:hAnsi="Times New Roman"/>
          <w:sz w:val="24"/>
          <w:szCs w:val="24"/>
        </w:rPr>
        <w:t>U</w:t>
      </w:r>
      <w:r w:rsidR="003A39EA" w:rsidRPr="003A39EA">
        <w:rPr>
          <w:rFonts w:ascii="Times New Roman" w:hAnsi="Times New Roman"/>
          <w:sz w:val="24"/>
          <w:szCs w:val="24"/>
        </w:rPr>
        <w:t xml:space="preserve">ma análise prévia comprovou o atendimento a todas as pressuposições do modelo </w:t>
      </w:r>
      <w:r w:rsidR="003A39EA">
        <w:rPr>
          <w:rFonts w:ascii="Times New Roman" w:hAnsi="Times New Roman"/>
          <w:sz w:val="24"/>
          <w:szCs w:val="24"/>
        </w:rPr>
        <w:t>ANAVA.</w:t>
      </w:r>
    </w:p>
    <w:p w14:paraId="18A2D501" w14:textId="77777777" w:rsidR="008622DE" w:rsidRDefault="008622DE" w:rsidP="00D064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9D2367E" w14:textId="77777777" w:rsidR="008622DE" w:rsidRDefault="00D7399F" w:rsidP="00D0649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RESULTADOS E DISCUSSÃO</w:t>
      </w:r>
    </w:p>
    <w:p w14:paraId="22C91479" w14:textId="77777777" w:rsidR="000B0DE7" w:rsidRDefault="000B0DE7" w:rsidP="00D0649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23237A" w14:textId="170633B1" w:rsidR="000B0DE7" w:rsidRPr="000B0DE7" w:rsidRDefault="000B0DE7" w:rsidP="00D064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quantidade de microrganismos </w:t>
      </w:r>
      <w:r w:rsidR="00BD67DA">
        <w:rPr>
          <w:rFonts w:ascii="Times New Roman" w:hAnsi="Times New Roman"/>
          <w:sz w:val="24"/>
          <w:szCs w:val="24"/>
        </w:rPr>
        <w:t>de solo (</w:t>
      </w:r>
      <w:proofErr w:type="spellStart"/>
      <w:r w:rsidR="00BD67DA">
        <w:rPr>
          <w:rFonts w:ascii="Times New Roman" w:hAnsi="Times New Roman"/>
          <w:sz w:val="24"/>
          <w:szCs w:val="24"/>
        </w:rPr>
        <w:t>actinobactérias</w:t>
      </w:r>
      <w:proofErr w:type="spellEnd"/>
      <w:r w:rsidR="00BD67DA">
        <w:rPr>
          <w:rFonts w:ascii="Times New Roman" w:hAnsi="Times New Roman"/>
          <w:sz w:val="24"/>
          <w:szCs w:val="24"/>
        </w:rPr>
        <w:t xml:space="preserve">, bactérias e fungos) obtidos nas áreas analisadas </w:t>
      </w:r>
      <w:r w:rsidR="000B7F17">
        <w:rPr>
          <w:rFonts w:ascii="Times New Roman" w:hAnsi="Times New Roman"/>
          <w:sz w:val="24"/>
          <w:szCs w:val="24"/>
        </w:rPr>
        <w:t>está</w:t>
      </w:r>
      <w:r w:rsidR="006B41CD">
        <w:rPr>
          <w:rFonts w:ascii="Times New Roman" w:hAnsi="Times New Roman"/>
          <w:sz w:val="24"/>
          <w:szCs w:val="24"/>
        </w:rPr>
        <w:t xml:space="preserve"> elucidada</w:t>
      </w:r>
      <w:r w:rsidR="00BD67DA">
        <w:rPr>
          <w:rFonts w:ascii="Times New Roman" w:hAnsi="Times New Roman"/>
          <w:sz w:val="24"/>
          <w:szCs w:val="24"/>
        </w:rPr>
        <w:t xml:space="preserve"> na tabela 1.</w:t>
      </w:r>
    </w:p>
    <w:p w14:paraId="50816347" w14:textId="77777777" w:rsidR="008622DE" w:rsidRPr="0028210F" w:rsidRDefault="008622DE" w:rsidP="00D06497">
      <w:pPr>
        <w:spacing w:after="0" w:line="276" w:lineRule="auto"/>
        <w:jc w:val="both"/>
        <w:rPr>
          <w:bCs/>
        </w:rPr>
      </w:pPr>
    </w:p>
    <w:p w14:paraId="259CFD3D" w14:textId="3E3C2941" w:rsidR="001F0F8A" w:rsidRPr="00BD67DA" w:rsidRDefault="00BD67DA" w:rsidP="00D064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D67DA">
        <w:rPr>
          <w:rFonts w:ascii="Times New Roman" w:hAnsi="Times New Roman"/>
          <w:sz w:val="24"/>
          <w:szCs w:val="24"/>
        </w:rPr>
        <w:t>Tabela 1. Quantidade de microrganismos de solo</w:t>
      </w:r>
      <w:r w:rsidR="006B41CD">
        <w:rPr>
          <w:rFonts w:ascii="Times New Roman" w:hAnsi="Times New Roman"/>
          <w:sz w:val="24"/>
          <w:szCs w:val="24"/>
        </w:rPr>
        <w:t xml:space="preserve"> (número de colônias)</w:t>
      </w:r>
      <w:r w:rsidRPr="00BD67DA">
        <w:rPr>
          <w:rFonts w:ascii="Times New Roman" w:hAnsi="Times New Roman"/>
          <w:sz w:val="24"/>
          <w:szCs w:val="24"/>
        </w:rPr>
        <w:t xml:space="preserve"> encontradas nas diferentes áreas de coleta.</w:t>
      </w:r>
    </w:p>
    <w:tbl>
      <w:tblPr>
        <w:tblW w:w="7898" w:type="dxa"/>
        <w:tblInd w:w="623" w:type="dxa"/>
        <w:tblLook w:val="04A0" w:firstRow="1" w:lastRow="0" w:firstColumn="1" w:lastColumn="0" w:noHBand="0" w:noVBand="1"/>
      </w:tblPr>
      <w:tblGrid>
        <w:gridCol w:w="1795"/>
        <w:gridCol w:w="1523"/>
        <w:gridCol w:w="759"/>
        <w:gridCol w:w="226"/>
        <w:gridCol w:w="1242"/>
        <w:gridCol w:w="443"/>
        <w:gridCol w:w="236"/>
        <w:gridCol w:w="1231"/>
        <w:gridCol w:w="443"/>
      </w:tblGrid>
      <w:tr w:rsidR="00815E46" w:rsidRPr="0083013C" w14:paraId="6179C464" w14:textId="4A11C0F7" w:rsidTr="004C083D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2ABCDFA" w14:textId="54B751A5" w:rsidR="000B0DE7" w:rsidRPr="0083013C" w:rsidRDefault="000B0DE7" w:rsidP="00BD67DA">
            <w:pPr>
              <w:spacing w:after="0" w:line="276" w:lineRule="auto"/>
              <w:rPr>
                <w:rFonts w:ascii="Times New Roman" w:hAnsi="Times New Roman"/>
                <w:b/>
                <w:sz w:val="20"/>
              </w:rPr>
            </w:pPr>
            <w:r w:rsidRPr="0083013C">
              <w:rPr>
                <w:rFonts w:ascii="Times New Roman" w:hAnsi="Times New Roman"/>
                <w:b/>
                <w:sz w:val="20"/>
              </w:rPr>
              <w:t>Sistemas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8BE7D0" w14:textId="77777777" w:rsidR="000B0DE7" w:rsidRPr="0083013C" w:rsidRDefault="000B0DE7" w:rsidP="00D0649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3013C">
              <w:rPr>
                <w:rFonts w:ascii="Times New Roman" w:hAnsi="Times New Roman"/>
                <w:b/>
                <w:sz w:val="20"/>
              </w:rPr>
              <w:t>Actinobactérias</w:t>
            </w:r>
            <w:proofErr w:type="spellEnd"/>
          </w:p>
          <w:p w14:paraId="5BEF779B" w14:textId="229D2789" w:rsidR="000B0DE7" w:rsidRPr="0083013C" w:rsidRDefault="00815E46" w:rsidP="00D0649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3013C">
              <w:rPr>
                <w:rFonts w:ascii="Times New Roman" w:hAnsi="Times New Roman"/>
                <w:b/>
                <w:sz w:val="20"/>
              </w:rPr>
              <w:t>(nº colônias)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BAAB7" w14:textId="404FBF10" w:rsidR="000B0DE7" w:rsidRPr="0083013C" w:rsidRDefault="000B0DE7" w:rsidP="00D0649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3013C">
              <w:rPr>
                <w:rFonts w:ascii="Times New Roman" w:hAnsi="Times New Roman"/>
                <w:b/>
                <w:sz w:val="20"/>
              </w:rPr>
              <w:t>Bactéria</w:t>
            </w:r>
            <w:r w:rsidR="00815E46" w:rsidRPr="0083013C">
              <w:rPr>
                <w:rFonts w:ascii="Times New Roman" w:hAnsi="Times New Roman"/>
                <w:b/>
                <w:sz w:val="20"/>
              </w:rPr>
              <w:t>s      (nº colônias)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EF0E33C" w14:textId="77777777" w:rsidR="000B0DE7" w:rsidRPr="0083013C" w:rsidRDefault="000B0DE7" w:rsidP="00D0649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6249BEC" w14:textId="3FD8FBC7" w:rsidR="000B0DE7" w:rsidRPr="0083013C" w:rsidRDefault="000B0DE7" w:rsidP="00815E46">
            <w:pPr>
              <w:spacing w:after="0" w:line="276" w:lineRule="auto"/>
              <w:ind w:right="83"/>
              <w:jc w:val="center"/>
              <w:rPr>
                <w:rFonts w:ascii="Times New Roman" w:hAnsi="Times New Roman"/>
                <w:b/>
                <w:sz w:val="20"/>
              </w:rPr>
            </w:pPr>
            <w:r w:rsidRPr="0083013C">
              <w:rPr>
                <w:rFonts w:ascii="Times New Roman" w:hAnsi="Times New Roman"/>
                <w:b/>
                <w:sz w:val="20"/>
              </w:rPr>
              <w:t>Fungos</w:t>
            </w:r>
            <w:r w:rsidR="00815E46" w:rsidRPr="0083013C">
              <w:rPr>
                <w:rFonts w:ascii="Times New Roman" w:hAnsi="Times New Roman"/>
                <w:b/>
                <w:sz w:val="20"/>
              </w:rPr>
              <w:t xml:space="preserve">   </w:t>
            </w:r>
            <w:proofErr w:type="gramStart"/>
            <w:r w:rsidR="00815E46" w:rsidRPr="0083013C">
              <w:rPr>
                <w:rFonts w:ascii="Times New Roman" w:hAnsi="Times New Roman"/>
                <w:b/>
                <w:sz w:val="20"/>
              </w:rPr>
              <w:t xml:space="preserve">   (</w:t>
            </w:r>
            <w:proofErr w:type="gramEnd"/>
            <w:r w:rsidR="00815E46" w:rsidRPr="0083013C">
              <w:rPr>
                <w:rFonts w:ascii="Times New Roman" w:hAnsi="Times New Roman"/>
                <w:b/>
                <w:sz w:val="20"/>
              </w:rPr>
              <w:t>nº isolados)</w:t>
            </w:r>
          </w:p>
        </w:tc>
      </w:tr>
      <w:tr w:rsidR="00815E46" w:rsidRPr="0083013C" w14:paraId="70B98540" w14:textId="1EC57AFE" w:rsidTr="004C083D">
        <w:tc>
          <w:tcPr>
            <w:tcW w:w="1795" w:type="dxa"/>
            <w:shd w:val="clear" w:color="auto" w:fill="auto"/>
            <w:hideMark/>
          </w:tcPr>
          <w:p w14:paraId="17701AE1" w14:textId="068658E6" w:rsidR="000B0DE7" w:rsidRPr="0083013C" w:rsidRDefault="000B0DE7" w:rsidP="00C16236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83013C">
              <w:rPr>
                <w:rFonts w:ascii="Times New Roman" w:hAnsi="Times New Roman"/>
                <w:bCs/>
                <w:sz w:val="20"/>
                <w:szCs w:val="24"/>
              </w:rPr>
              <w:t>SAF 0-10 cm</w:t>
            </w:r>
          </w:p>
        </w:tc>
        <w:tc>
          <w:tcPr>
            <w:tcW w:w="1523" w:type="dxa"/>
          </w:tcPr>
          <w:p w14:paraId="235C6DF1" w14:textId="7EEB4E1B" w:rsidR="000B0DE7" w:rsidRPr="0083013C" w:rsidRDefault="000B0DE7" w:rsidP="00D0649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78,5 x </w:t>
            </w:r>
            <w:r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-2</w:t>
            </w:r>
          </w:p>
        </w:tc>
        <w:tc>
          <w:tcPr>
            <w:tcW w:w="759" w:type="dxa"/>
          </w:tcPr>
          <w:p w14:paraId="18BCABAC" w14:textId="5219DC8C" w:rsidR="000B0DE7" w:rsidRPr="0083013C" w:rsidRDefault="004942A7" w:rsidP="00E8144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a6</w:t>
            </w:r>
          </w:p>
        </w:tc>
        <w:tc>
          <w:tcPr>
            <w:tcW w:w="1468" w:type="dxa"/>
            <w:gridSpan w:val="2"/>
          </w:tcPr>
          <w:p w14:paraId="2E9C864F" w14:textId="55FA5CC3" w:rsidR="000B0DE7" w:rsidRPr="0083013C" w:rsidRDefault="000B0DE7" w:rsidP="000B0DE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209,0 x </w:t>
            </w:r>
            <w:r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-4</w:t>
            </w:r>
          </w:p>
        </w:tc>
        <w:tc>
          <w:tcPr>
            <w:tcW w:w="443" w:type="dxa"/>
          </w:tcPr>
          <w:p w14:paraId="309D823B" w14:textId="0BE88038" w:rsidR="000B0DE7" w:rsidRPr="0083013C" w:rsidRDefault="004942A7" w:rsidP="000B0DE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a2</w:t>
            </w:r>
          </w:p>
        </w:tc>
        <w:tc>
          <w:tcPr>
            <w:tcW w:w="236" w:type="dxa"/>
          </w:tcPr>
          <w:p w14:paraId="2599EBCD" w14:textId="77777777" w:rsidR="000B0DE7" w:rsidRPr="0083013C" w:rsidRDefault="000B0DE7" w:rsidP="00E81447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14:paraId="42C3E874" w14:textId="71CAAD10" w:rsidR="000B0DE7" w:rsidRPr="0083013C" w:rsidRDefault="000B0DE7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6</w:t>
            </w:r>
            <w:r w:rsidR="00815E46" w:rsidRPr="0083013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43" w:type="dxa"/>
          </w:tcPr>
          <w:p w14:paraId="190C2EC7" w14:textId="3A30D129" w:rsidR="000B0DE7" w:rsidRPr="0083013C" w:rsidRDefault="00815E46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a1</w:t>
            </w:r>
          </w:p>
        </w:tc>
      </w:tr>
      <w:tr w:rsidR="00815E46" w:rsidRPr="0083013C" w14:paraId="3CDE1AD2" w14:textId="036B4D3B" w:rsidTr="004C083D">
        <w:tc>
          <w:tcPr>
            <w:tcW w:w="1795" w:type="dxa"/>
            <w:shd w:val="clear" w:color="auto" w:fill="auto"/>
            <w:hideMark/>
          </w:tcPr>
          <w:p w14:paraId="1839E3A9" w14:textId="290D6EF5" w:rsidR="000B0DE7" w:rsidRPr="0083013C" w:rsidRDefault="000B0DE7" w:rsidP="00C16236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83013C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SAF 20-30cm</w:t>
            </w:r>
          </w:p>
        </w:tc>
        <w:tc>
          <w:tcPr>
            <w:tcW w:w="1523" w:type="dxa"/>
          </w:tcPr>
          <w:p w14:paraId="13358288" w14:textId="25EF9C6C" w:rsidR="000B0DE7" w:rsidRPr="0083013C" w:rsidRDefault="000B0DE7" w:rsidP="00D0649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102,0 x </w:t>
            </w:r>
            <w:r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-2</w:t>
            </w:r>
          </w:p>
        </w:tc>
        <w:tc>
          <w:tcPr>
            <w:tcW w:w="759" w:type="dxa"/>
          </w:tcPr>
          <w:p w14:paraId="7BFE2A74" w14:textId="5FC4813D" w:rsidR="000B0DE7" w:rsidRPr="0083013C" w:rsidRDefault="004942A7" w:rsidP="00E8144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a5</w:t>
            </w:r>
          </w:p>
        </w:tc>
        <w:tc>
          <w:tcPr>
            <w:tcW w:w="1468" w:type="dxa"/>
            <w:gridSpan w:val="2"/>
          </w:tcPr>
          <w:p w14:paraId="3FA7DED2" w14:textId="0815BF74" w:rsidR="000B0DE7" w:rsidRPr="0083013C" w:rsidRDefault="000B0DE7" w:rsidP="000B0DE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108,0 x </w:t>
            </w:r>
            <w:r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-4</w:t>
            </w:r>
          </w:p>
        </w:tc>
        <w:tc>
          <w:tcPr>
            <w:tcW w:w="443" w:type="dxa"/>
          </w:tcPr>
          <w:p w14:paraId="6987DA11" w14:textId="6DE20DDE" w:rsidR="000B0DE7" w:rsidRPr="0083013C" w:rsidRDefault="004942A7" w:rsidP="000B0DE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a4</w:t>
            </w:r>
          </w:p>
        </w:tc>
        <w:tc>
          <w:tcPr>
            <w:tcW w:w="236" w:type="dxa"/>
          </w:tcPr>
          <w:p w14:paraId="1BC5B564" w14:textId="77777777" w:rsidR="000B0DE7" w:rsidRPr="0083013C" w:rsidRDefault="000B0DE7" w:rsidP="00E81447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14:paraId="7FDF8429" w14:textId="28408208" w:rsidR="000B0DE7" w:rsidRPr="0083013C" w:rsidRDefault="000B0DE7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3" w:type="dxa"/>
          </w:tcPr>
          <w:p w14:paraId="467E881B" w14:textId="1BD75B0B" w:rsidR="000B0DE7" w:rsidRPr="0083013C" w:rsidRDefault="00815E46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a1</w:t>
            </w:r>
          </w:p>
        </w:tc>
      </w:tr>
      <w:tr w:rsidR="00815E46" w:rsidRPr="0083013C" w14:paraId="0E224989" w14:textId="7F384C12" w:rsidTr="004C083D">
        <w:tc>
          <w:tcPr>
            <w:tcW w:w="1795" w:type="dxa"/>
            <w:shd w:val="clear" w:color="auto" w:fill="auto"/>
            <w:hideMark/>
          </w:tcPr>
          <w:p w14:paraId="2FB7C2EE" w14:textId="0366735E" w:rsidR="000B0DE7" w:rsidRPr="0083013C" w:rsidRDefault="000B0DE7" w:rsidP="00C16236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83013C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Pasto 0-10cm</w:t>
            </w:r>
          </w:p>
        </w:tc>
        <w:tc>
          <w:tcPr>
            <w:tcW w:w="1523" w:type="dxa"/>
          </w:tcPr>
          <w:p w14:paraId="71B53674" w14:textId="19A72EA5" w:rsidR="000B0DE7" w:rsidRPr="0083013C" w:rsidRDefault="004942A7" w:rsidP="00D0649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539,3 </w:t>
            </w:r>
            <w:r w:rsidR="000B0DE7" w:rsidRPr="0083013C">
              <w:rPr>
                <w:rFonts w:ascii="Times New Roman" w:hAnsi="Times New Roman"/>
                <w:sz w:val="20"/>
              </w:rPr>
              <w:t xml:space="preserve">x </w:t>
            </w:r>
            <w:r w:rsidR="000B0DE7"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="000B0DE7"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-2</w:t>
            </w:r>
          </w:p>
        </w:tc>
        <w:tc>
          <w:tcPr>
            <w:tcW w:w="759" w:type="dxa"/>
          </w:tcPr>
          <w:p w14:paraId="4EADA55E" w14:textId="08B8516F" w:rsidR="000B0DE7" w:rsidRPr="0083013C" w:rsidRDefault="004942A7" w:rsidP="00E8144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a2</w:t>
            </w:r>
          </w:p>
        </w:tc>
        <w:tc>
          <w:tcPr>
            <w:tcW w:w="1468" w:type="dxa"/>
            <w:gridSpan w:val="2"/>
          </w:tcPr>
          <w:p w14:paraId="1B1ECF3F" w14:textId="55BBC642" w:rsidR="000B0DE7" w:rsidRPr="0083013C" w:rsidRDefault="000B0DE7" w:rsidP="000B0DE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79,75 x </w:t>
            </w:r>
            <w:r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-4</w:t>
            </w:r>
          </w:p>
        </w:tc>
        <w:tc>
          <w:tcPr>
            <w:tcW w:w="443" w:type="dxa"/>
          </w:tcPr>
          <w:p w14:paraId="60020127" w14:textId="67346A06" w:rsidR="000B0DE7" w:rsidRPr="0083013C" w:rsidRDefault="004942A7" w:rsidP="000B0DE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a5</w:t>
            </w:r>
          </w:p>
        </w:tc>
        <w:tc>
          <w:tcPr>
            <w:tcW w:w="236" w:type="dxa"/>
          </w:tcPr>
          <w:p w14:paraId="47F3232A" w14:textId="77777777" w:rsidR="000B0DE7" w:rsidRPr="0083013C" w:rsidRDefault="000B0DE7" w:rsidP="00E81447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14:paraId="37BDF9BB" w14:textId="4DC93F2D" w:rsidR="000B0DE7" w:rsidRPr="0083013C" w:rsidRDefault="000B0DE7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3" w:type="dxa"/>
          </w:tcPr>
          <w:p w14:paraId="2DCB4DB2" w14:textId="607E1F2B" w:rsidR="000B0DE7" w:rsidRPr="0083013C" w:rsidRDefault="00815E46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a2</w:t>
            </w:r>
          </w:p>
        </w:tc>
      </w:tr>
      <w:tr w:rsidR="00815E46" w:rsidRPr="0083013C" w14:paraId="278E950E" w14:textId="6B706294" w:rsidTr="004C083D">
        <w:tc>
          <w:tcPr>
            <w:tcW w:w="1795" w:type="dxa"/>
            <w:shd w:val="clear" w:color="auto" w:fill="auto"/>
            <w:hideMark/>
          </w:tcPr>
          <w:p w14:paraId="546BD500" w14:textId="4A1E8AE2" w:rsidR="000B0DE7" w:rsidRPr="0083013C" w:rsidRDefault="000B0DE7" w:rsidP="00C16236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bCs/>
                <w:sz w:val="20"/>
                <w:szCs w:val="24"/>
              </w:rPr>
              <w:t>Pasto 20-30cm</w:t>
            </w:r>
          </w:p>
        </w:tc>
        <w:tc>
          <w:tcPr>
            <w:tcW w:w="1523" w:type="dxa"/>
          </w:tcPr>
          <w:p w14:paraId="50F1EBDB" w14:textId="79053527" w:rsidR="000B0DE7" w:rsidRPr="0083013C" w:rsidRDefault="004942A7" w:rsidP="00D0649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506,0 </w:t>
            </w:r>
            <w:r w:rsidR="000B0DE7" w:rsidRPr="0083013C">
              <w:rPr>
                <w:rFonts w:ascii="Times New Roman" w:hAnsi="Times New Roman"/>
                <w:sz w:val="20"/>
              </w:rPr>
              <w:t xml:space="preserve">x </w:t>
            </w:r>
            <w:r w:rsidR="000B0DE7"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="000B0DE7"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-2</w:t>
            </w:r>
          </w:p>
        </w:tc>
        <w:tc>
          <w:tcPr>
            <w:tcW w:w="759" w:type="dxa"/>
          </w:tcPr>
          <w:p w14:paraId="05F0CEDB" w14:textId="5E65FC97" w:rsidR="000B0DE7" w:rsidRPr="0083013C" w:rsidRDefault="000B0DE7" w:rsidP="004942A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</w:t>
            </w:r>
            <w:r w:rsidR="004942A7" w:rsidRPr="0083013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68" w:type="dxa"/>
            <w:gridSpan w:val="2"/>
          </w:tcPr>
          <w:p w14:paraId="3A63EFB6" w14:textId="7E3BC10B" w:rsidR="000B0DE7" w:rsidRPr="0083013C" w:rsidRDefault="000B0DE7" w:rsidP="000B0DE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561,0 x </w:t>
            </w:r>
            <w:r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-4</w:t>
            </w:r>
          </w:p>
        </w:tc>
        <w:tc>
          <w:tcPr>
            <w:tcW w:w="443" w:type="dxa"/>
          </w:tcPr>
          <w:p w14:paraId="623B1408" w14:textId="40DF0C1A" w:rsidR="000B0DE7" w:rsidRPr="0083013C" w:rsidRDefault="004942A7" w:rsidP="000B0DE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a1</w:t>
            </w:r>
          </w:p>
        </w:tc>
        <w:tc>
          <w:tcPr>
            <w:tcW w:w="236" w:type="dxa"/>
          </w:tcPr>
          <w:p w14:paraId="0F7C5D30" w14:textId="77777777" w:rsidR="000B0DE7" w:rsidRPr="0083013C" w:rsidRDefault="000B0DE7" w:rsidP="00E81447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14:paraId="47D73EBC" w14:textId="3C898C1F" w:rsidR="000B0DE7" w:rsidRPr="0083013C" w:rsidRDefault="000B0DE7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3" w:type="dxa"/>
          </w:tcPr>
          <w:p w14:paraId="5182BB74" w14:textId="42035062" w:rsidR="000B0DE7" w:rsidRPr="0083013C" w:rsidRDefault="000B0DE7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a3</w:t>
            </w:r>
          </w:p>
        </w:tc>
      </w:tr>
      <w:tr w:rsidR="00815E46" w:rsidRPr="0083013C" w14:paraId="26C3986A" w14:textId="1F5E3C5E" w:rsidTr="004C083D">
        <w:tc>
          <w:tcPr>
            <w:tcW w:w="1795" w:type="dxa"/>
            <w:shd w:val="clear" w:color="auto" w:fill="auto"/>
            <w:hideMark/>
          </w:tcPr>
          <w:p w14:paraId="23F8FD00" w14:textId="27A2EA95" w:rsidR="000B0DE7" w:rsidRPr="0083013C" w:rsidRDefault="000B0DE7" w:rsidP="00C16236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bCs/>
                <w:sz w:val="20"/>
                <w:szCs w:val="24"/>
              </w:rPr>
              <w:t>Mata 0-10 cm</w:t>
            </w:r>
          </w:p>
        </w:tc>
        <w:tc>
          <w:tcPr>
            <w:tcW w:w="1523" w:type="dxa"/>
          </w:tcPr>
          <w:p w14:paraId="42403D4D" w14:textId="0C034B30" w:rsidR="000B0DE7" w:rsidRPr="0083013C" w:rsidRDefault="004942A7" w:rsidP="004942A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208,5</w:t>
            </w:r>
            <w:r w:rsidR="000B0DE7" w:rsidRPr="0083013C">
              <w:rPr>
                <w:rFonts w:ascii="Times New Roman" w:hAnsi="Times New Roman"/>
                <w:sz w:val="20"/>
              </w:rPr>
              <w:t xml:space="preserve"> x </w:t>
            </w:r>
            <w:r w:rsidR="000B0DE7"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="000B0DE7"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-2</w:t>
            </w:r>
          </w:p>
        </w:tc>
        <w:tc>
          <w:tcPr>
            <w:tcW w:w="759" w:type="dxa"/>
          </w:tcPr>
          <w:p w14:paraId="60777A33" w14:textId="663EC9C1" w:rsidR="000B0DE7" w:rsidRPr="0083013C" w:rsidRDefault="004942A7" w:rsidP="00E8144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a4</w:t>
            </w:r>
          </w:p>
        </w:tc>
        <w:tc>
          <w:tcPr>
            <w:tcW w:w="1468" w:type="dxa"/>
            <w:gridSpan w:val="2"/>
          </w:tcPr>
          <w:p w14:paraId="5D3FFE93" w14:textId="38B88B6B" w:rsidR="000B0DE7" w:rsidRPr="0083013C" w:rsidRDefault="000B0DE7" w:rsidP="000B0DE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108,8 </w:t>
            </w:r>
            <w:r w:rsidRPr="0083013C">
              <w:rPr>
                <w:rFonts w:ascii="Times New Roman" w:hAnsi="Times New Roman"/>
                <w:sz w:val="20"/>
                <w:szCs w:val="24"/>
              </w:rPr>
              <w:t>x 10</w:t>
            </w:r>
            <w:r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-4</w:t>
            </w:r>
          </w:p>
        </w:tc>
        <w:tc>
          <w:tcPr>
            <w:tcW w:w="443" w:type="dxa"/>
          </w:tcPr>
          <w:p w14:paraId="41369FB0" w14:textId="7AF358A0" w:rsidR="000B0DE7" w:rsidRPr="0083013C" w:rsidRDefault="004942A7" w:rsidP="000B0DE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a4</w:t>
            </w:r>
          </w:p>
        </w:tc>
        <w:tc>
          <w:tcPr>
            <w:tcW w:w="236" w:type="dxa"/>
          </w:tcPr>
          <w:p w14:paraId="679908FD" w14:textId="77777777" w:rsidR="000B0DE7" w:rsidRPr="0083013C" w:rsidRDefault="000B0DE7" w:rsidP="00E81447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14:paraId="220EA458" w14:textId="03D154E3" w:rsidR="000B0DE7" w:rsidRPr="0083013C" w:rsidRDefault="000B0DE7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3" w:type="dxa"/>
          </w:tcPr>
          <w:p w14:paraId="7D3E92D9" w14:textId="142FA9B4" w:rsidR="000B0DE7" w:rsidRPr="0083013C" w:rsidRDefault="000B0DE7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a3</w:t>
            </w:r>
          </w:p>
        </w:tc>
      </w:tr>
      <w:tr w:rsidR="004942A7" w:rsidRPr="0083013C" w14:paraId="436F7A0B" w14:textId="64949194" w:rsidTr="004942A7">
        <w:tc>
          <w:tcPr>
            <w:tcW w:w="1795" w:type="dxa"/>
            <w:shd w:val="clear" w:color="auto" w:fill="auto"/>
            <w:hideMark/>
          </w:tcPr>
          <w:p w14:paraId="38BAE92F" w14:textId="0C44FD2E" w:rsidR="000B0DE7" w:rsidRPr="0083013C" w:rsidRDefault="000B0DE7" w:rsidP="00C16236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bCs/>
                <w:sz w:val="20"/>
                <w:szCs w:val="24"/>
              </w:rPr>
              <w:t>Mata 20- 30cm</w:t>
            </w:r>
          </w:p>
        </w:tc>
        <w:tc>
          <w:tcPr>
            <w:tcW w:w="1523" w:type="dxa"/>
          </w:tcPr>
          <w:p w14:paraId="058C20BD" w14:textId="5076B136" w:rsidR="000B0DE7" w:rsidRPr="0083013C" w:rsidRDefault="004942A7" w:rsidP="00D0649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600</w:t>
            </w:r>
            <w:r w:rsidR="000B0DE7" w:rsidRPr="0083013C">
              <w:rPr>
                <w:rFonts w:ascii="Times New Roman" w:hAnsi="Times New Roman"/>
                <w:sz w:val="20"/>
              </w:rPr>
              <w:t xml:space="preserve">,0 x </w:t>
            </w:r>
            <w:r w:rsidR="000B0DE7"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="000B0DE7"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-2</w:t>
            </w:r>
          </w:p>
        </w:tc>
        <w:tc>
          <w:tcPr>
            <w:tcW w:w="759" w:type="dxa"/>
          </w:tcPr>
          <w:p w14:paraId="764C815F" w14:textId="7AC71FA8" w:rsidR="000B0DE7" w:rsidRPr="0083013C" w:rsidRDefault="004942A7" w:rsidP="00E8144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a1</w:t>
            </w:r>
          </w:p>
        </w:tc>
        <w:tc>
          <w:tcPr>
            <w:tcW w:w="1468" w:type="dxa"/>
            <w:gridSpan w:val="2"/>
          </w:tcPr>
          <w:p w14:paraId="1B2E8FBC" w14:textId="36DC6126" w:rsidR="000B0DE7" w:rsidRPr="0083013C" w:rsidRDefault="000B0DE7" w:rsidP="000B0DE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143,5 x </w:t>
            </w:r>
            <w:r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-4</w:t>
            </w:r>
          </w:p>
        </w:tc>
        <w:tc>
          <w:tcPr>
            <w:tcW w:w="443" w:type="dxa"/>
          </w:tcPr>
          <w:p w14:paraId="51E05C4C" w14:textId="17A3B292" w:rsidR="000B0DE7" w:rsidRPr="0083013C" w:rsidRDefault="004942A7" w:rsidP="000B0DE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a3</w:t>
            </w:r>
          </w:p>
        </w:tc>
        <w:tc>
          <w:tcPr>
            <w:tcW w:w="236" w:type="dxa"/>
          </w:tcPr>
          <w:p w14:paraId="2741B48A" w14:textId="77777777" w:rsidR="000B0DE7" w:rsidRPr="0083013C" w:rsidRDefault="000B0DE7" w:rsidP="00E81447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14:paraId="75907F45" w14:textId="10B230DB" w:rsidR="000B0DE7" w:rsidRPr="0083013C" w:rsidRDefault="000B0DE7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3" w:type="dxa"/>
          </w:tcPr>
          <w:p w14:paraId="32A1D99F" w14:textId="5212BCE3" w:rsidR="000B0DE7" w:rsidRPr="0083013C" w:rsidRDefault="00815E46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a4</w:t>
            </w:r>
          </w:p>
        </w:tc>
      </w:tr>
      <w:tr w:rsidR="00815E46" w:rsidRPr="0083013C" w14:paraId="7956B59D" w14:textId="77777777" w:rsidTr="002B3E50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0837BEBA" w14:textId="07C7C309" w:rsidR="004942A7" w:rsidRPr="0083013C" w:rsidRDefault="004942A7" w:rsidP="00C16236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83013C">
              <w:rPr>
                <w:rFonts w:ascii="Times New Roman" w:hAnsi="Times New Roman"/>
                <w:bCs/>
                <w:sz w:val="20"/>
                <w:szCs w:val="24"/>
              </w:rPr>
              <w:t>Testemunha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5D9C8D35" w14:textId="1591DFE4" w:rsidR="004942A7" w:rsidRPr="0083013C" w:rsidRDefault="004942A7" w:rsidP="00D0649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0,0 x </w:t>
            </w:r>
            <w:r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-2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59E20777" w14:textId="1846DEB9" w:rsidR="004942A7" w:rsidRPr="0083013C" w:rsidRDefault="004942A7" w:rsidP="00E8144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a7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14:paraId="4F453892" w14:textId="71DB1378" w:rsidR="004942A7" w:rsidRPr="0083013C" w:rsidRDefault="004942A7" w:rsidP="000B0DE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 xml:space="preserve">0,0 x </w:t>
            </w:r>
            <w:r w:rsidRPr="0083013C">
              <w:rPr>
                <w:rFonts w:ascii="Times New Roman" w:hAnsi="Times New Roman"/>
                <w:sz w:val="20"/>
                <w:szCs w:val="24"/>
              </w:rPr>
              <w:t>10</w:t>
            </w:r>
            <w:r w:rsidRPr="0083013C">
              <w:rPr>
                <w:rFonts w:ascii="Times New Roman" w:hAnsi="Times New Roman"/>
                <w:sz w:val="20"/>
                <w:szCs w:val="24"/>
                <w:vertAlign w:val="superscript"/>
              </w:rPr>
              <w:t>-4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2D9818CD" w14:textId="408F0E20" w:rsidR="004942A7" w:rsidRPr="0083013C" w:rsidRDefault="004942A7" w:rsidP="000B0DE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EFC2932" w14:textId="77777777" w:rsidR="004942A7" w:rsidRPr="0083013C" w:rsidRDefault="004942A7" w:rsidP="00E81447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6AC529E5" w14:textId="5915C33D" w:rsidR="004942A7" w:rsidRPr="0083013C" w:rsidRDefault="004942A7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28E52204" w14:textId="0A316E93" w:rsidR="004942A7" w:rsidRPr="0083013C" w:rsidRDefault="00815E46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3013C">
              <w:rPr>
                <w:rFonts w:ascii="Times New Roman" w:hAnsi="Times New Roman"/>
                <w:sz w:val="20"/>
              </w:rPr>
              <w:t>a5</w:t>
            </w:r>
          </w:p>
        </w:tc>
      </w:tr>
      <w:tr w:rsidR="002B3E50" w:rsidRPr="0083013C" w14:paraId="5B928547" w14:textId="77777777" w:rsidTr="002B3E50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D4231" w14:textId="020D58E1" w:rsidR="002B3E50" w:rsidRPr="0083013C" w:rsidRDefault="002B3E50" w:rsidP="00C16236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83013C">
              <w:rPr>
                <w:rFonts w:ascii="Times New Roman" w:hAnsi="Times New Roman"/>
                <w:sz w:val="20"/>
                <w:szCs w:val="24"/>
              </w:rPr>
              <w:t>CV (</w:t>
            </w:r>
            <w:proofErr w:type="gramStart"/>
            <w:r w:rsidRPr="0083013C">
              <w:rPr>
                <w:rFonts w:ascii="Times New Roman" w:hAnsi="Times New Roman"/>
                <w:sz w:val="20"/>
                <w:szCs w:val="24"/>
              </w:rPr>
              <w:t xml:space="preserve">%)   </w:t>
            </w:r>
            <w:proofErr w:type="gramEnd"/>
            <w:r w:rsidRPr="0083013C">
              <w:rPr>
                <w:rFonts w:ascii="Times New Roman" w:hAnsi="Times New Roman"/>
                <w:sz w:val="20"/>
                <w:szCs w:val="24"/>
              </w:rPr>
              <w:t>6,95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5CA112C3" w14:textId="77777777" w:rsidR="002B3E50" w:rsidRPr="0083013C" w:rsidRDefault="002B3E50" w:rsidP="00D0649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14:paraId="2A59AF30" w14:textId="77777777" w:rsidR="002B3E50" w:rsidRPr="0083013C" w:rsidRDefault="002B3E50" w:rsidP="00E8144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290F0" w14:textId="77777777" w:rsidR="002B3E50" w:rsidRPr="0083013C" w:rsidRDefault="002B3E50" w:rsidP="000B0DE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709F327B" w14:textId="77777777" w:rsidR="002B3E50" w:rsidRPr="0083013C" w:rsidRDefault="002B3E50" w:rsidP="000B0DE7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6609D15" w14:textId="77777777" w:rsidR="002B3E50" w:rsidRPr="0083013C" w:rsidRDefault="002B3E50" w:rsidP="00E81447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706F8" w14:textId="77777777" w:rsidR="002B3E50" w:rsidRPr="0083013C" w:rsidRDefault="002B3E50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685337DA" w14:textId="77777777" w:rsidR="002B3E50" w:rsidRPr="0083013C" w:rsidRDefault="002B3E50" w:rsidP="00815E4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C873EA7" w14:textId="77777777" w:rsidR="002B3E50" w:rsidRDefault="00BD67DA" w:rsidP="00D0649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8D7BD68" w14:textId="77777777" w:rsidR="0083013C" w:rsidRDefault="004B118A" w:rsidP="0083013C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32F8F">
        <w:rPr>
          <w:rFonts w:ascii="Times New Roman" w:hAnsi="Times New Roman"/>
          <w:bCs/>
          <w:sz w:val="24"/>
          <w:szCs w:val="24"/>
        </w:rPr>
        <w:t xml:space="preserve">As </w:t>
      </w:r>
      <w:proofErr w:type="spellStart"/>
      <w:r w:rsidRPr="00A32F8F">
        <w:rPr>
          <w:rFonts w:ascii="Times New Roman" w:hAnsi="Times New Roman"/>
          <w:bCs/>
          <w:sz w:val="24"/>
          <w:szCs w:val="24"/>
        </w:rPr>
        <w:t>actinobactérias</w:t>
      </w:r>
      <w:proofErr w:type="spellEnd"/>
      <w:r w:rsidRPr="00A32F8F">
        <w:rPr>
          <w:rFonts w:ascii="Times New Roman" w:hAnsi="Times New Roman"/>
          <w:bCs/>
          <w:sz w:val="24"/>
          <w:szCs w:val="24"/>
        </w:rPr>
        <w:t xml:space="preserve">, na sua grande maioria </w:t>
      </w:r>
      <w:proofErr w:type="spellStart"/>
      <w:r w:rsidRPr="00A32F8F">
        <w:rPr>
          <w:rFonts w:ascii="Times New Roman" w:hAnsi="Times New Roman"/>
          <w:bCs/>
          <w:sz w:val="24"/>
          <w:szCs w:val="24"/>
        </w:rPr>
        <w:t>saprófitas</w:t>
      </w:r>
      <w:proofErr w:type="spellEnd"/>
      <w:r w:rsidRPr="00A32F8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são</w:t>
      </w:r>
      <w:r w:rsidRPr="00A32F8F">
        <w:rPr>
          <w:rFonts w:ascii="Times New Roman" w:hAnsi="Times New Roman"/>
          <w:bCs/>
          <w:sz w:val="24"/>
          <w:szCs w:val="24"/>
        </w:rPr>
        <w:t xml:space="preserve"> conhecidas pela capacidade de produzir enzimas extracelulares e antibióticos capazes de degradar diferentes compostos orgânicos (VASCONCELLOS et al., 2010).</w:t>
      </w:r>
      <w:r w:rsidRPr="00A32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67DA">
        <w:rPr>
          <w:rFonts w:ascii="Times New Roman" w:hAnsi="Times New Roman"/>
          <w:bCs/>
          <w:sz w:val="24"/>
          <w:szCs w:val="24"/>
        </w:rPr>
        <w:t xml:space="preserve">Foi possível verificar alta </w:t>
      </w:r>
      <w:r>
        <w:rPr>
          <w:rFonts w:ascii="Times New Roman" w:hAnsi="Times New Roman"/>
          <w:bCs/>
          <w:sz w:val="24"/>
          <w:szCs w:val="24"/>
        </w:rPr>
        <w:t>quantidade</w:t>
      </w:r>
      <w:r w:rsidR="00BD67DA">
        <w:rPr>
          <w:rFonts w:ascii="Times New Roman" w:hAnsi="Times New Roman"/>
          <w:bCs/>
          <w:sz w:val="24"/>
          <w:szCs w:val="24"/>
        </w:rPr>
        <w:t xml:space="preserve"> de </w:t>
      </w:r>
      <w:r w:rsidR="006B41CD">
        <w:rPr>
          <w:rFonts w:ascii="Times New Roman" w:hAnsi="Times New Roman"/>
          <w:bCs/>
          <w:sz w:val="24"/>
          <w:szCs w:val="24"/>
        </w:rPr>
        <w:t xml:space="preserve">colônias de </w:t>
      </w:r>
      <w:proofErr w:type="spellStart"/>
      <w:r w:rsidR="00BD67DA">
        <w:rPr>
          <w:rFonts w:ascii="Times New Roman" w:hAnsi="Times New Roman"/>
          <w:bCs/>
          <w:sz w:val="24"/>
          <w:szCs w:val="24"/>
        </w:rPr>
        <w:t>actinobactérias</w:t>
      </w:r>
      <w:proofErr w:type="spellEnd"/>
      <w:r w:rsidR="00BD67DA">
        <w:rPr>
          <w:rFonts w:ascii="Times New Roman" w:hAnsi="Times New Roman"/>
          <w:bCs/>
          <w:sz w:val="24"/>
          <w:szCs w:val="24"/>
        </w:rPr>
        <w:t xml:space="preserve"> nas áreas de </w:t>
      </w:r>
      <w:r w:rsidR="00A32F8F">
        <w:rPr>
          <w:rFonts w:ascii="Times New Roman" w:hAnsi="Times New Roman"/>
          <w:bCs/>
          <w:sz w:val="24"/>
          <w:szCs w:val="24"/>
        </w:rPr>
        <w:t>pasto</w:t>
      </w:r>
      <w:r w:rsidR="00BD67DA">
        <w:rPr>
          <w:rFonts w:ascii="Times New Roman" w:hAnsi="Times New Roman"/>
          <w:bCs/>
          <w:sz w:val="24"/>
          <w:szCs w:val="24"/>
        </w:rPr>
        <w:t xml:space="preserve"> em ambas as profundidades (0-10</w:t>
      </w:r>
      <w:r w:rsidR="00C60E05">
        <w:rPr>
          <w:rFonts w:ascii="Times New Roman" w:hAnsi="Times New Roman"/>
          <w:bCs/>
          <w:sz w:val="24"/>
          <w:szCs w:val="24"/>
        </w:rPr>
        <w:t xml:space="preserve"> </w:t>
      </w:r>
      <w:r w:rsidR="00BD67DA">
        <w:rPr>
          <w:rFonts w:ascii="Times New Roman" w:hAnsi="Times New Roman"/>
          <w:bCs/>
          <w:sz w:val="24"/>
          <w:szCs w:val="24"/>
        </w:rPr>
        <w:t>cm e 20-30</w:t>
      </w:r>
      <w:r w:rsidR="00C60E05">
        <w:rPr>
          <w:rFonts w:ascii="Times New Roman" w:hAnsi="Times New Roman"/>
          <w:bCs/>
          <w:sz w:val="24"/>
          <w:szCs w:val="24"/>
        </w:rPr>
        <w:t xml:space="preserve"> </w:t>
      </w:r>
      <w:r w:rsidR="00BD67DA">
        <w:rPr>
          <w:rFonts w:ascii="Times New Roman" w:hAnsi="Times New Roman"/>
          <w:bCs/>
          <w:sz w:val="24"/>
          <w:szCs w:val="24"/>
        </w:rPr>
        <w:t>cm)</w:t>
      </w:r>
      <w:r w:rsidR="004C083D">
        <w:rPr>
          <w:rFonts w:ascii="Times New Roman" w:hAnsi="Times New Roman"/>
          <w:bCs/>
          <w:sz w:val="24"/>
          <w:szCs w:val="24"/>
        </w:rPr>
        <w:t xml:space="preserve"> com valores de 539,3 x </w:t>
      </w:r>
      <w:r w:rsidR="004C083D" w:rsidRPr="009758D7">
        <w:rPr>
          <w:rFonts w:ascii="Times New Roman" w:hAnsi="Times New Roman"/>
          <w:sz w:val="24"/>
          <w:szCs w:val="24"/>
        </w:rPr>
        <w:t>10</w:t>
      </w:r>
      <w:r w:rsidR="004C083D" w:rsidRPr="009758D7">
        <w:rPr>
          <w:rFonts w:ascii="Times New Roman" w:hAnsi="Times New Roman"/>
          <w:sz w:val="24"/>
          <w:szCs w:val="24"/>
          <w:vertAlign w:val="superscript"/>
        </w:rPr>
        <w:t>-2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083D">
        <w:rPr>
          <w:rFonts w:ascii="Times New Roman" w:hAnsi="Times New Roman"/>
          <w:bCs/>
          <w:sz w:val="24"/>
          <w:szCs w:val="24"/>
        </w:rPr>
        <w:t xml:space="preserve">e </w:t>
      </w:r>
      <w:r w:rsidR="004C083D">
        <w:rPr>
          <w:rFonts w:ascii="Times New Roman" w:hAnsi="Times New Roman"/>
          <w:sz w:val="24"/>
        </w:rPr>
        <w:t xml:space="preserve">506,0 x </w:t>
      </w:r>
      <w:r w:rsidR="004C083D" w:rsidRPr="009758D7">
        <w:rPr>
          <w:rFonts w:ascii="Times New Roman" w:hAnsi="Times New Roman"/>
          <w:sz w:val="24"/>
          <w:szCs w:val="24"/>
        </w:rPr>
        <w:t>10</w:t>
      </w:r>
      <w:r w:rsidR="004C083D" w:rsidRPr="009758D7">
        <w:rPr>
          <w:rFonts w:ascii="Times New Roman" w:hAnsi="Times New Roman"/>
          <w:sz w:val="24"/>
          <w:szCs w:val="24"/>
          <w:vertAlign w:val="superscript"/>
        </w:rPr>
        <w:t>-2</w:t>
      </w:r>
      <w:r w:rsidR="00C60E05">
        <w:rPr>
          <w:rFonts w:ascii="Times New Roman" w:hAnsi="Times New Roman"/>
          <w:bCs/>
          <w:sz w:val="24"/>
          <w:szCs w:val="24"/>
        </w:rPr>
        <w:t xml:space="preserve"> </w:t>
      </w:r>
      <w:r w:rsidR="004C083D">
        <w:rPr>
          <w:rFonts w:ascii="Times New Roman" w:hAnsi="Times New Roman"/>
          <w:bCs/>
          <w:sz w:val="24"/>
          <w:szCs w:val="24"/>
        </w:rPr>
        <w:t>colônias, respectivamente</w:t>
      </w:r>
      <w:r>
        <w:rPr>
          <w:rFonts w:ascii="Times New Roman" w:hAnsi="Times New Roman"/>
          <w:bCs/>
          <w:sz w:val="24"/>
          <w:szCs w:val="24"/>
        </w:rPr>
        <w:t xml:space="preserve">. No entanto, a maior </w:t>
      </w:r>
      <w:r w:rsidR="00BD67DA">
        <w:rPr>
          <w:rFonts w:ascii="Times New Roman" w:hAnsi="Times New Roman"/>
          <w:bCs/>
          <w:sz w:val="24"/>
          <w:szCs w:val="24"/>
        </w:rPr>
        <w:t xml:space="preserve">concentração desses microrganismos foi encontrada em áreas de </w:t>
      </w:r>
      <w:r w:rsidR="00A32F8F">
        <w:rPr>
          <w:rFonts w:ascii="Times New Roman" w:hAnsi="Times New Roman"/>
          <w:bCs/>
          <w:sz w:val="24"/>
          <w:szCs w:val="24"/>
        </w:rPr>
        <w:t>mata nativa</w:t>
      </w:r>
      <w:r w:rsidR="00BD67DA">
        <w:rPr>
          <w:rFonts w:ascii="Times New Roman" w:hAnsi="Times New Roman"/>
          <w:bCs/>
          <w:sz w:val="24"/>
          <w:szCs w:val="24"/>
        </w:rPr>
        <w:t xml:space="preserve"> de 20-30</w:t>
      </w:r>
      <w:r w:rsidR="00C60E05">
        <w:rPr>
          <w:rFonts w:ascii="Times New Roman" w:hAnsi="Times New Roman"/>
          <w:bCs/>
          <w:sz w:val="24"/>
          <w:szCs w:val="24"/>
        </w:rPr>
        <w:t xml:space="preserve"> </w:t>
      </w:r>
      <w:r w:rsidR="00BD67DA">
        <w:rPr>
          <w:rFonts w:ascii="Times New Roman" w:hAnsi="Times New Roman"/>
          <w:bCs/>
          <w:sz w:val="24"/>
          <w:szCs w:val="24"/>
        </w:rPr>
        <w:t>cm</w:t>
      </w:r>
      <w:r w:rsidR="004C083D">
        <w:rPr>
          <w:rFonts w:ascii="Times New Roman" w:hAnsi="Times New Roman"/>
          <w:bCs/>
          <w:sz w:val="24"/>
          <w:szCs w:val="24"/>
        </w:rPr>
        <w:t xml:space="preserve"> (</w:t>
      </w:r>
      <w:r w:rsidR="004C083D">
        <w:rPr>
          <w:rFonts w:ascii="Times New Roman" w:hAnsi="Times New Roman"/>
          <w:sz w:val="24"/>
        </w:rPr>
        <w:t xml:space="preserve">600,0 x </w:t>
      </w:r>
      <w:r w:rsidR="004C083D" w:rsidRPr="009758D7">
        <w:rPr>
          <w:rFonts w:ascii="Times New Roman" w:hAnsi="Times New Roman"/>
          <w:sz w:val="24"/>
          <w:szCs w:val="24"/>
        </w:rPr>
        <w:t>10</w:t>
      </w:r>
      <w:r w:rsidR="004C083D" w:rsidRPr="009758D7">
        <w:rPr>
          <w:rFonts w:ascii="Times New Roman" w:hAnsi="Times New Roman"/>
          <w:sz w:val="24"/>
          <w:szCs w:val="24"/>
          <w:vertAlign w:val="superscript"/>
        </w:rPr>
        <w:t>-2</w:t>
      </w:r>
      <w:r w:rsidR="004C083D">
        <w:rPr>
          <w:rFonts w:ascii="Times New Roman" w:hAnsi="Times New Roman"/>
          <w:bCs/>
          <w:sz w:val="24"/>
          <w:szCs w:val="24"/>
        </w:rPr>
        <w:t>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D67DA">
        <w:rPr>
          <w:rFonts w:ascii="Times New Roman" w:hAnsi="Times New Roman"/>
          <w:bCs/>
          <w:sz w:val="24"/>
          <w:szCs w:val="24"/>
        </w:rPr>
        <w:t xml:space="preserve">As menores concentrações foram encontradas nas áreas de SAF </w:t>
      </w:r>
      <w:r w:rsidR="004C083D">
        <w:rPr>
          <w:rFonts w:ascii="Times New Roman" w:hAnsi="Times New Roman"/>
          <w:bCs/>
          <w:sz w:val="24"/>
          <w:szCs w:val="24"/>
        </w:rPr>
        <w:t xml:space="preserve">nas </w:t>
      </w:r>
      <w:r w:rsidR="00BD67DA">
        <w:rPr>
          <w:rFonts w:ascii="Times New Roman" w:hAnsi="Times New Roman"/>
          <w:bCs/>
          <w:sz w:val="24"/>
          <w:szCs w:val="24"/>
        </w:rPr>
        <w:t>profundidades</w:t>
      </w:r>
      <w:r w:rsidR="004C083D">
        <w:rPr>
          <w:rFonts w:ascii="Times New Roman" w:hAnsi="Times New Roman"/>
          <w:bCs/>
          <w:sz w:val="24"/>
          <w:szCs w:val="24"/>
        </w:rPr>
        <w:t xml:space="preserve"> de 0-10</w:t>
      </w:r>
      <w:r w:rsidR="00C60E05">
        <w:rPr>
          <w:rFonts w:ascii="Times New Roman" w:hAnsi="Times New Roman"/>
          <w:bCs/>
          <w:sz w:val="24"/>
          <w:szCs w:val="24"/>
        </w:rPr>
        <w:t xml:space="preserve"> </w:t>
      </w:r>
      <w:r w:rsidR="004C083D">
        <w:rPr>
          <w:rFonts w:ascii="Times New Roman" w:hAnsi="Times New Roman"/>
          <w:bCs/>
          <w:sz w:val="24"/>
          <w:szCs w:val="24"/>
        </w:rPr>
        <w:t>cm e 20-30</w:t>
      </w:r>
      <w:r w:rsidR="00C60E05">
        <w:rPr>
          <w:rFonts w:ascii="Times New Roman" w:hAnsi="Times New Roman"/>
          <w:bCs/>
          <w:sz w:val="24"/>
          <w:szCs w:val="24"/>
        </w:rPr>
        <w:t xml:space="preserve"> </w:t>
      </w:r>
      <w:r w:rsidR="004C083D">
        <w:rPr>
          <w:rFonts w:ascii="Times New Roman" w:hAnsi="Times New Roman"/>
          <w:bCs/>
          <w:sz w:val="24"/>
          <w:szCs w:val="24"/>
        </w:rPr>
        <w:t>cm (</w:t>
      </w:r>
      <w:r w:rsidR="004C083D">
        <w:rPr>
          <w:rFonts w:ascii="Times New Roman" w:hAnsi="Times New Roman"/>
          <w:sz w:val="24"/>
        </w:rPr>
        <w:t xml:space="preserve">78,5 x </w:t>
      </w:r>
      <w:r w:rsidR="004C083D" w:rsidRPr="009758D7">
        <w:rPr>
          <w:rFonts w:ascii="Times New Roman" w:hAnsi="Times New Roman"/>
          <w:sz w:val="24"/>
          <w:szCs w:val="24"/>
        </w:rPr>
        <w:t>10</w:t>
      </w:r>
      <w:r w:rsidR="004C083D" w:rsidRPr="009758D7">
        <w:rPr>
          <w:rFonts w:ascii="Times New Roman" w:hAnsi="Times New Roman"/>
          <w:sz w:val="24"/>
          <w:szCs w:val="24"/>
          <w:vertAlign w:val="superscript"/>
        </w:rPr>
        <w:t>-2</w:t>
      </w:r>
      <w:r w:rsidR="004C08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C083D">
        <w:rPr>
          <w:rFonts w:ascii="Times New Roman" w:hAnsi="Times New Roman"/>
          <w:bCs/>
          <w:sz w:val="24"/>
          <w:szCs w:val="24"/>
        </w:rPr>
        <w:t xml:space="preserve">e </w:t>
      </w:r>
      <w:r w:rsidR="004C083D">
        <w:rPr>
          <w:rFonts w:ascii="Times New Roman" w:hAnsi="Times New Roman"/>
          <w:sz w:val="24"/>
        </w:rPr>
        <w:t xml:space="preserve">102,0 x </w:t>
      </w:r>
      <w:r w:rsidR="004C083D" w:rsidRPr="009758D7">
        <w:rPr>
          <w:rFonts w:ascii="Times New Roman" w:hAnsi="Times New Roman"/>
          <w:sz w:val="24"/>
          <w:szCs w:val="24"/>
        </w:rPr>
        <w:t>10</w:t>
      </w:r>
      <w:r w:rsidR="004C083D" w:rsidRPr="009758D7">
        <w:rPr>
          <w:rFonts w:ascii="Times New Roman" w:hAnsi="Times New Roman"/>
          <w:sz w:val="24"/>
          <w:szCs w:val="24"/>
          <w:vertAlign w:val="superscript"/>
        </w:rPr>
        <w:t>-2</w:t>
      </w:r>
      <w:r w:rsidR="004C083D" w:rsidRPr="004C083D">
        <w:rPr>
          <w:rFonts w:ascii="Times New Roman" w:hAnsi="Times New Roman"/>
          <w:sz w:val="24"/>
          <w:szCs w:val="24"/>
        </w:rPr>
        <w:t>, respectivamente</w:t>
      </w:r>
      <w:r w:rsidR="004C083D">
        <w:rPr>
          <w:rFonts w:ascii="Times New Roman" w:hAnsi="Times New Roman"/>
          <w:bCs/>
          <w:sz w:val="24"/>
          <w:szCs w:val="24"/>
        </w:rPr>
        <w:t>)</w:t>
      </w:r>
      <w:r w:rsidR="004C083D">
        <w:rPr>
          <w:rFonts w:ascii="Times New Roman" w:hAnsi="Times New Roman"/>
          <w:sz w:val="24"/>
          <w:szCs w:val="24"/>
        </w:rPr>
        <w:t xml:space="preserve">. Tal resultado pode ser explicado </w:t>
      </w:r>
      <w:r w:rsidR="006A75AE">
        <w:rPr>
          <w:rFonts w:ascii="Times New Roman" w:hAnsi="Times New Roman"/>
          <w:sz w:val="24"/>
          <w:szCs w:val="24"/>
        </w:rPr>
        <w:t>pelo</w:t>
      </w:r>
      <w:r w:rsidR="004C083D">
        <w:rPr>
          <w:rFonts w:ascii="Times New Roman" w:hAnsi="Times New Roman"/>
          <w:sz w:val="24"/>
          <w:szCs w:val="24"/>
        </w:rPr>
        <w:t xml:space="preserve"> pouco tempo de implantação da área </w:t>
      </w:r>
      <w:r w:rsidR="006B41CD">
        <w:rPr>
          <w:rFonts w:ascii="Times New Roman" w:hAnsi="Times New Roman"/>
          <w:sz w:val="24"/>
          <w:szCs w:val="24"/>
        </w:rPr>
        <w:t>do</w:t>
      </w:r>
      <w:r w:rsidR="004C083D">
        <w:rPr>
          <w:rFonts w:ascii="Times New Roman" w:hAnsi="Times New Roman"/>
          <w:sz w:val="24"/>
          <w:szCs w:val="24"/>
        </w:rPr>
        <w:t xml:space="preserve"> SAF que ocorreu em novembro de 2018 e</w:t>
      </w:r>
      <w:r>
        <w:rPr>
          <w:rFonts w:ascii="Times New Roman" w:hAnsi="Times New Roman"/>
          <w:sz w:val="24"/>
          <w:szCs w:val="24"/>
        </w:rPr>
        <w:t>,</w:t>
      </w:r>
      <w:r w:rsidR="004C083D">
        <w:rPr>
          <w:rFonts w:ascii="Times New Roman" w:hAnsi="Times New Roman"/>
          <w:sz w:val="24"/>
          <w:szCs w:val="24"/>
        </w:rPr>
        <w:t xml:space="preserve"> </w:t>
      </w:r>
      <w:r w:rsidR="00A32F8F">
        <w:rPr>
          <w:rFonts w:ascii="Times New Roman" w:hAnsi="Times New Roman"/>
          <w:sz w:val="24"/>
          <w:szCs w:val="24"/>
        </w:rPr>
        <w:t xml:space="preserve">portanto, recebeu </w:t>
      </w:r>
      <w:r>
        <w:rPr>
          <w:rFonts w:ascii="Times New Roman" w:hAnsi="Times New Roman"/>
          <w:sz w:val="24"/>
          <w:szCs w:val="24"/>
        </w:rPr>
        <w:t>recente intervenção</w:t>
      </w:r>
      <w:r w:rsidR="00A32F8F">
        <w:rPr>
          <w:rFonts w:ascii="Times New Roman" w:hAnsi="Times New Roman"/>
          <w:sz w:val="24"/>
          <w:szCs w:val="24"/>
        </w:rPr>
        <w:t xml:space="preserve">. </w:t>
      </w:r>
      <w:r w:rsidR="00FF447A" w:rsidRPr="00FF447A">
        <w:rPr>
          <w:rFonts w:ascii="Times New Roman" w:hAnsi="Times New Roman"/>
          <w:bCs/>
          <w:sz w:val="24"/>
          <w:szCs w:val="24"/>
        </w:rPr>
        <w:t xml:space="preserve">O grau de revolvimento do solo, os resíduos das culturas anteriores e a ocorrência de temperaturas altas e a menor umidade do solo podem afetar </w:t>
      </w:r>
      <w:r w:rsidR="004848BF">
        <w:rPr>
          <w:rFonts w:ascii="Times New Roman" w:hAnsi="Times New Roman"/>
          <w:bCs/>
          <w:sz w:val="24"/>
          <w:szCs w:val="24"/>
        </w:rPr>
        <w:t xml:space="preserve">a </w:t>
      </w:r>
      <w:r w:rsidR="00FF447A" w:rsidRPr="00FF447A">
        <w:rPr>
          <w:rFonts w:ascii="Times New Roman" w:hAnsi="Times New Roman"/>
          <w:bCs/>
          <w:sz w:val="24"/>
          <w:szCs w:val="24"/>
        </w:rPr>
        <w:t>comunidade microbiana na camada superior do solo (VARGAS; SCHOLLES, 2000).</w:t>
      </w:r>
      <w:r w:rsidR="00A32F8F">
        <w:rPr>
          <w:rFonts w:ascii="Times New Roman" w:hAnsi="Times New Roman"/>
          <w:bCs/>
          <w:sz w:val="24"/>
          <w:szCs w:val="24"/>
        </w:rPr>
        <w:t xml:space="preserve"> </w:t>
      </w:r>
      <w:r w:rsidR="00C60E05">
        <w:rPr>
          <w:rFonts w:ascii="Times New Roman" w:hAnsi="Times New Roman"/>
          <w:bCs/>
          <w:sz w:val="24"/>
          <w:szCs w:val="24"/>
        </w:rPr>
        <w:t xml:space="preserve">Em contrapartida, </w:t>
      </w:r>
      <w:r w:rsidR="00A32F8F">
        <w:rPr>
          <w:rFonts w:ascii="Times New Roman" w:hAnsi="Times New Roman"/>
          <w:bCs/>
          <w:sz w:val="24"/>
          <w:szCs w:val="24"/>
        </w:rPr>
        <w:t xml:space="preserve">os altos índices populacionais de </w:t>
      </w:r>
      <w:proofErr w:type="spellStart"/>
      <w:r w:rsidR="00A32F8F">
        <w:rPr>
          <w:rFonts w:ascii="Times New Roman" w:hAnsi="Times New Roman"/>
          <w:bCs/>
          <w:sz w:val="24"/>
          <w:szCs w:val="24"/>
        </w:rPr>
        <w:t>actinobactérias</w:t>
      </w:r>
      <w:proofErr w:type="spellEnd"/>
      <w:r w:rsidR="00A32F8F">
        <w:rPr>
          <w:rFonts w:ascii="Times New Roman" w:hAnsi="Times New Roman"/>
          <w:bCs/>
          <w:sz w:val="24"/>
          <w:szCs w:val="24"/>
        </w:rPr>
        <w:t xml:space="preserve"> no pasto braquiária pode</w:t>
      </w:r>
      <w:r w:rsidR="00FB18D1">
        <w:rPr>
          <w:rFonts w:ascii="Times New Roman" w:hAnsi="Times New Roman"/>
          <w:bCs/>
          <w:sz w:val="24"/>
          <w:szCs w:val="24"/>
        </w:rPr>
        <w:t>m</w:t>
      </w:r>
      <w:r w:rsidR="00A32F8F">
        <w:rPr>
          <w:rFonts w:ascii="Times New Roman" w:hAnsi="Times New Roman"/>
          <w:bCs/>
          <w:sz w:val="24"/>
          <w:szCs w:val="24"/>
        </w:rPr>
        <w:t xml:space="preserve"> ser explicado</w:t>
      </w:r>
      <w:r w:rsidR="00FB18D1">
        <w:rPr>
          <w:rFonts w:ascii="Times New Roman" w:hAnsi="Times New Roman"/>
          <w:bCs/>
          <w:sz w:val="24"/>
          <w:szCs w:val="24"/>
        </w:rPr>
        <w:t>s</w:t>
      </w:r>
      <w:r w:rsidR="00A32F8F">
        <w:rPr>
          <w:rFonts w:ascii="Times New Roman" w:hAnsi="Times New Roman"/>
          <w:bCs/>
          <w:sz w:val="24"/>
          <w:szCs w:val="24"/>
        </w:rPr>
        <w:t xml:space="preserve"> pelo lon</w:t>
      </w:r>
      <w:r>
        <w:rPr>
          <w:rFonts w:ascii="Times New Roman" w:hAnsi="Times New Roman"/>
          <w:bCs/>
          <w:sz w:val="24"/>
          <w:szCs w:val="24"/>
        </w:rPr>
        <w:t>go tempo de repouso deste solo</w:t>
      </w:r>
      <w:r w:rsidR="00C60E05">
        <w:rPr>
          <w:rFonts w:ascii="Times New Roman" w:hAnsi="Times New Roman"/>
          <w:bCs/>
          <w:sz w:val="24"/>
          <w:szCs w:val="24"/>
        </w:rPr>
        <w:t xml:space="preserve"> (sete anos)</w:t>
      </w:r>
      <w:r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14:paraId="40670CA3" w14:textId="5CEA035D" w:rsidR="001561D2" w:rsidRDefault="001561D2" w:rsidP="0083013C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Para as análises de bactérias também foi encontrada maior abundância de colônias na área de pasto braquiária com 20-30</w:t>
      </w:r>
      <w:r w:rsidR="00C60E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cm de profundidade</w:t>
      </w:r>
      <w:r w:rsidR="004B118A">
        <w:rPr>
          <w:rFonts w:ascii="Times New Roman" w:hAnsi="Times New Roman"/>
          <w:bCs/>
          <w:sz w:val="24"/>
          <w:szCs w:val="24"/>
        </w:rPr>
        <w:t xml:space="preserve"> em repouso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</w:rPr>
        <w:t xml:space="preserve">561,0 </w:t>
      </w:r>
      <w:r>
        <w:rPr>
          <w:rFonts w:ascii="Times New Roman" w:hAnsi="Times New Roman"/>
          <w:sz w:val="24"/>
        </w:rPr>
        <w:lastRenderedPageBreak/>
        <w:t xml:space="preserve">x </w:t>
      </w:r>
      <w:r w:rsidRPr="009758D7">
        <w:rPr>
          <w:rFonts w:ascii="Times New Roman" w:hAnsi="Times New Roman"/>
          <w:sz w:val="24"/>
          <w:szCs w:val="24"/>
        </w:rPr>
        <w:t>10</w:t>
      </w:r>
      <w:r w:rsidRPr="009758D7">
        <w:rPr>
          <w:rFonts w:ascii="Times New Roman" w:hAnsi="Times New Roman"/>
          <w:sz w:val="24"/>
          <w:szCs w:val="24"/>
          <w:vertAlign w:val="superscript"/>
        </w:rPr>
        <w:t>-4</w:t>
      </w:r>
      <w:r w:rsidRPr="001561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Já o resultado para SAF </w:t>
      </w:r>
      <w:r w:rsidR="006B41CD">
        <w:rPr>
          <w:rFonts w:ascii="Times New Roman" w:hAnsi="Times New Roman"/>
          <w:sz w:val="24"/>
          <w:szCs w:val="24"/>
        </w:rPr>
        <w:t xml:space="preserve">com </w:t>
      </w:r>
      <w:r>
        <w:rPr>
          <w:rFonts w:ascii="Times New Roman" w:hAnsi="Times New Roman"/>
          <w:sz w:val="24"/>
          <w:szCs w:val="24"/>
        </w:rPr>
        <w:t>20-30</w:t>
      </w:r>
      <w:r w:rsidR="00C60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cm</w:t>
      </w:r>
      <w:r w:rsidR="006B41CD">
        <w:rPr>
          <w:rFonts w:ascii="Times New Roman" w:hAnsi="Times New Roman"/>
          <w:sz w:val="24"/>
          <w:szCs w:val="24"/>
        </w:rPr>
        <w:t xml:space="preserve"> de profundidade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</w:rPr>
        <w:t xml:space="preserve">108,0 x </w:t>
      </w:r>
      <w:r w:rsidRPr="009758D7">
        <w:rPr>
          <w:rFonts w:ascii="Times New Roman" w:hAnsi="Times New Roman"/>
          <w:sz w:val="24"/>
          <w:szCs w:val="24"/>
        </w:rPr>
        <w:t>10</w:t>
      </w:r>
      <w:r w:rsidRPr="009758D7">
        <w:rPr>
          <w:rFonts w:ascii="Times New Roman" w:hAnsi="Times New Roman"/>
          <w:sz w:val="24"/>
          <w:szCs w:val="24"/>
          <w:vertAlign w:val="superscript"/>
        </w:rPr>
        <w:t>-4</w:t>
      </w:r>
      <w:r>
        <w:rPr>
          <w:rFonts w:ascii="Times New Roman" w:hAnsi="Times New Roman"/>
          <w:sz w:val="24"/>
          <w:szCs w:val="24"/>
        </w:rPr>
        <w:t xml:space="preserve">) assemelha-se ao encontrado na área de mata nativa </w:t>
      </w:r>
      <w:r w:rsidR="006B41CD">
        <w:rPr>
          <w:rFonts w:ascii="Times New Roman" w:hAnsi="Times New Roman"/>
          <w:sz w:val="24"/>
          <w:szCs w:val="24"/>
        </w:rPr>
        <w:t xml:space="preserve">com </w:t>
      </w:r>
      <w:r>
        <w:rPr>
          <w:rFonts w:ascii="Times New Roman" w:hAnsi="Times New Roman"/>
          <w:sz w:val="24"/>
          <w:szCs w:val="24"/>
        </w:rPr>
        <w:t>0-10</w:t>
      </w:r>
      <w:r w:rsidR="00C60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cm de profundidade (</w:t>
      </w:r>
      <w:r>
        <w:rPr>
          <w:rFonts w:ascii="Times New Roman" w:hAnsi="Times New Roman"/>
          <w:sz w:val="24"/>
        </w:rPr>
        <w:t xml:space="preserve">108,8 </w:t>
      </w:r>
      <w:r>
        <w:rPr>
          <w:rFonts w:ascii="Times New Roman" w:hAnsi="Times New Roman"/>
          <w:sz w:val="24"/>
          <w:szCs w:val="24"/>
        </w:rPr>
        <w:t xml:space="preserve">x </w:t>
      </w:r>
      <w:r w:rsidRPr="009758D7">
        <w:rPr>
          <w:rFonts w:ascii="Times New Roman" w:hAnsi="Times New Roman"/>
          <w:sz w:val="24"/>
          <w:szCs w:val="24"/>
        </w:rPr>
        <w:t>10</w:t>
      </w:r>
      <w:r w:rsidRPr="009758D7">
        <w:rPr>
          <w:rFonts w:ascii="Times New Roman" w:hAnsi="Times New Roman"/>
          <w:sz w:val="24"/>
          <w:szCs w:val="24"/>
          <w:vertAlign w:val="superscript"/>
        </w:rPr>
        <w:t>-4</w:t>
      </w:r>
      <w:r w:rsidRPr="001561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Esses dados demonstram que mesmo com pouc</w:t>
      </w:r>
      <w:r w:rsidR="00C60E05">
        <w:rPr>
          <w:rFonts w:ascii="Times New Roman" w:hAnsi="Times New Roman"/>
          <w:sz w:val="24"/>
          <w:szCs w:val="24"/>
        </w:rPr>
        <w:t>o tempo de implantação do SAF (1</w:t>
      </w:r>
      <w:r>
        <w:rPr>
          <w:rFonts w:ascii="Times New Roman" w:hAnsi="Times New Roman"/>
          <w:sz w:val="24"/>
          <w:szCs w:val="24"/>
        </w:rPr>
        <w:t xml:space="preserve"> ano) o ambiente está evoluindo de forma a beneficiar </w:t>
      </w:r>
      <w:r w:rsidR="00935C81">
        <w:rPr>
          <w:rFonts w:ascii="Times New Roman" w:hAnsi="Times New Roman"/>
          <w:sz w:val="24"/>
          <w:szCs w:val="24"/>
        </w:rPr>
        <w:t xml:space="preserve">o crescimento da microbiota bacteriana. </w:t>
      </w:r>
      <w:r w:rsidR="00935C81">
        <w:rPr>
          <w:rFonts w:ascii="Times New Roman" w:hAnsi="Times New Roman"/>
          <w:bCs/>
          <w:sz w:val="24"/>
          <w:szCs w:val="24"/>
        </w:rPr>
        <w:t>Esses dados podem ser confirmados pela quantidade de colônias de bactérias encontradas na área de SAF 0-10</w:t>
      </w:r>
      <w:r w:rsidR="00C60E05">
        <w:rPr>
          <w:rFonts w:ascii="Times New Roman" w:hAnsi="Times New Roman"/>
          <w:bCs/>
          <w:sz w:val="24"/>
          <w:szCs w:val="24"/>
        </w:rPr>
        <w:t xml:space="preserve"> </w:t>
      </w:r>
      <w:r w:rsidR="00935C81">
        <w:rPr>
          <w:rFonts w:ascii="Times New Roman" w:hAnsi="Times New Roman"/>
          <w:bCs/>
          <w:sz w:val="24"/>
          <w:szCs w:val="24"/>
        </w:rPr>
        <w:t>cm (</w:t>
      </w:r>
      <w:r w:rsidR="00935C81" w:rsidRPr="00935C81">
        <w:rPr>
          <w:rFonts w:ascii="Times New Roman" w:hAnsi="Times New Roman"/>
          <w:bCs/>
          <w:sz w:val="24"/>
          <w:szCs w:val="24"/>
        </w:rPr>
        <w:t>209,0 x 10</w:t>
      </w:r>
      <w:r w:rsidR="00935C81" w:rsidRPr="00935C81">
        <w:rPr>
          <w:rFonts w:ascii="Times New Roman" w:hAnsi="Times New Roman"/>
          <w:bCs/>
          <w:sz w:val="24"/>
          <w:szCs w:val="24"/>
          <w:vertAlign w:val="superscript"/>
        </w:rPr>
        <w:t>-4</w:t>
      </w:r>
      <w:r w:rsidR="00935C81" w:rsidRPr="00935C81">
        <w:rPr>
          <w:rFonts w:ascii="Times New Roman" w:hAnsi="Times New Roman"/>
          <w:bCs/>
          <w:sz w:val="24"/>
          <w:szCs w:val="24"/>
        </w:rPr>
        <w:t>)</w:t>
      </w:r>
      <w:r w:rsidR="00935C81">
        <w:rPr>
          <w:rFonts w:ascii="Times New Roman" w:hAnsi="Times New Roman"/>
          <w:bCs/>
          <w:sz w:val="24"/>
          <w:szCs w:val="24"/>
        </w:rPr>
        <w:t>.</w:t>
      </w:r>
    </w:p>
    <w:p w14:paraId="1D7D0EB5" w14:textId="5AE0B5EA" w:rsidR="00935C81" w:rsidRPr="00135265" w:rsidRDefault="00935C81" w:rsidP="00FF447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Em relação aos fungos, a</w:t>
      </w:r>
      <w:r w:rsidR="00FF447A">
        <w:rPr>
          <w:rFonts w:ascii="Times New Roman" w:hAnsi="Times New Roman"/>
          <w:bCs/>
          <w:sz w:val="24"/>
          <w:szCs w:val="24"/>
        </w:rPr>
        <w:t xml:space="preserve"> maior diversidade encontrada (seis</w:t>
      </w:r>
      <w:r>
        <w:rPr>
          <w:rFonts w:ascii="Times New Roman" w:hAnsi="Times New Roman"/>
          <w:bCs/>
          <w:sz w:val="24"/>
          <w:szCs w:val="24"/>
        </w:rPr>
        <w:t xml:space="preserve"> isolados) foi na área de SAF em ambas as profundidades. Esses </w:t>
      </w:r>
      <w:r w:rsidR="00C60E05">
        <w:rPr>
          <w:rFonts w:ascii="Times New Roman" w:hAnsi="Times New Roman"/>
          <w:bCs/>
          <w:sz w:val="24"/>
          <w:szCs w:val="24"/>
        </w:rPr>
        <w:t>dados corroboram com hipótese da</w:t>
      </w:r>
      <w:r>
        <w:rPr>
          <w:rFonts w:ascii="Times New Roman" w:hAnsi="Times New Roman"/>
          <w:bCs/>
          <w:sz w:val="24"/>
          <w:szCs w:val="24"/>
        </w:rPr>
        <w:t xml:space="preserve"> evolução</w:t>
      </w:r>
      <w:r w:rsidR="00FF447A">
        <w:rPr>
          <w:rFonts w:ascii="Times New Roman" w:hAnsi="Times New Roman"/>
          <w:bCs/>
          <w:sz w:val="24"/>
          <w:szCs w:val="24"/>
        </w:rPr>
        <w:t xml:space="preserve"> do SAF estar relacionado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6497">
        <w:rPr>
          <w:rFonts w:ascii="Times New Roman" w:hAnsi="Times New Roman"/>
          <w:sz w:val="24"/>
          <w:szCs w:val="24"/>
        </w:rPr>
        <w:t>à qu</w:t>
      </w:r>
      <w:r>
        <w:rPr>
          <w:rFonts w:ascii="Times New Roman" w:hAnsi="Times New Roman"/>
          <w:sz w:val="24"/>
          <w:szCs w:val="24"/>
        </w:rPr>
        <w:t>antidade de nutrientes fornecidos</w:t>
      </w:r>
      <w:r w:rsidRPr="00D06497">
        <w:rPr>
          <w:rFonts w:ascii="Times New Roman" w:hAnsi="Times New Roman"/>
          <w:sz w:val="24"/>
          <w:szCs w:val="24"/>
        </w:rPr>
        <w:t xml:space="preserve"> durante o processo de decomposição</w:t>
      </w:r>
      <w:r w:rsidR="00FF447A">
        <w:rPr>
          <w:rFonts w:ascii="Times New Roman" w:hAnsi="Times New Roman"/>
          <w:sz w:val="24"/>
          <w:szCs w:val="24"/>
        </w:rPr>
        <w:t xml:space="preserve"> </w:t>
      </w:r>
      <w:r w:rsidR="00FF447A" w:rsidRPr="00D06497">
        <w:rPr>
          <w:rFonts w:ascii="Times New Roman" w:hAnsi="Times New Roman"/>
          <w:sz w:val="24"/>
          <w:szCs w:val="24"/>
        </w:rPr>
        <w:t>(MENDONÇ</w:t>
      </w:r>
      <w:r w:rsidR="00FF447A">
        <w:rPr>
          <w:rFonts w:ascii="Times New Roman" w:hAnsi="Times New Roman"/>
          <w:sz w:val="24"/>
          <w:szCs w:val="24"/>
        </w:rPr>
        <w:t>A; STOTT, 2003)</w:t>
      </w:r>
      <w:r>
        <w:rPr>
          <w:rFonts w:ascii="Times New Roman" w:hAnsi="Times New Roman"/>
          <w:sz w:val="24"/>
          <w:szCs w:val="24"/>
        </w:rPr>
        <w:t xml:space="preserve"> podendo, em conjunto com os atributos físicos e químicos do solo</w:t>
      </w:r>
      <w:r w:rsidR="00FF447A">
        <w:rPr>
          <w:rFonts w:ascii="Times New Roman" w:hAnsi="Times New Roman"/>
          <w:sz w:val="24"/>
          <w:szCs w:val="24"/>
        </w:rPr>
        <w:t xml:space="preserve"> e </w:t>
      </w:r>
      <w:r w:rsidR="004B118A">
        <w:rPr>
          <w:rFonts w:ascii="Times New Roman" w:hAnsi="Times New Roman"/>
          <w:sz w:val="24"/>
          <w:szCs w:val="24"/>
        </w:rPr>
        <w:t xml:space="preserve">o </w:t>
      </w:r>
      <w:r w:rsidR="00FF447A">
        <w:rPr>
          <w:rFonts w:ascii="Times New Roman" w:hAnsi="Times New Roman"/>
          <w:sz w:val="24"/>
          <w:szCs w:val="24"/>
        </w:rPr>
        <w:t>microclima do sistema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526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funciona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rem</w:t>
      </w:r>
      <w:r w:rsidRPr="0013526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como um importante indicador de qualidade.</w:t>
      </w:r>
    </w:p>
    <w:p w14:paraId="3C3D8CB4" w14:textId="77777777" w:rsidR="00BD67DA" w:rsidRPr="002A7D28" w:rsidRDefault="00BD67DA" w:rsidP="00D0649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C65DEC" w14:textId="77777777" w:rsidR="00D7399F" w:rsidRPr="00FF447A" w:rsidRDefault="00D7399F" w:rsidP="00D0649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F447A">
        <w:rPr>
          <w:rFonts w:ascii="Times New Roman" w:hAnsi="Times New Roman"/>
          <w:b/>
          <w:sz w:val="24"/>
          <w:szCs w:val="24"/>
        </w:rPr>
        <w:t>CONCLUSÕES</w:t>
      </w:r>
    </w:p>
    <w:p w14:paraId="700E0A29" w14:textId="77777777" w:rsidR="004B11F3" w:rsidRPr="00FF447A" w:rsidRDefault="004B11F3" w:rsidP="00D0649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51D2AD" w14:textId="6762A755" w:rsidR="002B3E50" w:rsidRPr="00FF447A" w:rsidRDefault="00FF447A" w:rsidP="002B3E50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F447A">
        <w:rPr>
          <w:rFonts w:ascii="Times New Roman" w:hAnsi="Times New Roman"/>
          <w:bCs/>
          <w:sz w:val="24"/>
          <w:szCs w:val="24"/>
        </w:rPr>
        <w:t>Foi possível identificar variabilidade quantitativa de populações microbiana</w:t>
      </w:r>
      <w:r>
        <w:rPr>
          <w:rFonts w:ascii="Times New Roman" w:hAnsi="Times New Roman"/>
          <w:bCs/>
          <w:sz w:val="24"/>
          <w:szCs w:val="24"/>
        </w:rPr>
        <w:t>s</w:t>
      </w:r>
      <w:r w:rsidRPr="00FF447A">
        <w:rPr>
          <w:rFonts w:ascii="Times New Roman" w:hAnsi="Times New Roman"/>
          <w:bCs/>
          <w:sz w:val="24"/>
          <w:szCs w:val="24"/>
        </w:rPr>
        <w:t xml:space="preserve"> </w:t>
      </w:r>
      <w:r w:rsidR="006A75AE">
        <w:rPr>
          <w:rFonts w:ascii="Times New Roman" w:hAnsi="Times New Roman"/>
          <w:bCs/>
          <w:sz w:val="24"/>
          <w:szCs w:val="24"/>
        </w:rPr>
        <w:t>no</w:t>
      </w:r>
      <w:r w:rsidR="002B3E50">
        <w:rPr>
          <w:rFonts w:ascii="Times New Roman" w:hAnsi="Times New Roman"/>
          <w:bCs/>
          <w:sz w:val="24"/>
          <w:szCs w:val="24"/>
        </w:rPr>
        <w:t xml:space="preserve"> solo de um sistema agroflorestal. Estas informações podem</w:t>
      </w:r>
      <w:r w:rsidR="002B3E50" w:rsidRPr="00FF447A">
        <w:rPr>
          <w:rFonts w:ascii="Times New Roman" w:hAnsi="Times New Roman"/>
          <w:bCs/>
          <w:sz w:val="24"/>
          <w:szCs w:val="24"/>
        </w:rPr>
        <w:t xml:space="preserve"> </w:t>
      </w:r>
      <w:r w:rsidR="002B3E50">
        <w:rPr>
          <w:rFonts w:ascii="Times New Roman" w:hAnsi="Times New Roman"/>
          <w:sz w:val="24"/>
          <w:szCs w:val="24"/>
        </w:rPr>
        <w:t>atuar</w:t>
      </w:r>
      <w:r w:rsidR="002B3E50" w:rsidRPr="00FF447A">
        <w:rPr>
          <w:rFonts w:ascii="Times New Roman" w:hAnsi="Times New Roman"/>
          <w:sz w:val="24"/>
          <w:szCs w:val="24"/>
        </w:rPr>
        <w:t xml:space="preserve"> como importante</w:t>
      </w:r>
      <w:r w:rsidR="002B3E50">
        <w:rPr>
          <w:rFonts w:ascii="Times New Roman" w:hAnsi="Times New Roman"/>
          <w:sz w:val="24"/>
          <w:szCs w:val="24"/>
        </w:rPr>
        <w:t>s</w:t>
      </w:r>
      <w:r w:rsidR="002B3E50" w:rsidRPr="00FF447A">
        <w:rPr>
          <w:rFonts w:ascii="Times New Roman" w:hAnsi="Times New Roman"/>
          <w:sz w:val="24"/>
          <w:szCs w:val="24"/>
        </w:rPr>
        <w:t xml:space="preserve"> indicador</w:t>
      </w:r>
      <w:r w:rsidR="002B3E50">
        <w:rPr>
          <w:rFonts w:ascii="Times New Roman" w:hAnsi="Times New Roman"/>
          <w:sz w:val="24"/>
          <w:szCs w:val="24"/>
        </w:rPr>
        <w:t>es</w:t>
      </w:r>
      <w:r w:rsidR="002B3E50" w:rsidRPr="00FF447A">
        <w:rPr>
          <w:rFonts w:ascii="Times New Roman" w:hAnsi="Times New Roman"/>
          <w:sz w:val="24"/>
          <w:szCs w:val="24"/>
        </w:rPr>
        <w:t xml:space="preserve"> de qualidade </w:t>
      </w:r>
      <w:r w:rsidR="002B3E50">
        <w:rPr>
          <w:rFonts w:ascii="Times New Roman" w:hAnsi="Times New Roman"/>
          <w:sz w:val="24"/>
          <w:szCs w:val="24"/>
        </w:rPr>
        <w:t>do sistema.</w:t>
      </w:r>
    </w:p>
    <w:p w14:paraId="610C28D0" w14:textId="77777777" w:rsidR="002B3E50" w:rsidRDefault="002B3E50" w:rsidP="002B3E5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628599" w14:textId="77777777" w:rsidR="00D7399F" w:rsidRPr="00CA06A0" w:rsidRDefault="00D7399F" w:rsidP="00CA06A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A06A0">
        <w:rPr>
          <w:rFonts w:ascii="Times New Roman" w:hAnsi="Times New Roman"/>
          <w:b/>
          <w:sz w:val="24"/>
          <w:szCs w:val="24"/>
        </w:rPr>
        <w:t>REFERÊNCIAS</w:t>
      </w:r>
    </w:p>
    <w:p w14:paraId="605C900F" w14:textId="77777777" w:rsidR="00E222C5" w:rsidRDefault="00E222C5" w:rsidP="00CA06A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A0F774C" w14:textId="3A1FF9CB" w:rsidR="00E222C5" w:rsidRPr="00FB18D1" w:rsidRDefault="00E222C5" w:rsidP="00CA06A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222C5">
        <w:rPr>
          <w:rFonts w:ascii="Times New Roman" w:hAnsi="Times New Roman"/>
          <w:sz w:val="24"/>
          <w:szCs w:val="24"/>
        </w:rPr>
        <w:t>MATTOS, M. L.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DD0">
        <w:rPr>
          <w:rFonts w:ascii="Times New Roman" w:hAnsi="Times New Roman"/>
          <w:b/>
          <w:sz w:val="24"/>
          <w:szCs w:val="24"/>
        </w:rPr>
        <w:t>Microbiologia do solo.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2C5">
        <w:rPr>
          <w:rFonts w:ascii="Times New Roman" w:hAnsi="Times New Roman"/>
          <w:sz w:val="24"/>
          <w:szCs w:val="24"/>
        </w:rPr>
        <w:t>In: NUNES,</w:t>
      </w:r>
      <w:r w:rsidR="00716DD0">
        <w:rPr>
          <w:rFonts w:ascii="Times New Roman" w:hAnsi="Times New Roman"/>
          <w:sz w:val="24"/>
          <w:szCs w:val="24"/>
        </w:rPr>
        <w:t xml:space="preserve"> </w:t>
      </w:r>
      <w:r w:rsidRPr="00E222C5">
        <w:rPr>
          <w:rFonts w:ascii="Times New Roman" w:hAnsi="Times New Roman"/>
          <w:sz w:val="24"/>
          <w:szCs w:val="24"/>
        </w:rPr>
        <w:t>R. R.; REZENDE,</w:t>
      </w:r>
      <w:r w:rsidR="00716DD0">
        <w:rPr>
          <w:rFonts w:ascii="Times New Roman" w:hAnsi="Times New Roman"/>
          <w:sz w:val="24"/>
          <w:szCs w:val="24"/>
        </w:rPr>
        <w:t xml:space="preserve"> </w:t>
      </w:r>
      <w:r w:rsidRPr="00E222C5">
        <w:rPr>
          <w:rFonts w:ascii="Times New Roman" w:hAnsi="Times New Roman"/>
          <w:sz w:val="24"/>
          <w:szCs w:val="24"/>
        </w:rPr>
        <w:t xml:space="preserve">M. O. O. (Org.). Recurso Solo: Propriedades e Usos. </w:t>
      </w:r>
      <w:r w:rsidRPr="00FB18D1">
        <w:rPr>
          <w:rFonts w:ascii="Times New Roman" w:hAnsi="Times New Roman"/>
          <w:sz w:val="24"/>
          <w:szCs w:val="24"/>
          <w:lang w:val="en-US"/>
        </w:rPr>
        <w:t xml:space="preserve">São Carlos: </w:t>
      </w:r>
      <w:proofErr w:type="spellStart"/>
      <w:r w:rsidRPr="00FB18D1">
        <w:rPr>
          <w:rFonts w:ascii="Times New Roman" w:hAnsi="Times New Roman"/>
          <w:sz w:val="24"/>
          <w:szCs w:val="24"/>
          <w:lang w:val="en-US"/>
        </w:rPr>
        <w:t>Editora</w:t>
      </w:r>
      <w:proofErr w:type="spellEnd"/>
      <w:r w:rsidRPr="00FB18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18D1">
        <w:rPr>
          <w:rFonts w:ascii="Times New Roman" w:hAnsi="Times New Roman"/>
          <w:sz w:val="24"/>
          <w:szCs w:val="24"/>
          <w:lang w:val="en-US"/>
        </w:rPr>
        <w:t>Cubo</w:t>
      </w:r>
      <w:proofErr w:type="spellEnd"/>
      <w:r w:rsidRPr="00FB18D1">
        <w:rPr>
          <w:rFonts w:ascii="Times New Roman" w:hAnsi="Times New Roman"/>
          <w:sz w:val="24"/>
          <w:szCs w:val="24"/>
          <w:lang w:val="en-US"/>
        </w:rPr>
        <w:t>, 2015. p. 250-272.</w:t>
      </w:r>
    </w:p>
    <w:p w14:paraId="5255F375" w14:textId="77777777" w:rsidR="00E222C5" w:rsidRPr="00FB18D1" w:rsidRDefault="00E222C5" w:rsidP="00CA06A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171F46F" w14:textId="77777777" w:rsidR="009A69C8" w:rsidRPr="00CA06A0" w:rsidRDefault="009A69C8" w:rsidP="00CA06A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A06A0">
        <w:rPr>
          <w:rFonts w:ascii="Times New Roman" w:hAnsi="Times New Roman"/>
          <w:sz w:val="24"/>
          <w:szCs w:val="24"/>
          <w:lang w:val="en-US"/>
        </w:rPr>
        <w:t xml:space="preserve">MENDONÇA, E. S.; STOTT, D. E. Characteristics and decomposition rates of pruning residues from a shaded coffee system in Southeastern Brazil. </w:t>
      </w:r>
      <w:r w:rsidRPr="00B967DD">
        <w:rPr>
          <w:rFonts w:ascii="Times New Roman" w:hAnsi="Times New Roman"/>
          <w:b/>
          <w:sz w:val="24"/>
          <w:szCs w:val="24"/>
          <w:lang w:val="en-US"/>
        </w:rPr>
        <w:t>Agroforestry Systems</w:t>
      </w:r>
      <w:r w:rsidRPr="00CA06A0">
        <w:rPr>
          <w:rFonts w:ascii="Times New Roman" w:hAnsi="Times New Roman"/>
          <w:sz w:val="24"/>
          <w:szCs w:val="24"/>
          <w:lang w:val="en-US"/>
        </w:rPr>
        <w:t>, v.57, p.117-125, 2003.</w:t>
      </w:r>
    </w:p>
    <w:p w14:paraId="36DDEE64" w14:textId="77777777" w:rsidR="00FF447A" w:rsidRPr="00E222C5" w:rsidRDefault="00FF447A" w:rsidP="00CA06A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1CF279" w14:textId="69FCCD9F" w:rsidR="00716DD0" w:rsidRDefault="00716DD0" w:rsidP="00CA06A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6DD0">
        <w:rPr>
          <w:rFonts w:ascii="Times New Roman" w:hAnsi="Times New Roman"/>
          <w:sz w:val="24"/>
          <w:szCs w:val="24"/>
        </w:rPr>
        <w:t>MOREIRA, F.</w:t>
      </w:r>
      <w:r w:rsidR="00C60E05">
        <w:rPr>
          <w:rFonts w:ascii="Times New Roman" w:hAnsi="Times New Roman"/>
          <w:sz w:val="24"/>
          <w:szCs w:val="24"/>
        </w:rPr>
        <w:t xml:space="preserve"> </w:t>
      </w:r>
      <w:r w:rsidRPr="00716DD0">
        <w:rPr>
          <w:rFonts w:ascii="Times New Roman" w:hAnsi="Times New Roman"/>
          <w:sz w:val="24"/>
          <w:szCs w:val="24"/>
        </w:rPr>
        <w:t>M.</w:t>
      </w:r>
      <w:r w:rsidR="00C60E05">
        <w:rPr>
          <w:rFonts w:ascii="Times New Roman" w:hAnsi="Times New Roman"/>
          <w:sz w:val="24"/>
          <w:szCs w:val="24"/>
        </w:rPr>
        <w:t xml:space="preserve"> </w:t>
      </w:r>
      <w:r w:rsidRPr="00716DD0">
        <w:rPr>
          <w:rFonts w:ascii="Times New Roman" w:hAnsi="Times New Roman"/>
          <w:sz w:val="24"/>
          <w:szCs w:val="24"/>
        </w:rPr>
        <w:t>S.; SIQUEIRA, J.</w:t>
      </w:r>
      <w:r w:rsidR="00C60E05">
        <w:rPr>
          <w:rFonts w:ascii="Times New Roman" w:hAnsi="Times New Roman"/>
          <w:sz w:val="24"/>
          <w:szCs w:val="24"/>
        </w:rPr>
        <w:t xml:space="preserve"> </w:t>
      </w:r>
      <w:r w:rsidRPr="00716DD0">
        <w:rPr>
          <w:rFonts w:ascii="Times New Roman" w:hAnsi="Times New Roman"/>
          <w:sz w:val="24"/>
          <w:szCs w:val="24"/>
        </w:rPr>
        <w:t xml:space="preserve">O. </w:t>
      </w:r>
      <w:r w:rsidRPr="00716DD0">
        <w:rPr>
          <w:rFonts w:ascii="Times New Roman" w:hAnsi="Times New Roman"/>
          <w:b/>
          <w:sz w:val="24"/>
          <w:szCs w:val="24"/>
        </w:rPr>
        <w:t>Microbiologia e bioquímica do solo</w:t>
      </w:r>
      <w:r w:rsidRPr="00716DD0">
        <w:rPr>
          <w:rFonts w:ascii="Times New Roman" w:hAnsi="Times New Roman"/>
          <w:sz w:val="24"/>
          <w:szCs w:val="24"/>
        </w:rPr>
        <w:t>. 2. ed. Lavras: UFLA, 2006. 729 p.</w:t>
      </w:r>
    </w:p>
    <w:p w14:paraId="3F0F3A63" w14:textId="77777777" w:rsidR="006A75AE" w:rsidRDefault="006A75AE" w:rsidP="00CA06A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AF823BF" w14:textId="77777777" w:rsidR="0083013C" w:rsidRDefault="00B967DD" w:rsidP="00CA06A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VARGAS, L. K.;</w:t>
      </w:r>
      <w:r w:rsidR="00FF447A" w:rsidRPr="00CA06A0">
        <w:rPr>
          <w:rFonts w:ascii="Times New Roman" w:hAnsi="Times New Roman"/>
          <w:sz w:val="24"/>
          <w:szCs w:val="24"/>
        </w:rPr>
        <w:t xml:space="preserve"> SCHOLLES, D. </w:t>
      </w:r>
      <w:r w:rsidR="00FF447A" w:rsidRPr="00B967DD">
        <w:rPr>
          <w:rFonts w:ascii="Times New Roman" w:hAnsi="Times New Roman"/>
          <w:iCs/>
          <w:sz w:val="24"/>
          <w:szCs w:val="24"/>
        </w:rPr>
        <w:t>Biomassa microbiana e produção de C-CO2 e N mi</w:t>
      </w:r>
      <w:r w:rsidR="00FF447A" w:rsidRPr="00B967DD">
        <w:rPr>
          <w:rFonts w:ascii="Times New Roman" w:hAnsi="Times New Roman"/>
          <w:iCs/>
          <w:sz w:val="24"/>
          <w:szCs w:val="24"/>
        </w:rPr>
        <w:softHyphen/>
        <w:t xml:space="preserve">neral de um </w:t>
      </w:r>
      <w:proofErr w:type="spellStart"/>
      <w:r w:rsidR="00FF447A" w:rsidRPr="00B967DD">
        <w:rPr>
          <w:rFonts w:ascii="Times New Roman" w:hAnsi="Times New Roman"/>
          <w:iCs/>
          <w:sz w:val="24"/>
          <w:szCs w:val="24"/>
        </w:rPr>
        <w:t>Podzólico</w:t>
      </w:r>
      <w:proofErr w:type="spellEnd"/>
      <w:r w:rsidR="00FF447A" w:rsidRPr="00B967DD">
        <w:rPr>
          <w:rFonts w:ascii="Times New Roman" w:hAnsi="Times New Roman"/>
          <w:iCs/>
          <w:sz w:val="24"/>
          <w:szCs w:val="24"/>
        </w:rPr>
        <w:t xml:space="preserve"> Vermelho-Escuro submetido a diferentes sistemas de manejo</w:t>
      </w:r>
      <w:r w:rsidR="00FF447A" w:rsidRPr="00CA06A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FF447A" w:rsidRPr="00B967DD">
        <w:rPr>
          <w:rFonts w:ascii="Times New Roman" w:hAnsi="Times New Roman"/>
          <w:b/>
          <w:sz w:val="24"/>
          <w:szCs w:val="24"/>
        </w:rPr>
        <w:t xml:space="preserve">R. Bras. </w:t>
      </w:r>
      <w:proofErr w:type="spellStart"/>
      <w:r w:rsidR="00FF447A" w:rsidRPr="00B967DD">
        <w:rPr>
          <w:rFonts w:ascii="Times New Roman" w:hAnsi="Times New Roman"/>
          <w:b/>
          <w:sz w:val="24"/>
          <w:szCs w:val="24"/>
        </w:rPr>
        <w:t>Ci</w:t>
      </w:r>
      <w:proofErr w:type="spellEnd"/>
      <w:r w:rsidR="00FF447A" w:rsidRPr="00B967DD">
        <w:rPr>
          <w:rFonts w:ascii="Times New Roman" w:hAnsi="Times New Roman"/>
          <w:b/>
          <w:sz w:val="24"/>
          <w:szCs w:val="24"/>
        </w:rPr>
        <w:t>. Solo</w:t>
      </w:r>
      <w:r w:rsidR="00FF447A" w:rsidRPr="00CA06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v.24, p. 35-42, 2000</w:t>
      </w:r>
      <w:r w:rsidRPr="006A75AE">
        <w:rPr>
          <w:rFonts w:ascii="Times New Roman" w:hAnsi="Times New Roman"/>
          <w:sz w:val="24"/>
          <w:szCs w:val="24"/>
        </w:rPr>
        <w:t>.</w:t>
      </w:r>
    </w:p>
    <w:p w14:paraId="033EA854" w14:textId="77777777" w:rsidR="0083013C" w:rsidRDefault="0083013C" w:rsidP="00CA06A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358CDE" w14:textId="1C805B63" w:rsidR="004B118A" w:rsidRPr="006A75AE" w:rsidRDefault="004B118A" w:rsidP="00CA06A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A75AE">
        <w:rPr>
          <w:rFonts w:ascii="Times New Roman" w:hAnsi="Times New Roman"/>
          <w:sz w:val="24"/>
          <w:szCs w:val="24"/>
          <w:lang w:val="en-US"/>
        </w:rPr>
        <w:t xml:space="preserve">VASCONCELLOS R. L. F.; SILVA M. C. P.; RIBEIRO C. M.R.; CARDOSO E. J. B.N. Isolation and screening for plant growth-promoting (PGP) actinobacteria from </w:t>
      </w:r>
      <w:r w:rsidRPr="006A75AE">
        <w:rPr>
          <w:rFonts w:ascii="Times New Roman" w:hAnsi="Times New Roman"/>
          <w:i/>
          <w:sz w:val="24"/>
          <w:szCs w:val="24"/>
          <w:lang w:val="en-US"/>
        </w:rPr>
        <w:t>Araucaria angustifolia</w:t>
      </w:r>
      <w:r w:rsidRPr="006A75AE">
        <w:rPr>
          <w:rFonts w:ascii="Times New Roman" w:hAnsi="Times New Roman"/>
          <w:sz w:val="24"/>
          <w:szCs w:val="24"/>
          <w:lang w:val="en-US"/>
        </w:rPr>
        <w:t xml:space="preserve"> rhizosphere soil. </w:t>
      </w:r>
      <w:r w:rsidRPr="006A75AE">
        <w:rPr>
          <w:rFonts w:ascii="Times New Roman" w:hAnsi="Times New Roman"/>
          <w:b/>
          <w:sz w:val="24"/>
          <w:szCs w:val="24"/>
          <w:lang w:val="en-US"/>
        </w:rPr>
        <w:t>Sci Agric</w:t>
      </w:r>
      <w:r w:rsidRPr="006A75AE">
        <w:rPr>
          <w:rFonts w:ascii="Times New Roman" w:hAnsi="Times New Roman"/>
          <w:sz w:val="24"/>
          <w:szCs w:val="24"/>
          <w:lang w:val="en-US"/>
        </w:rPr>
        <w:t>, v.67, n. 6, p.743–6. 2010.</w:t>
      </w:r>
    </w:p>
    <w:sectPr w:rsidR="004B118A" w:rsidRPr="006A75AE" w:rsidSect="00283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5EF4D" w14:textId="77777777" w:rsidR="008650EB" w:rsidRDefault="008650EB" w:rsidP="009E3693">
      <w:pPr>
        <w:spacing w:after="0" w:line="240" w:lineRule="auto"/>
      </w:pPr>
      <w:r>
        <w:separator/>
      </w:r>
    </w:p>
  </w:endnote>
  <w:endnote w:type="continuationSeparator" w:id="0">
    <w:p w14:paraId="4A6B5A10" w14:textId="77777777" w:rsidR="008650EB" w:rsidRDefault="008650EB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6AA0" w14:textId="77777777" w:rsidR="00B84D46" w:rsidRDefault="00B84D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B54FB" w14:textId="77777777" w:rsidR="00B84D46" w:rsidRDefault="00B84D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3AE96" w14:textId="77777777" w:rsidR="00B84D46" w:rsidRDefault="00B84D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429A5" w14:textId="77777777" w:rsidR="008650EB" w:rsidRDefault="008650EB" w:rsidP="009E3693">
      <w:pPr>
        <w:spacing w:after="0" w:line="240" w:lineRule="auto"/>
      </w:pPr>
      <w:r>
        <w:separator/>
      </w:r>
    </w:p>
  </w:footnote>
  <w:footnote w:type="continuationSeparator" w:id="0">
    <w:p w14:paraId="2D0E730E" w14:textId="77777777" w:rsidR="008650EB" w:rsidRDefault="008650EB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9A982" w14:textId="77777777" w:rsidR="00B84D46" w:rsidRDefault="00B84D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88A6B" w14:textId="77777777" w:rsidR="0028395B" w:rsidRPr="00A24AC9" w:rsidRDefault="009A3ED9" w:rsidP="00A24AC9">
    <w:pPr>
      <w:pStyle w:val="Cabealho"/>
    </w:pPr>
    <w:r>
      <w:rPr>
        <w:noProof/>
        <w:lang w:eastAsia="pt-BR"/>
      </w:rPr>
      <w:drawing>
        <wp:inline distT="0" distB="0" distL="0" distR="0" wp14:anchorId="6976BC68" wp14:editId="0B26D639">
          <wp:extent cx="5396865" cy="1671955"/>
          <wp:effectExtent l="0" t="0" r="0" b="0"/>
          <wp:docPr id="2" name="Imagem 2" descr="WhatsApp Image 2019-06-28 at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WhatsApp Image 2019-06-28 at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865" cy="167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953A7" w14:textId="77777777" w:rsidR="00B84D46" w:rsidRDefault="00B84D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5B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E51EBB"/>
    <w:multiLevelType w:val="multilevel"/>
    <w:tmpl w:val="195AD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03112"/>
    <w:rsid w:val="000247A4"/>
    <w:rsid w:val="00071664"/>
    <w:rsid w:val="00083715"/>
    <w:rsid w:val="000B0DE7"/>
    <w:rsid w:val="000B3DEB"/>
    <w:rsid w:val="000B7F17"/>
    <w:rsid w:val="000C6E95"/>
    <w:rsid w:val="00135249"/>
    <w:rsid w:val="00135265"/>
    <w:rsid w:val="00140E5A"/>
    <w:rsid w:val="00142635"/>
    <w:rsid w:val="001561D2"/>
    <w:rsid w:val="0016046C"/>
    <w:rsid w:val="001742BC"/>
    <w:rsid w:val="001C5F96"/>
    <w:rsid w:val="001C6CF0"/>
    <w:rsid w:val="001F0F8A"/>
    <w:rsid w:val="00221E94"/>
    <w:rsid w:val="0028210F"/>
    <w:rsid w:val="0028395B"/>
    <w:rsid w:val="002A7D28"/>
    <w:rsid w:val="002B3E50"/>
    <w:rsid w:val="002F7938"/>
    <w:rsid w:val="002F7C2A"/>
    <w:rsid w:val="003A0F45"/>
    <w:rsid w:val="003A39EA"/>
    <w:rsid w:val="003D26B0"/>
    <w:rsid w:val="0040170B"/>
    <w:rsid w:val="00414D93"/>
    <w:rsid w:val="004417AB"/>
    <w:rsid w:val="004749B2"/>
    <w:rsid w:val="004848BF"/>
    <w:rsid w:val="004942A7"/>
    <w:rsid w:val="004B118A"/>
    <w:rsid w:val="004B11F3"/>
    <w:rsid w:val="004C083D"/>
    <w:rsid w:val="004C4012"/>
    <w:rsid w:val="004F7DE7"/>
    <w:rsid w:val="0053653B"/>
    <w:rsid w:val="005B552F"/>
    <w:rsid w:val="005C1BF3"/>
    <w:rsid w:val="005D5C01"/>
    <w:rsid w:val="005F4B6E"/>
    <w:rsid w:val="0061543B"/>
    <w:rsid w:val="00626473"/>
    <w:rsid w:val="00654CA1"/>
    <w:rsid w:val="00675482"/>
    <w:rsid w:val="006A75AE"/>
    <w:rsid w:val="006B41CD"/>
    <w:rsid w:val="006B6285"/>
    <w:rsid w:val="006B6CF2"/>
    <w:rsid w:val="006D43CC"/>
    <w:rsid w:val="007077DF"/>
    <w:rsid w:val="00712572"/>
    <w:rsid w:val="00716DD0"/>
    <w:rsid w:val="0072761B"/>
    <w:rsid w:val="007A1EEA"/>
    <w:rsid w:val="007E7CB8"/>
    <w:rsid w:val="00815E46"/>
    <w:rsid w:val="0083013C"/>
    <w:rsid w:val="00841CFD"/>
    <w:rsid w:val="008622DE"/>
    <w:rsid w:val="008630C6"/>
    <w:rsid w:val="008650EB"/>
    <w:rsid w:val="00874168"/>
    <w:rsid w:val="008E4528"/>
    <w:rsid w:val="00925443"/>
    <w:rsid w:val="00927B93"/>
    <w:rsid w:val="00935C81"/>
    <w:rsid w:val="00945CF7"/>
    <w:rsid w:val="00970DDA"/>
    <w:rsid w:val="009758D7"/>
    <w:rsid w:val="009A3B83"/>
    <w:rsid w:val="009A3ED9"/>
    <w:rsid w:val="009A69C8"/>
    <w:rsid w:val="009C1C86"/>
    <w:rsid w:val="009D2311"/>
    <w:rsid w:val="009E3693"/>
    <w:rsid w:val="00A10FC5"/>
    <w:rsid w:val="00A158AB"/>
    <w:rsid w:val="00A24AC9"/>
    <w:rsid w:val="00A32F8F"/>
    <w:rsid w:val="00A47199"/>
    <w:rsid w:val="00A92430"/>
    <w:rsid w:val="00B012DB"/>
    <w:rsid w:val="00B504F6"/>
    <w:rsid w:val="00B6149F"/>
    <w:rsid w:val="00B6666A"/>
    <w:rsid w:val="00B84D46"/>
    <w:rsid w:val="00B86EED"/>
    <w:rsid w:val="00B91059"/>
    <w:rsid w:val="00B93516"/>
    <w:rsid w:val="00B967DD"/>
    <w:rsid w:val="00BA0CF8"/>
    <w:rsid w:val="00BB7E9F"/>
    <w:rsid w:val="00BD67DA"/>
    <w:rsid w:val="00C15B87"/>
    <w:rsid w:val="00C16236"/>
    <w:rsid w:val="00C60E05"/>
    <w:rsid w:val="00C62AD2"/>
    <w:rsid w:val="00CA06A0"/>
    <w:rsid w:val="00CB0497"/>
    <w:rsid w:val="00CC4336"/>
    <w:rsid w:val="00CD7E9A"/>
    <w:rsid w:val="00CF352F"/>
    <w:rsid w:val="00CF6FDA"/>
    <w:rsid w:val="00D06497"/>
    <w:rsid w:val="00D17E27"/>
    <w:rsid w:val="00D27BCF"/>
    <w:rsid w:val="00D7399F"/>
    <w:rsid w:val="00DB4BF0"/>
    <w:rsid w:val="00DB79C1"/>
    <w:rsid w:val="00E000AB"/>
    <w:rsid w:val="00E17377"/>
    <w:rsid w:val="00E222C5"/>
    <w:rsid w:val="00E3060A"/>
    <w:rsid w:val="00E3657E"/>
    <w:rsid w:val="00E43183"/>
    <w:rsid w:val="00E47385"/>
    <w:rsid w:val="00E521BD"/>
    <w:rsid w:val="00E81447"/>
    <w:rsid w:val="00E902D3"/>
    <w:rsid w:val="00E94F53"/>
    <w:rsid w:val="00ED0F96"/>
    <w:rsid w:val="00EF3A85"/>
    <w:rsid w:val="00F117C7"/>
    <w:rsid w:val="00F7313F"/>
    <w:rsid w:val="00F85ED4"/>
    <w:rsid w:val="00FA0439"/>
    <w:rsid w:val="00FB18D1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355AF"/>
  <w15:docId w15:val="{705EB529-15AD-4B99-9293-9F3D6098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7C7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2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F0F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30C6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8630C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17E27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40170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365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65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657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65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657E"/>
    <w:rPr>
      <w:b/>
      <w:bCs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417AB"/>
    <w:pPr>
      <w:spacing w:after="120" w:line="240" w:lineRule="auto"/>
      <w:ind w:left="283"/>
    </w:pPr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417AB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Corpodetexto21">
    <w:name w:val="Corpo de texto 21"/>
    <w:basedOn w:val="Normal"/>
    <w:rsid w:val="004417AB"/>
    <w:pPr>
      <w:suppressAutoHyphens/>
      <w:spacing w:after="0" w:line="480" w:lineRule="auto"/>
      <w:jc w:val="both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FD19-53B6-43E0-B5A0-2B4EB2C3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9330</CharactersWithSpaces>
  <SharedDoc>false</SharedDoc>
  <HLinks>
    <vt:vector size="30" baseType="variant"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http://blog.agropro.com.br/fungos-e-bacterias-importancia-para-a-qualidade-do-solo/</vt:lpwstr>
      </vt:variant>
      <vt:variant>
        <vt:lpwstr/>
      </vt:variant>
      <vt:variant>
        <vt:i4>5832758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https://www.researchgate.net/profile/Daniel_Bini/publication/311788702_Metabolismo_Microbiano/links/585a809908ae64cb3d4ac507/Metabolismo-Microbiano.pdf</vt:lpwstr>
      </vt:variant>
      <vt:variant>
        <vt:lpwstr/>
      </vt:variant>
      <vt:variant>
        <vt:i4>11600108</vt:i4>
      </vt:variant>
      <vt:variant>
        <vt:i4>9</vt:i4>
      </vt:variant>
      <vt:variant>
        <vt:i4>0</vt:i4>
      </vt:variant>
      <vt:variant>
        <vt:i4>5</vt:i4>
      </vt:variant>
      <vt:variant>
        <vt:lpwstr>../Downloads/66-Artigo de submissÃ£o-376-1-10-20061224.pdf</vt:lpwstr>
      </vt:variant>
      <vt:variant>
        <vt:lpwstr/>
      </vt:variant>
      <vt:variant>
        <vt:i4>6094921</vt:i4>
      </vt:variant>
      <vt:variant>
        <vt:i4>6</vt:i4>
      </vt:variant>
      <vt:variant>
        <vt:i4>0</vt:i4>
      </vt:variant>
      <vt:variant>
        <vt:i4>5</vt:i4>
      </vt:variant>
      <vt:variant>
        <vt:lpwstr>https://ainfo.cnptia.embrapa.br/digital/bitstream/item/107709/1/fluoresceina.pdf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http://www.scielo.br/scielo.php?pid=S0100-54052017000400297&amp;script=sci_arttext&amp;tlng=pt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Amanda Mendes de Lima Carneiro</cp:lastModifiedBy>
  <cp:revision>2</cp:revision>
  <dcterms:created xsi:type="dcterms:W3CDTF">2019-10-18T22:57:00Z</dcterms:created>
  <dcterms:modified xsi:type="dcterms:W3CDTF">2019-10-18T22:57:00Z</dcterms:modified>
</cp:coreProperties>
</file>