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AA0AA" w14:textId="7B80ACAC" w:rsidR="009748DF" w:rsidRDefault="00F7620B" w:rsidP="009748DF">
      <w:pPr>
        <w:jc w:val="center"/>
        <w:rPr>
          <w:b/>
          <w:sz w:val="28"/>
          <w:szCs w:val="28"/>
        </w:rPr>
      </w:pPr>
      <w:bookmarkStart w:id="1" w:name="_Hlk481173832"/>
      <w:bookmarkEnd w:id="1"/>
      <w:r>
        <w:rPr>
          <w:b/>
          <w:sz w:val="28"/>
          <w:szCs w:val="28"/>
        </w:rPr>
        <w:t>Alienação Parental e as discussões acerca da revogação da Lei 12.318</w:t>
      </w:r>
      <w:r w:rsidR="00B767A2">
        <w:rPr>
          <w:b/>
          <w:sz w:val="28"/>
          <w:szCs w:val="28"/>
        </w:rPr>
        <w:t>/2010</w:t>
      </w:r>
    </w:p>
    <w:p w14:paraId="0DFF7BE3" w14:textId="77777777" w:rsidR="009748DF" w:rsidRPr="009748DF" w:rsidRDefault="009748DF" w:rsidP="009748DF">
      <w:pPr>
        <w:jc w:val="center"/>
        <w:rPr>
          <w:b/>
          <w:sz w:val="28"/>
          <w:szCs w:val="28"/>
        </w:rPr>
      </w:pPr>
    </w:p>
    <w:p w14:paraId="7B3FF762" w14:textId="77777777" w:rsidR="007D0B82" w:rsidRPr="009748DF" w:rsidRDefault="007D0B82" w:rsidP="007E529B">
      <w:pPr>
        <w:jc w:val="right"/>
      </w:pPr>
    </w:p>
    <w:p w14:paraId="32B12756" w14:textId="513ECDDB" w:rsidR="004A7E12" w:rsidRPr="00CA1210" w:rsidRDefault="00670E4E" w:rsidP="00872E84">
      <w:pPr>
        <w:spacing w:line="240" w:lineRule="auto"/>
        <w:ind w:firstLine="0"/>
        <w:contextualSpacing w:val="0"/>
        <w:rPr>
          <w:b/>
          <w:sz w:val="22"/>
          <w:szCs w:val="22"/>
        </w:rPr>
      </w:pPr>
      <w:r w:rsidRPr="00CA1210">
        <w:rPr>
          <w:b/>
          <w:sz w:val="22"/>
          <w:szCs w:val="22"/>
        </w:rPr>
        <w:t>RESUMO</w:t>
      </w:r>
    </w:p>
    <w:p w14:paraId="34A1F56C" w14:textId="57D63AA9" w:rsidR="00872E84" w:rsidRDefault="004A7E12" w:rsidP="00872E84">
      <w:pPr>
        <w:spacing w:line="240" w:lineRule="auto"/>
        <w:ind w:firstLine="0"/>
        <w:contextualSpacing w:val="0"/>
        <w:rPr>
          <w:sz w:val="22"/>
          <w:szCs w:val="22"/>
        </w:rPr>
      </w:pPr>
      <w:r w:rsidRPr="007122EC">
        <w:rPr>
          <w:sz w:val="22"/>
          <w:szCs w:val="22"/>
        </w:rPr>
        <w:t xml:space="preserve">A alienação parental é vista como a interferência gravosa de um dos genitores na formação psíquica dos filhos para que aconteça o sentimento de repulsão desses pelo outro progenitor não guardião, com objetivo de desvincular os laços afetivos existentes entre ambos. Já a Síndrome de Alienação Parental, conhecida como SAP, são as sequelas geradas nas vítimas de alienação, que abalam diretamente o emocional e o comportamento da prole. Devido ao aumento crescente desses conflitos, sancionou-se a Lei 12.318/2010, que visa proteger e buscar o melhor interesse do menor/adolescente dentro do âmbito </w:t>
      </w:r>
      <w:proofErr w:type="gramStart"/>
      <w:r w:rsidRPr="007122EC">
        <w:rPr>
          <w:sz w:val="22"/>
          <w:szCs w:val="22"/>
        </w:rPr>
        <w:t>familiar</w:t>
      </w:r>
      <w:proofErr w:type="gramEnd"/>
      <w:r w:rsidRPr="007122EC">
        <w:rPr>
          <w:sz w:val="22"/>
          <w:szCs w:val="22"/>
        </w:rPr>
        <w:t>. Assim, o presente artigo, tem por finalidade trazer questionamentos e discussões a respeito do assunto, embasando-se, em doutrinas, Leis, bem como abordar os possíveis impactos que irá ocasionar revogação da Lei, caso seja aprovada a PL 498/2018.</w:t>
      </w:r>
    </w:p>
    <w:p w14:paraId="5095380A" w14:textId="77777777" w:rsidR="004A7E12" w:rsidRDefault="004A7E12" w:rsidP="00872E84">
      <w:pPr>
        <w:spacing w:line="240" w:lineRule="auto"/>
        <w:ind w:firstLine="0"/>
      </w:pPr>
    </w:p>
    <w:p w14:paraId="4D05AF85" w14:textId="77777777" w:rsidR="00A62AFA" w:rsidRPr="003E32BB" w:rsidRDefault="008464D8" w:rsidP="00A62AFA">
      <w:pPr>
        <w:spacing w:line="240" w:lineRule="auto"/>
        <w:ind w:firstLine="0"/>
        <w:rPr>
          <w:b/>
          <w:sz w:val="22"/>
          <w:szCs w:val="22"/>
          <w:lang w:val="en-US"/>
        </w:rPr>
      </w:pPr>
      <w:r w:rsidRPr="00CA1210">
        <w:rPr>
          <w:b/>
          <w:sz w:val="22"/>
          <w:szCs w:val="22"/>
        </w:rPr>
        <w:t xml:space="preserve">Palavras-chave: </w:t>
      </w:r>
      <w:r w:rsidR="00A62AFA" w:rsidRPr="002D283F">
        <w:rPr>
          <w:sz w:val="22"/>
          <w:szCs w:val="22"/>
        </w:rPr>
        <w:t xml:space="preserve">Poder </w:t>
      </w:r>
      <w:r w:rsidR="00A62AFA">
        <w:rPr>
          <w:sz w:val="22"/>
          <w:szCs w:val="22"/>
        </w:rPr>
        <w:t>Familiar. Proteção. Alienação Parental</w:t>
      </w:r>
      <w:r w:rsidR="00A62AFA" w:rsidRPr="00E051B1">
        <w:rPr>
          <w:sz w:val="22"/>
          <w:szCs w:val="22"/>
        </w:rPr>
        <w:t xml:space="preserve">. </w:t>
      </w:r>
      <w:r w:rsidR="00A62AFA">
        <w:rPr>
          <w:sz w:val="22"/>
          <w:szCs w:val="22"/>
        </w:rPr>
        <w:t>Síndrome da Alienação Parental</w:t>
      </w:r>
      <w:r w:rsidR="00A62AFA" w:rsidRPr="00E051B1">
        <w:rPr>
          <w:sz w:val="22"/>
          <w:szCs w:val="22"/>
        </w:rPr>
        <w:t xml:space="preserve">. </w:t>
      </w:r>
      <w:r w:rsidR="00A62AFA" w:rsidRPr="003E32BB">
        <w:rPr>
          <w:sz w:val="22"/>
          <w:szCs w:val="22"/>
          <w:lang w:val="en-US"/>
        </w:rPr>
        <w:t xml:space="preserve">Lei 12.318/2010. </w:t>
      </w:r>
    </w:p>
    <w:p w14:paraId="05A1C092" w14:textId="05A95A9B" w:rsidR="008464D8" w:rsidRPr="00CA1210" w:rsidRDefault="008464D8" w:rsidP="00872E84">
      <w:pPr>
        <w:spacing w:line="240" w:lineRule="auto"/>
        <w:ind w:firstLine="0"/>
        <w:rPr>
          <w:b/>
          <w:sz w:val="22"/>
          <w:szCs w:val="22"/>
        </w:rPr>
      </w:pPr>
      <w:r w:rsidRPr="00CA1210">
        <w:rPr>
          <w:sz w:val="22"/>
          <w:szCs w:val="22"/>
        </w:rPr>
        <w:t xml:space="preserve"> </w:t>
      </w:r>
    </w:p>
    <w:p w14:paraId="2965453B" w14:textId="77777777" w:rsidR="007E529B" w:rsidRPr="00CA1210" w:rsidRDefault="007E529B" w:rsidP="00545DE7">
      <w:pPr>
        <w:rPr>
          <w:sz w:val="22"/>
          <w:szCs w:val="22"/>
        </w:rPr>
      </w:pPr>
    </w:p>
    <w:p w14:paraId="2D1DB802" w14:textId="77777777" w:rsidR="007E529B" w:rsidRPr="00CA1210" w:rsidRDefault="008464D8" w:rsidP="00872E84">
      <w:pPr>
        <w:spacing w:line="240" w:lineRule="auto"/>
        <w:ind w:firstLine="0"/>
        <w:contextualSpacing w:val="0"/>
        <w:rPr>
          <w:b/>
          <w:i/>
          <w:sz w:val="22"/>
          <w:szCs w:val="22"/>
        </w:rPr>
      </w:pPr>
      <w:r w:rsidRPr="00CA1210">
        <w:rPr>
          <w:b/>
          <w:i/>
          <w:sz w:val="22"/>
          <w:szCs w:val="22"/>
        </w:rPr>
        <w:t>ABSTRACT</w:t>
      </w:r>
    </w:p>
    <w:p w14:paraId="4716C1FA" w14:textId="77777777" w:rsidR="004A7E12" w:rsidRPr="006730F7" w:rsidRDefault="004A7E12" w:rsidP="004A7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rPr>
          <w:i/>
          <w:sz w:val="22"/>
          <w:szCs w:val="22"/>
        </w:rPr>
      </w:pPr>
      <w:r w:rsidRPr="006730F7">
        <w:rPr>
          <w:i/>
          <w:sz w:val="22"/>
          <w:szCs w:val="22"/>
          <w:lang w:val="en"/>
        </w:rPr>
        <w:t xml:space="preserve">Parental alienation </w:t>
      </w:r>
      <w:proofErr w:type="gramStart"/>
      <w:r w:rsidRPr="006730F7">
        <w:rPr>
          <w:i/>
          <w:sz w:val="22"/>
          <w:szCs w:val="22"/>
          <w:lang w:val="en"/>
        </w:rPr>
        <w:t>is seen</w:t>
      </w:r>
      <w:proofErr w:type="gramEnd"/>
      <w:r w:rsidRPr="006730F7">
        <w:rPr>
          <w:i/>
          <w:sz w:val="22"/>
          <w:szCs w:val="22"/>
          <w:lang w:val="en"/>
        </w:rPr>
        <w:t xml:space="preserve"> as the serious interference of one of the parents in the psychic formation of their children so that their feeling of repulsion by the other non-guardian parent happens, with the purpose of detaching the affective ties between them. Already the Parental Alienation Syndrome, known as SAP, are the </w:t>
      </w:r>
      <w:proofErr w:type="spellStart"/>
      <w:r w:rsidRPr="006730F7">
        <w:rPr>
          <w:i/>
          <w:sz w:val="22"/>
          <w:szCs w:val="22"/>
          <w:lang w:val="en"/>
        </w:rPr>
        <w:t>sequelae</w:t>
      </w:r>
      <w:proofErr w:type="spellEnd"/>
      <w:r w:rsidRPr="006730F7">
        <w:rPr>
          <w:i/>
          <w:sz w:val="22"/>
          <w:szCs w:val="22"/>
          <w:lang w:val="en"/>
        </w:rPr>
        <w:t xml:space="preserve"> generated in the victims of alienation, which directly affect the emotional and behavior of the offspring. Due to the increasing increase of these conflicts, Law 12.318 / 2010 </w:t>
      </w:r>
      <w:proofErr w:type="gramStart"/>
      <w:r w:rsidRPr="006730F7">
        <w:rPr>
          <w:i/>
          <w:sz w:val="22"/>
          <w:szCs w:val="22"/>
          <w:lang w:val="en"/>
        </w:rPr>
        <w:t>was approved</w:t>
      </w:r>
      <w:proofErr w:type="gramEnd"/>
      <w:r w:rsidRPr="006730F7">
        <w:rPr>
          <w:i/>
          <w:sz w:val="22"/>
          <w:szCs w:val="22"/>
          <w:lang w:val="en"/>
        </w:rPr>
        <w:t xml:space="preserve">, which aims to protect and seek the best interest of the minor / adolescent within the family. Thus, this article aims to bring questions and discussions on the subject, based on doctrines, Laws, as well as address the possible impacts that will cause repeal of the Law, if the PL 498/2018 </w:t>
      </w:r>
      <w:proofErr w:type="gramStart"/>
      <w:r w:rsidRPr="006730F7">
        <w:rPr>
          <w:i/>
          <w:sz w:val="22"/>
          <w:szCs w:val="22"/>
          <w:lang w:val="en"/>
        </w:rPr>
        <w:t>is approved</w:t>
      </w:r>
      <w:proofErr w:type="gramEnd"/>
      <w:r w:rsidRPr="006730F7">
        <w:rPr>
          <w:i/>
          <w:sz w:val="22"/>
          <w:szCs w:val="22"/>
          <w:lang w:val="en"/>
        </w:rPr>
        <w:t>.</w:t>
      </w:r>
    </w:p>
    <w:p w14:paraId="072B18D1" w14:textId="77777777" w:rsidR="008464D8" w:rsidRPr="00CA1210" w:rsidRDefault="008464D8" w:rsidP="00545DE7">
      <w:pPr>
        <w:rPr>
          <w:i/>
          <w:sz w:val="22"/>
          <w:szCs w:val="22"/>
        </w:rPr>
      </w:pPr>
    </w:p>
    <w:p w14:paraId="1B63CB31" w14:textId="42AFCA54" w:rsidR="007E529B" w:rsidRPr="00CA1210" w:rsidRDefault="008464D8" w:rsidP="00A62AFA">
      <w:pPr>
        <w:spacing w:line="240" w:lineRule="auto"/>
        <w:ind w:firstLine="0"/>
        <w:rPr>
          <w:i/>
          <w:sz w:val="22"/>
          <w:szCs w:val="22"/>
        </w:rPr>
      </w:pPr>
      <w:r w:rsidRPr="00CA1210">
        <w:rPr>
          <w:b/>
          <w:i/>
          <w:sz w:val="22"/>
          <w:szCs w:val="22"/>
          <w:lang w:val="en-US"/>
        </w:rPr>
        <w:t>Keywords:</w:t>
      </w:r>
      <w:r w:rsidRPr="00CA1210">
        <w:rPr>
          <w:i/>
          <w:sz w:val="22"/>
          <w:szCs w:val="22"/>
          <w:lang w:val="en-US"/>
        </w:rPr>
        <w:t xml:space="preserve"> </w:t>
      </w:r>
      <w:r w:rsidR="00A62AFA" w:rsidRPr="00A00439">
        <w:rPr>
          <w:i/>
          <w:color w:val="222222"/>
          <w:sz w:val="22"/>
          <w:szCs w:val="22"/>
          <w:lang w:val="en"/>
        </w:rPr>
        <w:t>Power of the family. Protection. Parental Alienation. Parental Alienation Syndrome. Law 12.318 / 2010.</w:t>
      </w:r>
      <w:r w:rsidR="00865928" w:rsidRPr="00CA1210">
        <w:rPr>
          <w:i/>
          <w:sz w:val="22"/>
          <w:szCs w:val="22"/>
          <w:lang w:val="en-US"/>
        </w:rPr>
        <w:t xml:space="preserve"> </w:t>
      </w:r>
    </w:p>
    <w:p w14:paraId="5E76D24B" w14:textId="77777777" w:rsidR="007E529B" w:rsidRDefault="007E529B" w:rsidP="00B0288F">
      <w:pPr>
        <w:rPr>
          <w:sz w:val="22"/>
          <w:szCs w:val="22"/>
        </w:rPr>
      </w:pPr>
    </w:p>
    <w:p w14:paraId="21C361AA" w14:textId="77777777" w:rsidR="00D43C07" w:rsidRDefault="00D43C07" w:rsidP="00B0288F">
      <w:pPr>
        <w:rPr>
          <w:sz w:val="22"/>
          <w:szCs w:val="22"/>
        </w:rPr>
      </w:pPr>
    </w:p>
    <w:p w14:paraId="5F86897A" w14:textId="77777777" w:rsidR="00D43C07" w:rsidRDefault="00D43C07" w:rsidP="00B0288F">
      <w:pPr>
        <w:rPr>
          <w:sz w:val="22"/>
          <w:szCs w:val="22"/>
        </w:rPr>
      </w:pPr>
    </w:p>
    <w:p w14:paraId="4754FB8A" w14:textId="77777777" w:rsidR="00D43C07" w:rsidRDefault="00D43C07" w:rsidP="00B0288F">
      <w:pPr>
        <w:rPr>
          <w:sz w:val="22"/>
          <w:szCs w:val="22"/>
        </w:rPr>
      </w:pPr>
    </w:p>
    <w:p w14:paraId="2242BE64" w14:textId="77777777" w:rsidR="00D43C07" w:rsidRPr="00CA1210" w:rsidRDefault="00D43C07" w:rsidP="00B0288F">
      <w:pPr>
        <w:rPr>
          <w:sz w:val="22"/>
          <w:szCs w:val="22"/>
        </w:rPr>
      </w:pPr>
      <w:bookmarkStart w:id="2" w:name="_GoBack"/>
      <w:bookmarkEnd w:id="2"/>
    </w:p>
    <w:p w14:paraId="0864B837" w14:textId="77777777" w:rsidR="005515EB" w:rsidRPr="008149AE" w:rsidRDefault="005515EB" w:rsidP="008149AE">
      <w:pPr>
        <w:pStyle w:val="Ttulo1"/>
        <w:rPr>
          <w:rFonts w:cs="Times New Roman"/>
        </w:rPr>
      </w:pPr>
      <w:bookmarkStart w:id="3" w:name="_Toc459298929"/>
      <w:r w:rsidRPr="008149AE">
        <w:rPr>
          <w:rFonts w:cs="Times New Roman"/>
        </w:rPr>
        <w:lastRenderedPageBreak/>
        <w:t>INTRODUÇÃO</w:t>
      </w:r>
      <w:bookmarkEnd w:id="3"/>
    </w:p>
    <w:p w14:paraId="698D301B" w14:textId="77777777" w:rsidR="00845853" w:rsidRDefault="00845853" w:rsidP="00845853">
      <w:r>
        <w:t>A Constituição Federal de 1988, também conhecida como Constituição Cidadã, tem como seu sustentáculo o Princípio da Dignidade da Pessoa Humana, conforme previsto no artigo 1º, que visa garantir a todos os cidadãos direitos e deveres para possuir uma vida digna.</w:t>
      </w:r>
    </w:p>
    <w:p w14:paraId="6171A80A" w14:textId="687B6947" w:rsidR="005B266B" w:rsidRDefault="00845853" w:rsidP="00845853">
      <w:r>
        <w:t>O pilar da sociedade é a família. O Estado tem o comprometimento de proteger as relações familiares, garantindo a todos os seus membros direitos e deveres sem qualquer descriminação, preservando e desenvolvendo as relações de afeto, solidariedade, união, respeito, confiança e amor, entre seus membros em comum.</w:t>
      </w:r>
      <w:r w:rsidR="005F47DA">
        <w:t xml:space="preserve"> </w:t>
      </w:r>
    </w:p>
    <w:p w14:paraId="21185361" w14:textId="18B9E889" w:rsidR="00845853" w:rsidRPr="00D76A92" w:rsidRDefault="00C02465" w:rsidP="00C02465">
      <w:pPr>
        <w:autoSpaceDE w:val="0"/>
        <w:autoSpaceDN w:val="0"/>
        <w:adjustRightInd w:val="0"/>
        <w:contextualSpacing w:val="0"/>
      </w:pPr>
      <w:r>
        <w:t>Apesar d</w:t>
      </w:r>
      <w:r w:rsidRPr="00C33C4E">
        <w:t xml:space="preserve">o termo família ter conceito de conjunto de pessoas que possuem grau de parentesco entre si e vivem na mesma casa formando um lar, tal definição já pode ser vista como </w:t>
      </w:r>
      <w:r w:rsidRPr="00D76A92">
        <w:t>ultrapassada, devido as diversas variações constitucionais que vem ocorrendo. Maria Berenice Dias (2016) diz que a nova concepção da família é formada por laços afetivos de carinho, de amor</w:t>
      </w:r>
      <w:r w:rsidR="00F60B21" w:rsidRPr="00D76A92">
        <w:t xml:space="preserve">. </w:t>
      </w:r>
    </w:p>
    <w:p w14:paraId="2BF40919" w14:textId="483CF5D3" w:rsidR="00F60B21" w:rsidRPr="00C33C4E" w:rsidRDefault="00F60B21" w:rsidP="00F60B21">
      <w:r w:rsidRPr="00C33C4E">
        <w:t xml:space="preserve">Assim, não por outro motivo, o cuidado que o Estado tem em defender a família foi organizada na própria Constituição Federal. A Carta Magna estabeleceu a igualdade entre os cônjuges e conviventes, extinguindo a forma individual de hierarquia, como era prevista no Código Civil de 1916, a norma vigente </w:t>
      </w:r>
      <w:r>
        <w:t>tem</w:t>
      </w:r>
      <w:r w:rsidRPr="00C33C4E">
        <w:t xml:space="preserve"> como resultado a proteção dos indivíduos, com a preservação da dignidade de seus membros. </w:t>
      </w:r>
    </w:p>
    <w:p w14:paraId="4C0DBC94" w14:textId="77777777" w:rsidR="00F60B21" w:rsidRPr="00C33C4E" w:rsidRDefault="00F60B21" w:rsidP="00F60B21">
      <w:r w:rsidRPr="00C33C4E">
        <w:t xml:space="preserve">Insere-se nesse sentido, o artigo 227 da Constituição Federal estabelecendo, portanto, à criança e ao adolescente, assim como seus pais, a proteção ao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14:paraId="0F6D8E00" w14:textId="77777777" w:rsidR="006264B7" w:rsidRDefault="00F60B21" w:rsidP="00F60B21">
      <w:r>
        <w:t xml:space="preserve">Neste ínterim, os artigos 3° e 4° do Estatuto da Criança e do Adolescente trazem que o objetivo principal visado pela legislação, além de proporcionar um ambiente adequado para o desenvolvimento físico e mental dos menores, é dever primordial da família, da sociedade e do Estado possibilitar sua efetivação. </w:t>
      </w:r>
    </w:p>
    <w:p w14:paraId="460851F5" w14:textId="5CF58C6A" w:rsidR="00F60B21" w:rsidRDefault="00F60B21" w:rsidP="00F60B21">
      <w:r>
        <w:t>Assim, não resta dúvida que, o ato praticado visando dificultar à convivência da criança ou adolescente com a família viola diretamente um direito constitucional, afeta o livre desenvolvimento da criança ou adolescente.</w:t>
      </w:r>
      <w:r w:rsidR="006264B7">
        <w:t xml:space="preserve"> </w:t>
      </w:r>
      <w:r w:rsidR="006264B7" w:rsidRPr="00DA5351">
        <w:t xml:space="preserve">Oportuno afirmar que a criança ou adolescente que </w:t>
      </w:r>
      <w:r w:rsidR="006264B7">
        <w:lastRenderedPageBreak/>
        <w:t>sofre o ato</w:t>
      </w:r>
      <w:r w:rsidR="006264B7" w:rsidRPr="00DA5351">
        <w:t xml:space="preserve"> </w:t>
      </w:r>
      <w:r w:rsidR="006264B7">
        <w:t>d</w:t>
      </w:r>
      <w:r w:rsidR="006264B7" w:rsidRPr="00DA5351">
        <w:t>a alienação parent</w:t>
      </w:r>
      <w:r w:rsidR="006264B7">
        <w:t>al começa a acreditar que um dos</w:t>
      </w:r>
      <w:r w:rsidR="006264B7" w:rsidRPr="00DA5351">
        <w:t xml:space="preserve"> genitor</w:t>
      </w:r>
      <w:r w:rsidR="006264B7">
        <w:t>es</w:t>
      </w:r>
      <w:r w:rsidR="006264B7" w:rsidRPr="00DA5351">
        <w:t xml:space="preserve"> por quem tem amor o despreza. A</w:t>
      </w:r>
      <w:r w:rsidR="006264B7">
        <w:t xml:space="preserve"> consequência revela-se quando </w:t>
      </w:r>
      <w:r w:rsidR="006264B7" w:rsidRPr="00DA5351">
        <w:t>avalia</w:t>
      </w:r>
      <w:r w:rsidR="006264B7">
        <w:t>-se</w:t>
      </w:r>
      <w:r w:rsidR="006264B7" w:rsidRPr="00DA5351">
        <w:t xml:space="preserve"> a fragilidade do ser humano em fase de desenvolvimento que, em tese, deveria ser colocado a salvo de todas as formas de violência seja ela física, psicológica, sexual, entre outras.</w:t>
      </w:r>
    </w:p>
    <w:p w14:paraId="531893DA" w14:textId="6F12F5DD" w:rsidR="006264B7" w:rsidRDefault="006264B7" w:rsidP="00F60B21">
      <w:r w:rsidRPr="00DA5351">
        <w:t>Diante disso, re</w:t>
      </w:r>
      <w:r>
        <w:t>itera-</w:t>
      </w:r>
      <w:r w:rsidRPr="00DA5351">
        <w:t>se a importância da discussão do tema, das consequências nefastas advindas da irresponsabilidade do genitor ou familiar</w:t>
      </w:r>
      <w:r>
        <w:t xml:space="preserve"> em cometer o ato de alienar um menor e quais seriam as possíveis alterações que a Lei 12.318/10 sofrerá caso projeto de Lei seja sancionado</w:t>
      </w:r>
      <w:r w:rsidRPr="00DA5351">
        <w:t>.</w:t>
      </w:r>
    </w:p>
    <w:p w14:paraId="07E878BF" w14:textId="0EB07B5F" w:rsidR="00B4158A" w:rsidRDefault="003C7083" w:rsidP="00B4158A">
      <w:pPr>
        <w:pStyle w:val="Ttulo1"/>
        <w:spacing w:before="240" w:after="120"/>
        <w:ind w:left="0" w:firstLine="0"/>
        <w:rPr>
          <w:rFonts w:cs="Times New Roman"/>
        </w:rPr>
      </w:pPr>
      <w:r>
        <w:rPr>
          <w:rFonts w:cs="Times New Roman"/>
        </w:rPr>
        <w:t>DESENVOLVIMENTO</w:t>
      </w:r>
      <w:bookmarkStart w:id="4" w:name="_Toc459298937"/>
    </w:p>
    <w:p w14:paraId="03E9072D" w14:textId="07C23AA5" w:rsidR="002F75CD" w:rsidRPr="006A216C" w:rsidRDefault="002F75CD" w:rsidP="006A216C">
      <w:pPr>
        <w:rPr>
          <w:sz w:val="20"/>
        </w:rPr>
      </w:pPr>
      <w:r w:rsidRPr="004F2A26">
        <w:t xml:space="preserve">A expressão síndrome da alienação parental (“Parental </w:t>
      </w:r>
      <w:proofErr w:type="spellStart"/>
      <w:r w:rsidRPr="004F2A26">
        <w:t>Alienation</w:t>
      </w:r>
      <w:proofErr w:type="spellEnd"/>
      <w:r w:rsidRPr="004F2A26">
        <w:t xml:space="preserve"> </w:t>
      </w:r>
      <w:proofErr w:type="spellStart"/>
      <w:r w:rsidRPr="004F2A26">
        <w:t>Syndrome</w:t>
      </w:r>
      <w:proofErr w:type="spellEnd"/>
      <w:r w:rsidRPr="004F2A26">
        <w:t xml:space="preserve">”) foi </w:t>
      </w:r>
      <w:r>
        <w:t>criada</w:t>
      </w:r>
      <w:r w:rsidRPr="004F2A26">
        <w:t xml:space="preserve"> por Richard Gardner ao analisar os litígios de divórcio e </w:t>
      </w:r>
      <w:r>
        <w:t xml:space="preserve">a </w:t>
      </w:r>
      <w:r w:rsidRPr="004F2A26">
        <w:t xml:space="preserve">guarda </w:t>
      </w:r>
      <w:r>
        <w:t xml:space="preserve">dos menores </w:t>
      </w:r>
      <w:r w:rsidRPr="004F2A26">
        <w:t>nos tribunais norte-americanos no ano de 1985 nos Estados Unidos. Segundo Gardner</w:t>
      </w:r>
      <w:r>
        <w:t>,</w:t>
      </w:r>
      <w:r w:rsidRPr="004F2A26">
        <w:t xml:space="preserve"> </w:t>
      </w:r>
      <w:r>
        <w:t>a</w:t>
      </w:r>
      <w:r w:rsidRPr="004F2A26">
        <w:t xml:space="preserve"> Síndrome de Alienação</w:t>
      </w:r>
      <w:r>
        <w:t xml:space="preserve"> Parental (SAP) é um distúrbio n</w:t>
      </w:r>
      <w:r w:rsidRPr="004F2A26">
        <w:t xml:space="preserve">a infância que </w:t>
      </w:r>
      <w:r>
        <w:t>surge</w:t>
      </w:r>
      <w:r w:rsidRPr="004F2A26">
        <w:t xml:space="preserve"> e </w:t>
      </w:r>
      <w:r>
        <w:t>se</w:t>
      </w:r>
      <w:r w:rsidRPr="004F2A26">
        <w:t xml:space="preserve"> manifesta</w:t>
      </w:r>
      <w:r>
        <w:t xml:space="preserve">, </w:t>
      </w:r>
      <w:r w:rsidRPr="004F2A26">
        <w:t>inicialmente</w:t>
      </w:r>
      <w:r>
        <w:t>,</w:t>
      </w:r>
      <w:r w:rsidRPr="004F2A26">
        <w:t xml:space="preserve"> da denegatória contra um dos genitores</w:t>
      </w:r>
      <w:r>
        <w:t xml:space="preserve"> e essa</w:t>
      </w:r>
      <w:r w:rsidRPr="004F2A26">
        <w:t xml:space="preserve"> ação </w:t>
      </w:r>
      <w:r>
        <w:t>é realizada pela própria criança e</w:t>
      </w:r>
      <w:r w:rsidRPr="004F2A26">
        <w:t xml:space="preserve"> não </w:t>
      </w:r>
      <w:r>
        <w:t>possui</w:t>
      </w:r>
      <w:r w:rsidRPr="004F2A26">
        <w:t xml:space="preserve"> nenhuma justificação. Isso acaba resultando a combinação das instruções de um genitor, normalmente o que faz </w:t>
      </w:r>
      <w:r>
        <w:t>a “lavagem</w:t>
      </w:r>
      <w:r w:rsidRPr="004F2A26">
        <w:t xml:space="preserve"> cerebral</w:t>
      </w:r>
      <w:r w:rsidRPr="00016AA7">
        <w:t>” na criança aproveitando da sua vulnerabilidade para caluniar o genitor-alvo.</w:t>
      </w:r>
      <w:r w:rsidR="006A216C" w:rsidRPr="006A216C">
        <w:rPr>
          <w:rStyle w:val="Refdenotaderodap"/>
          <w:sz w:val="20"/>
        </w:rPr>
        <w:t xml:space="preserve"> </w:t>
      </w:r>
      <w:r w:rsidR="006A216C" w:rsidRPr="006A216C">
        <w:rPr>
          <w:sz w:val="20"/>
          <w:vertAlign w:val="superscript"/>
        </w:rPr>
        <w:footnoteReference w:id="1"/>
      </w:r>
    </w:p>
    <w:p w14:paraId="3F38184C" w14:textId="1DC4FD93" w:rsidR="00DA1A6B" w:rsidRDefault="002F75CD" w:rsidP="002F75CD">
      <w:r w:rsidRPr="00DA5351">
        <w:t>A alienação pauta-se na ação desqualificadora da conduta do genitor não guardião, feita pelo progenitor guardião ou parentes próximos, como os avós, com o objetivo de afastar o menor, mesmo que inconscientemente, do convívio em relação àquele. A prática pode dar-se de forma bilateral, ambos os pais podem utilizar-se de repudiada atitude.</w:t>
      </w:r>
    </w:p>
    <w:p w14:paraId="6D796164" w14:textId="77777777" w:rsidR="00846090" w:rsidRDefault="00E543B3" w:rsidP="002F75CD">
      <w:r>
        <w:t>Assim, a Lei de Alienação Parental nº 12.318/2010 considera:</w:t>
      </w:r>
    </w:p>
    <w:p w14:paraId="2940BB08" w14:textId="649A2107" w:rsidR="002F75CD" w:rsidRPr="00846090" w:rsidRDefault="00E543B3" w:rsidP="002F75CD">
      <w:pPr>
        <w:rPr>
          <w:sz w:val="16"/>
          <w:szCs w:val="16"/>
        </w:rPr>
      </w:pPr>
      <w:r>
        <w:t xml:space="preserve"> </w:t>
      </w:r>
    </w:p>
    <w:p w14:paraId="2E494230" w14:textId="48B657B9" w:rsidR="00846090" w:rsidRPr="006A216C" w:rsidRDefault="00E543B3" w:rsidP="006A216C">
      <w:pPr>
        <w:autoSpaceDE w:val="0"/>
        <w:autoSpaceDN w:val="0"/>
        <w:adjustRightInd w:val="0"/>
        <w:ind w:left="2268" w:firstLine="0"/>
        <w:contextualSpacing w:val="0"/>
        <w:rPr>
          <w:bCs/>
          <w:sz w:val="20"/>
          <w:szCs w:val="20"/>
        </w:rPr>
      </w:pPr>
      <w:r w:rsidRPr="00016AA7">
        <w:rPr>
          <w:bCs/>
          <w:sz w:val="20"/>
          <w:szCs w:val="20"/>
        </w:rPr>
        <w:t xml:space="preserve">Art. 2º Considera-se ato de alienação parental a interferência na formação psicológica da criança ou do adolescente promovida ou induzida por um dos genitores, pelos avós ou pelos que tenham a criança ou adolescente sob a sua autoridade, guarda ou </w:t>
      </w:r>
      <w:r w:rsidRPr="00016AA7">
        <w:rPr>
          <w:bCs/>
          <w:sz w:val="20"/>
          <w:szCs w:val="20"/>
        </w:rPr>
        <w:lastRenderedPageBreak/>
        <w:t>vigilância para que repudie genitor ou que cause prejuízo ao estabelecimento ou à manutenção de vínculos com este.</w:t>
      </w:r>
    </w:p>
    <w:p w14:paraId="5EC028F3" w14:textId="77777777" w:rsidR="00846090" w:rsidRPr="004F2A26" w:rsidRDefault="00846090" w:rsidP="00222C52">
      <w:r>
        <w:t>Normalmente a alienação parental é vista na decorrência do divórcio entre os casais</w:t>
      </w:r>
      <w:r w:rsidRPr="004F2A26">
        <w:t xml:space="preserve">. Um dos ex-cônjuge, impelido pela mágoa ou raiva provocada pelo término do relacionamento, encontra no filho uma forma de punição ao outro </w:t>
      </w:r>
      <w:proofErr w:type="spellStart"/>
      <w:r w:rsidRPr="004F2A26">
        <w:t>ex-consorte</w:t>
      </w:r>
      <w:proofErr w:type="spellEnd"/>
      <w:r w:rsidRPr="004F2A26">
        <w:t xml:space="preserve">. Nesse sentido escreve Carlos Roberto Gonçalves: </w:t>
      </w:r>
    </w:p>
    <w:p w14:paraId="0CEFE512" w14:textId="77777777" w:rsidR="00846090" w:rsidRDefault="00846090" w:rsidP="00846090">
      <w:pPr>
        <w:spacing w:after="0" w:line="240" w:lineRule="auto"/>
        <w:ind w:left="2268" w:firstLine="0"/>
        <w:rPr>
          <w:sz w:val="20"/>
          <w:szCs w:val="20"/>
        </w:rPr>
      </w:pPr>
      <w:r w:rsidRPr="004F2A26">
        <w:rPr>
          <w:sz w:val="20"/>
          <w:szCs w:val="20"/>
        </w:rPr>
        <w:t>“A situação é bastante comum no cotidiano dos casais que se separam: um deles, magoado com o fim do casamento e com a conduta do ex-cônjuge, procura afastá-lo da vida do filho menor, denegrindo a sua imagem perante este e prejudicando o direito de visitas. Cria-se, nesses casos, em relação ao menor a situação conhecida como “órfão de pai vivo”. ”</w:t>
      </w:r>
    </w:p>
    <w:p w14:paraId="263171FE" w14:textId="77777777" w:rsidR="00391F5C" w:rsidRDefault="00391F5C" w:rsidP="00222C52">
      <w:pPr>
        <w:ind w:left="2268" w:firstLine="0"/>
        <w:rPr>
          <w:sz w:val="20"/>
          <w:szCs w:val="20"/>
        </w:rPr>
      </w:pPr>
    </w:p>
    <w:p w14:paraId="06131C4D" w14:textId="51EEE3B5" w:rsidR="00391F5C" w:rsidRDefault="00391F5C" w:rsidP="00222C52">
      <w:r>
        <w:t>A</w:t>
      </w:r>
      <w:r w:rsidRPr="00337692">
        <w:t xml:space="preserve"> Lei </w:t>
      </w:r>
      <w:r>
        <w:t xml:space="preserve">12.318/2010 </w:t>
      </w:r>
      <w:r w:rsidRPr="00337692">
        <w:t>deixa implícita a situação ao se referir a mudança de domicílio, alteração de guarda, ampliação do regime de convivência e suspensão da autoridade parental. Ademais, deixa de fora os abusos que acometem a criança ou o adolescente no âmbito das relações conjugais durante a coabitação. O pai ou a mãe, coagido por brigas ou traições, acaba por usar a criança com a intenção de se vingar. Segundo Maria Berenice Dias, a alienação parental “muitas vezes ocorre quando o casal ainda vive sob o mesmo teto”.</w:t>
      </w:r>
    </w:p>
    <w:p w14:paraId="7C8B999C" w14:textId="171B0B95" w:rsidR="00391F5C" w:rsidRDefault="00391F5C" w:rsidP="00391F5C">
      <w:r w:rsidRPr="00DA5351">
        <w:t>Seguindo o viés de que a alienação pode ocorrer ainda quando o casal permanece sobre o mesmo teto, Amy Baker</w:t>
      </w:r>
      <w:r w:rsidR="00DC5FC6">
        <w:t xml:space="preserve"> (2007)</w:t>
      </w:r>
      <w:r>
        <w:t xml:space="preserve"> </w:t>
      </w:r>
      <w:r w:rsidRPr="00DA5351">
        <w:t>em uma de suas pesquisas</w:t>
      </w:r>
      <w:r>
        <w:t xml:space="preserve"> realizadas nos EUA</w:t>
      </w:r>
      <w:r w:rsidRPr="00DA5351">
        <w:t>, aborda a existência três categorias de alienadores, que podem ser descritos em:</w:t>
      </w:r>
    </w:p>
    <w:p w14:paraId="1290E04C" w14:textId="77777777" w:rsidR="00391F5C" w:rsidRDefault="00391F5C" w:rsidP="00391F5C">
      <w:pPr>
        <w:spacing w:after="0"/>
      </w:pPr>
    </w:p>
    <w:p w14:paraId="5AF9895E" w14:textId="77777777" w:rsidR="00391F5C" w:rsidRPr="00E272C6" w:rsidRDefault="00391F5C" w:rsidP="00391F5C">
      <w:pPr>
        <w:pStyle w:val="PargrafodaLista"/>
        <w:numPr>
          <w:ilvl w:val="0"/>
          <w:numId w:val="14"/>
        </w:numPr>
        <w:spacing w:after="0"/>
        <w:ind w:firstLine="65"/>
      </w:pPr>
      <w:r w:rsidRPr="00E272C6">
        <w:t xml:space="preserve">Mães </w:t>
      </w:r>
      <w:r>
        <w:t xml:space="preserve">/ Pais </w:t>
      </w:r>
      <w:r w:rsidRPr="00E272C6">
        <w:t>narcisistas em famílias divorciadas e com crianças alienadas do pai</w:t>
      </w:r>
      <w:r>
        <w:t>;</w:t>
      </w:r>
    </w:p>
    <w:p w14:paraId="3217B91C" w14:textId="77777777" w:rsidR="00391F5C" w:rsidRDefault="00391F5C" w:rsidP="00391F5C">
      <w:pPr>
        <w:pStyle w:val="PargrafodaLista"/>
        <w:numPr>
          <w:ilvl w:val="0"/>
          <w:numId w:val="14"/>
        </w:numPr>
        <w:spacing w:after="0"/>
        <w:ind w:firstLine="65"/>
      </w:pPr>
      <w:r w:rsidRPr="00E272C6">
        <w:t xml:space="preserve">Mães </w:t>
      </w:r>
      <w:r>
        <w:t xml:space="preserve">/ Pais </w:t>
      </w:r>
      <w:r w:rsidRPr="00E272C6">
        <w:t xml:space="preserve">narcisistas em famílias intactas com crianças alienadas do pai; e </w:t>
      </w:r>
    </w:p>
    <w:p w14:paraId="55F43081" w14:textId="6ED22060" w:rsidR="00391F5C" w:rsidRDefault="00391F5C" w:rsidP="00F70279">
      <w:pPr>
        <w:pStyle w:val="PargrafodaLista"/>
        <w:numPr>
          <w:ilvl w:val="0"/>
          <w:numId w:val="14"/>
        </w:numPr>
        <w:spacing w:after="0"/>
        <w:ind w:firstLine="65"/>
      </w:pPr>
      <w:r>
        <w:t xml:space="preserve">Mães / </w:t>
      </w:r>
      <w:r w:rsidRPr="00E272C6">
        <w:t xml:space="preserve">Pais alienadores do tipo abusivo/rejeitadores. </w:t>
      </w:r>
    </w:p>
    <w:p w14:paraId="0E3107A7" w14:textId="77777777" w:rsidR="00F70279" w:rsidRDefault="00F70279" w:rsidP="00F70279">
      <w:pPr>
        <w:spacing w:after="0"/>
      </w:pPr>
    </w:p>
    <w:p w14:paraId="13F5A7B2" w14:textId="7322A711" w:rsidR="00391F5C" w:rsidRDefault="00391F5C" w:rsidP="00391F5C">
      <w:r w:rsidRPr="000935E7">
        <w:t>O primeiro caso abordado por Amy</w:t>
      </w:r>
      <w:r w:rsidR="00316E2D">
        <w:t xml:space="preserve"> em seu estudo</w:t>
      </w:r>
      <w:r w:rsidRPr="000935E7">
        <w:t xml:space="preserve">, diz respeito à situação que um dos genitores tem raiva dos filhos por estes desejarem ter em sua companhia o genitor que a rejeitou, o que é o mais ocorrente. Já segundo caso, os genitores se encontram casados ou em situação de união estável e um deles passa a ter sentimento de rejeição, humilhação, por alguma razão, e a partir disso começa a utilizar argumentos de cunho alienador, geralmente culpando o outro </w:t>
      </w:r>
      <w:r w:rsidRPr="000935E7">
        <w:lastRenderedPageBreak/>
        <w:t>genitor por todos os problemas que a família enfrenta, de modo a satisfazer suas necessidades sentimentais. Por fim, quando um dos genitores tem uma tendência aos maus tratos contra o menor, levando à prática de abusos físicos, verbais ou sexuais.</w:t>
      </w:r>
    </w:p>
    <w:p w14:paraId="522F218B" w14:textId="52D5CA9D" w:rsidR="00391F5C" w:rsidRDefault="00391F5C" w:rsidP="00DF6958">
      <w:pPr>
        <w:rPr>
          <w:shd w:val="clear" w:color="auto" w:fill="FFFFFF"/>
        </w:rPr>
      </w:pPr>
      <w:r>
        <w:t xml:space="preserve">Um documentário </w:t>
      </w:r>
      <w:r w:rsidR="000A1F30">
        <w:t xml:space="preserve">realizado no ano de 2009 </w:t>
      </w:r>
      <w:r>
        <w:t>“A morte inventada”, por Alan Minas, troux</w:t>
      </w:r>
      <w:r w:rsidRPr="00FD68D5">
        <w:t>e</w:t>
      </w:r>
      <w:r w:rsidRPr="00FD68D5">
        <w:rPr>
          <w:shd w:val="clear" w:color="auto" w:fill="FFFFFF"/>
        </w:rPr>
        <w:t xml:space="preserve"> através de entrevistas com especialistas e pessoas que passaram </w:t>
      </w:r>
      <w:r w:rsidR="000A1F30">
        <w:rPr>
          <w:shd w:val="clear" w:color="auto" w:fill="FFFFFF"/>
        </w:rPr>
        <w:t xml:space="preserve">pela </w:t>
      </w:r>
      <w:r w:rsidRPr="00FD68D5">
        <w:rPr>
          <w:shd w:val="clear" w:color="auto" w:fill="FFFFFF"/>
        </w:rPr>
        <w:t>situação</w:t>
      </w:r>
      <w:r w:rsidR="000A1F30">
        <w:rPr>
          <w:shd w:val="clear" w:color="auto" w:fill="FFFFFF"/>
        </w:rPr>
        <w:t xml:space="preserve"> mencionada acima</w:t>
      </w:r>
      <w:r w:rsidRPr="00FD68D5">
        <w:rPr>
          <w:shd w:val="clear" w:color="auto" w:fill="FFFFFF"/>
        </w:rPr>
        <w:t xml:space="preserve">, </w:t>
      </w:r>
      <w:r>
        <w:rPr>
          <w:shd w:val="clear" w:color="auto" w:fill="FFFFFF"/>
        </w:rPr>
        <w:t>e apresentou claramente o conflito de lealdade existente entre o menor e o genitor que causador da alienação. Um exemplo disso é Rafaela, uma das entrevistadas inclusive, que relatou que viveu em sofrimento por ter que mentir para a mãe sobre o seu relacionamento com o pai, uma vez que a relação de pai e filha era alegre e prazerosa, mas ela não podia contar isso à mãe. Ela conta que passou a acreditar que estar na presença do pai era ruim, e sobretudo, que ela estaria cometendo uma traição a mãe, o que a levou a se afastar do pai durante anos, restando para a filha seu único contato com o pai através de ligações telefônicas, que eram feitas quando a mãe as fazia na intenção de pedir-lhe dinheiro. Na concepção de Rafaela, se afastar do pai estaria gerando um vínculo de fidelidade com a mãe, o que era satisfatório para genitora.</w:t>
      </w:r>
    </w:p>
    <w:p w14:paraId="30C88D20" w14:textId="77777777" w:rsidR="00DF6958" w:rsidRDefault="00DF6958" w:rsidP="00DF6958">
      <w:r>
        <w:t>A Lei n</w:t>
      </w:r>
      <w:r w:rsidRPr="006B2EA8">
        <w:t xml:space="preserve">º 12.318, </w:t>
      </w:r>
      <w:r>
        <w:t>de</w:t>
      </w:r>
      <w:r w:rsidRPr="006B2EA8">
        <w:t xml:space="preserve"> 26 </w:t>
      </w:r>
      <w:r>
        <w:t>de agosto de 2010, em seu art. 2º parágrafo único, exemplifica algumas práticas capazes de configurar a alienação parental:</w:t>
      </w:r>
    </w:p>
    <w:p w14:paraId="18DADB78" w14:textId="77777777" w:rsidR="00DF6958" w:rsidRPr="00C60684" w:rsidRDefault="00DF6958" w:rsidP="00DF6958">
      <w:pPr>
        <w:rPr>
          <w:sz w:val="20"/>
          <w:szCs w:val="20"/>
        </w:rPr>
      </w:pPr>
    </w:p>
    <w:p w14:paraId="1F225214" w14:textId="77777777" w:rsidR="00DF6958" w:rsidRPr="00C60684" w:rsidRDefault="00DF6958" w:rsidP="00DF6958">
      <w:pPr>
        <w:spacing w:after="0" w:line="240" w:lineRule="auto"/>
        <w:ind w:left="2268" w:firstLine="0"/>
        <w:rPr>
          <w:sz w:val="20"/>
          <w:szCs w:val="20"/>
        </w:rPr>
      </w:pPr>
      <w:r w:rsidRPr="00C60684">
        <w:rPr>
          <w:sz w:val="20"/>
          <w:szCs w:val="20"/>
        </w:rPr>
        <w:t xml:space="preserve">Parágrafo único.  São formas exemplificativas de alienação parental, além dos atos assim declarados pelo juiz ou constatados por perícia, praticados diretamente ou com auxílio de terceiros:  </w:t>
      </w:r>
    </w:p>
    <w:p w14:paraId="02B387AF" w14:textId="77777777" w:rsidR="00DF6958" w:rsidRPr="00C60684" w:rsidRDefault="00DF6958" w:rsidP="00DF6958">
      <w:pPr>
        <w:spacing w:after="0" w:line="240" w:lineRule="auto"/>
        <w:ind w:left="2268" w:firstLine="0"/>
        <w:rPr>
          <w:sz w:val="20"/>
          <w:szCs w:val="20"/>
        </w:rPr>
      </w:pPr>
    </w:p>
    <w:p w14:paraId="3C6903D0" w14:textId="77777777" w:rsidR="00DF6958" w:rsidRPr="00C60684" w:rsidRDefault="00DF6958" w:rsidP="00DF6958">
      <w:pPr>
        <w:spacing w:after="0" w:line="240" w:lineRule="auto"/>
        <w:ind w:left="2268" w:firstLine="0"/>
        <w:rPr>
          <w:sz w:val="20"/>
          <w:szCs w:val="20"/>
        </w:rPr>
      </w:pPr>
      <w:r w:rsidRPr="00C60684">
        <w:rPr>
          <w:sz w:val="20"/>
          <w:szCs w:val="20"/>
        </w:rPr>
        <w:t xml:space="preserve">I - realizar campanha de desqualificação da conduta do genitor no exercício da paternidade ou maternidade; </w:t>
      </w:r>
    </w:p>
    <w:p w14:paraId="23C42818" w14:textId="77777777" w:rsidR="00DF6958" w:rsidRPr="00C60684" w:rsidRDefault="00DF6958" w:rsidP="00DF6958">
      <w:pPr>
        <w:spacing w:after="0" w:line="240" w:lineRule="auto"/>
        <w:ind w:left="2268" w:firstLine="0"/>
        <w:rPr>
          <w:sz w:val="20"/>
          <w:szCs w:val="20"/>
        </w:rPr>
      </w:pPr>
    </w:p>
    <w:p w14:paraId="3742EFEB" w14:textId="77777777" w:rsidR="00DF6958" w:rsidRPr="00C60684" w:rsidRDefault="00DF6958" w:rsidP="00DF6958">
      <w:pPr>
        <w:spacing w:after="0" w:line="240" w:lineRule="auto"/>
        <w:ind w:left="2268" w:firstLine="0"/>
        <w:rPr>
          <w:sz w:val="20"/>
          <w:szCs w:val="20"/>
        </w:rPr>
      </w:pPr>
      <w:r w:rsidRPr="00C60684">
        <w:rPr>
          <w:sz w:val="20"/>
          <w:szCs w:val="20"/>
        </w:rPr>
        <w:t xml:space="preserve">II - dificultar o exercício da autoridade parental; </w:t>
      </w:r>
    </w:p>
    <w:p w14:paraId="1DFAE3FD" w14:textId="77777777" w:rsidR="00DF6958" w:rsidRPr="00C60684" w:rsidRDefault="00DF6958" w:rsidP="00DF6958">
      <w:pPr>
        <w:spacing w:after="0" w:line="240" w:lineRule="auto"/>
        <w:ind w:left="2268" w:firstLine="0"/>
        <w:rPr>
          <w:sz w:val="20"/>
          <w:szCs w:val="20"/>
        </w:rPr>
      </w:pPr>
    </w:p>
    <w:p w14:paraId="3D091DAD" w14:textId="77777777" w:rsidR="00DF6958" w:rsidRPr="00C60684" w:rsidRDefault="00DF6958" w:rsidP="00DF6958">
      <w:pPr>
        <w:spacing w:after="0" w:line="240" w:lineRule="auto"/>
        <w:ind w:left="2268" w:firstLine="0"/>
        <w:rPr>
          <w:sz w:val="20"/>
          <w:szCs w:val="20"/>
        </w:rPr>
      </w:pPr>
      <w:r w:rsidRPr="00C60684">
        <w:rPr>
          <w:sz w:val="20"/>
          <w:szCs w:val="20"/>
        </w:rPr>
        <w:t xml:space="preserve">III - dificultar contato de criança ou adolescente com genitor; </w:t>
      </w:r>
    </w:p>
    <w:p w14:paraId="21C45B9A" w14:textId="77777777" w:rsidR="00DF6958" w:rsidRPr="00C60684" w:rsidRDefault="00DF6958" w:rsidP="00DF6958">
      <w:pPr>
        <w:spacing w:after="0" w:line="240" w:lineRule="auto"/>
        <w:ind w:left="2268" w:firstLine="0"/>
        <w:rPr>
          <w:sz w:val="20"/>
          <w:szCs w:val="20"/>
        </w:rPr>
      </w:pPr>
    </w:p>
    <w:p w14:paraId="04FAF00D" w14:textId="77777777" w:rsidR="00DF6958" w:rsidRPr="00C60684" w:rsidRDefault="00DF6958" w:rsidP="00DF6958">
      <w:pPr>
        <w:spacing w:after="0" w:line="240" w:lineRule="auto"/>
        <w:ind w:left="2268" w:firstLine="0"/>
        <w:rPr>
          <w:sz w:val="20"/>
          <w:szCs w:val="20"/>
        </w:rPr>
      </w:pPr>
      <w:r w:rsidRPr="00C60684">
        <w:rPr>
          <w:sz w:val="20"/>
          <w:szCs w:val="20"/>
        </w:rPr>
        <w:t xml:space="preserve">IV - dificultar o exercício do direito regulamentado de convivência familiar; </w:t>
      </w:r>
    </w:p>
    <w:p w14:paraId="29D7D2AE" w14:textId="77777777" w:rsidR="00DF6958" w:rsidRPr="00C60684" w:rsidRDefault="00DF6958" w:rsidP="00DF6958">
      <w:pPr>
        <w:spacing w:after="0" w:line="240" w:lineRule="auto"/>
        <w:ind w:left="2268" w:firstLine="0"/>
        <w:rPr>
          <w:sz w:val="20"/>
          <w:szCs w:val="20"/>
        </w:rPr>
      </w:pPr>
    </w:p>
    <w:p w14:paraId="57BA1A47" w14:textId="77777777" w:rsidR="00DF6958" w:rsidRPr="00C60684" w:rsidRDefault="00DF6958" w:rsidP="00DF6958">
      <w:pPr>
        <w:spacing w:after="0" w:line="240" w:lineRule="auto"/>
        <w:ind w:left="2268" w:firstLine="0"/>
        <w:rPr>
          <w:sz w:val="20"/>
          <w:szCs w:val="20"/>
        </w:rPr>
      </w:pPr>
      <w:r w:rsidRPr="00C60684">
        <w:rPr>
          <w:sz w:val="20"/>
          <w:szCs w:val="20"/>
        </w:rPr>
        <w:t xml:space="preserve">V - omitir deliberadamente a genitor informações pessoais relevantes sobre a criança ou adolescente, inclusive escolares, médicas e alterações de endereço; </w:t>
      </w:r>
    </w:p>
    <w:p w14:paraId="198EF10F" w14:textId="77777777" w:rsidR="00DF6958" w:rsidRPr="00C60684" w:rsidRDefault="00DF6958" w:rsidP="00DF6958">
      <w:pPr>
        <w:spacing w:after="0" w:line="240" w:lineRule="auto"/>
        <w:ind w:left="2268" w:firstLine="0"/>
        <w:rPr>
          <w:sz w:val="20"/>
          <w:szCs w:val="20"/>
        </w:rPr>
      </w:pPr>
    </w:p>
    <w:p w14:paraId="1BC28912" w14:textId="77777777" w:rsidR="00DF6958" w:rsidRPr="00C60684" w:rsidRDefault="00DF6958" w:rsidP="00DF6958">
      <w:pPr>
        <w:spacing w:after="0" w:line="240" w:lineRule="auto"/>
        <w:ind w:left="2268" w:firstLine="0"/>
        <w:rPr>
          <w:sz w:val="20"/>
          <w:szCs w:val="20"/>
        </w:rPr>
      </w:pPr>
      <w:r w:rsidRPr="00C60684">
        <w:rPr>
          <w:sz w:val="20"/>
          <w:szCs w:val="20"/>
        </w:rPr>
        <w:t xml:space="preserve">VI - apresentar falsa denúncia contra genitor, contra familiares deste ou contra avós, para obstar ou dificultar a convivência deles com a criança ou adolescente; </w:t>
      </w:r>
    </w:p>
    <w:p w14:paraId="111128FF" w14:textId="77777777" w:rsidR="00DF6958" w:rsidRPr="00C60684" w:rsidRDefault="00DF6958" w:rsidP="00DF6958">
      <w:pPr>
        <w:spacing w:after="0" w:line="240" w:lineRule="auto"/>
        <w:ind w:left="2268" w:firstLine="0"/>
        <w:rPr>
          <w:sz w:val="20"/>
          <w:szCs w:val="20"/>
        </w:rPr>
      </w:pPr>
    </w:p>
    <w:p w14:paraId="5EE5D7E4" w14:textId="0A86E81B" w:rsidR="00DF6958" w:rsidRDefault="00DF6958" w:rsidP="00101B93">
      <w:pPr>
        <w:ind w:left="2268" w:firstLine="0"/>
        <w:contextualSpacing w:val="0"/>
        <w:rPr>
          <w:sz w:val="20"/>
          <w:szCs w:val="20"/>
        </w:rPr>
      </w:pPr>
      <w:r w:rsidRPr="00C60684">
        <w:rPr>
          <w:sz w:val="20"/>
          <w:szCs w:val="20"/>
        </w:rPr>
        <w:lastRenderedPageBreak/>
        <w:t>VII - mudar o domicílio para local distante, sem justificativa, visando a dificultar a convivência da criança ou adolescente com o outro genitor, com familiares deste ou com avós.</w:t>
      </w:r>
    </w:p>
    <w:p w14:paraId="78DCBC5B" w14:textId="2BDA17D8" w:rsidR="00184113" w:rsidRDefault="0039680B" w:rsidP="00222C52">
      <w:pPr>
        <w:contextualSpacing w:val="0"/>
      </w:pPr>
      <w:r>
        <w:t xml:space="preserve">Logo, fica claro que o </w:t>
      </w:r>
      <w:r w:rsidRPr="000935E7">
        <w:t>objetivo do alienador é prejudicar a relação da criança ou a</w:t>
      </w:r>
      <w:r>
        <w:t>dolescente, com o outro genitor</w:t>
      </w:r>
      <w:r w:rsidRPr="000935E7">
        <w:t xml:space="preserve"> o</w:t>
      </w:r>
      <w:r>
        <w:t>nde</w:t>
      </w:r>
      <w:r w:rsidRPr="000935E7">
        <w:t xml:space="preserve"> </w:t>
      </w:r>
      <w:r>
        <w:t>a criança é usada</w:t>
      </w:r>
      <w:r w:rsidRPr="000935E7">
        <w:t xml:space="preserve"> com um instrumento para causar dano a outrem. </w:t>
      </w:r>
      <w:r>
        <w:t>Percebe-se que a</w:t>
      </w:r>
      <w:r w:rsidRPr="000935E7">
        <w:t xml:space="preserve"> alienação tem como intuito desmoralizar um dos genitores com a finalidade de </w:t>
      </w:r>
      <w:r>
        <w:t>romper</w:t>
      </w:r>
      <w:r w:rsidRPr="000935E7">
        <w:t xml:space="preserve"> o contanto </w:t>
      </w:r>
      <w:r>
        <w:t>do outro com os</w:t>
      </w:r>
      <w:r w:rsidRPr="000935E7">
        <w:t xml:space="preserve"> filhos</w:t>
      </w:r>
      <w:r>
        <w:t>.</w:t>
      </w:r>
      <w:r w:rsidR="00184113">
        <w:t xml:space="preserve"> </w:t>
      </w:r>
      <w:r w:rsidR="00184113" w:rsidRPr="00184113">
        <w:t xml:space="preserve">O vínculo afetivo existente entre pais e filhos deve ser mantido ainda que a relação entre os genitores não estejam mais estabelecida na forma de uma família constituída, ou mesmo jamais tenha se constituído, tendo como base principal os laços de afeto, de respeito, de apreço mútuo. </w:t>
      </w:r>
    </w:p>
    <w:p w14:paraId="0B2028C3" w14:textId="4732DE7A" w:rsidR="00184113" w:rsidRDefault="00184113" w:rsidP="00184113">
      <w:r w:rsidRPr="00184113">
        <w:t>Infelizmente, contudo, a dissolução da família – pela simples ocorrência do fim do animus de mantê-la, ou com base na motivação pela ruptura dos deveres inerentes, ou a sua não formação segundo a forma esperada, acaba por fazer nascer entre os genitores, ou por parte de apenas um deles, uma relação de animosidade, de ódio, de inimizade, que transcende o vínculo entre eles e passa a influenciar a relação deles para com os filhos menores. A isso nominamos Síndrome de Alienação Parental (SAP).</w:t>
      </w:r>
    </w:p>
    <w:p w14:paraId="431A85F5" w14:textId="009DA49D" w:rsidR="00DF6958" w:rsidRDefault="00DF6958" w:rsidP="00DF6958">
      <w:r>
        <w:t xml:space="preserve">Salienta-se a importância de se observar atentamente o comportamento da criança ou adolescente, </w:t>
      </w:r>
      <w:r w:rsidRPr="004F050D">
        <w:t>pois os sina</w:t>
      </w:r>
      <w:r>
        <w:t xml:space="preserve">is da alienação parental começam aparecer de forma tardia, mas as consequências </w:t>
      </w:r>
      <w:r w:rsidR="000B0E0E">
        <w:t>muitas vezes devastadoras, geram</w:t>
      </w:r>
      <w:r>
        <w:t xml:space="preserve"> transtornos psicológicos muitas vezes irreversíveis. </w:t>
      </w:r>
      <w:r w:rsidR="000B0E0E">
        <w:t xml:space="preserve">Ainda, o ato de alienar </w:t>
      </w:r>
      <w:r w:rsidR="000B0E0E" w:rsidRPr="00C60684">
        <w:t>faz jus não só à presença física de familiares, mas também à convivência afetiva com seus parentes mais próximos</w:t>
      </w:r>
      <w:r w:rsidR="000B0E0E">
        <w:t>.</w:t>
      </w:r>
    </w:p>
    <w:p w14:paraId="3AC0D195" w14:textId="5BC69594" w:rsidR="000B0E0E" w:rsidRDefault="00683164" w:rsidP="00DF6958">
      <w:r>
        <w:t xml:space="preserve">Como já mencionado, o direito à convivência familiar </w:t>
      </w:r>
      <w:r w:rsidRPr="00C2378B">
        <w:t>é reconhecido constitucionalmente e assegurado pelo ECA,</w:t>
      </w:r>
      <w:r>
        <w:t xml:space="preserve"> não podendo, portanto, privar as crianças e adolescentes a esse direito. A guarda dos filhos após a separação pode ser exercida unilateralmente ou compartilhada. </w:t>
      </w:r>
    </w:p>
    <w:p w14:paraId="1A3BC47A" w14:textId="2A107B8B" w:rsidR="00683164" w:rsidRDefault="00683164" w:rsidP="00683164">
      <w:pPr>
        <w:tabs>
          <w:tab w:val="left" w:pos="1695"/>
        </w:tabs>
      </w:pPr>
      <w:r>
        <w:t>Nesse contexto o projeto de Lei 117/2013 propõe a alteração do § 2º, do artigo 1.584, do Código Civil Brasileiro, para:</w:t>
      </w:r>
    </w:p>
    <w:p w14:paraId="536A24BE" w14:textId="77777777" w:rsidR="00683164" w:rsidRDefault="00683164" w:rsidP="00683164">
      <w:pPr>
        <w:tabs>
          <w:tab w:val="left" w:pos="1695"/>
        </w:tabs>
      </w:pPr>
    </w:p>
    <w:p w14:paraId="01ED332C" w14:textId="77777777" w:rsidR="00683164" w:rsidRDefault="00683164" w:rsidP="00222C52">
      <w:pPr>
        <w:tabs>
          <w:tab w:val="left" w:pos="1695"/>
        </w:tabs>
        <w:ind w:left="2268" w:firstLine="0"/>
        <w:rPr>
          <w:sz w:val="20"/>
          <w:szCs w:val="20"/>
        </w:rPr>
      </w:pPr>
      <w:r w:rsidRPr="001A3357">
        <w:rPr>
          <w:sz w:val="20"/>
          <w:szCs w:val="20"/>
        </w:rPr>
        <w:t xml:space="preserve">§ 2º Quando não houver acordo entre a mãe e o pai quanto à guarda do filho, encontrando-se ambos os genitores aptos a exercer o poder familiar, será aplicada a </w:t>
      </w:r>
      <w:r w:rsidRPr="001A3357">
        <w:rPr>
          <w:sz w:val="20"/>
          <w:szCs w:val="20"/>
        </w:rPr>
        <w:lastRenderedPageBreak/>
        <w:t>guarda compartilhada, salvo se um dos genitores declarar ao magistrado que não deseja a guarda do menor.</w:t>
      </w:r>
    </w:p>
    <w:p w14:paraId="353F5850" w14:textId="77777777" w:rsidR="00222C52" w:rsidRPr="00222C52" w:rsidRDefault="00222C52" w:rsidP="00222C52">
      <w:pPr>
        <w:tabs>
          <w:tab w:val="left" w:pos="1695"/>
        </w:tabs>
        <w:ind w:left="2268" w:firstLine="0"/>
      </w:pPr>
    </w:p>
    <w:p w14:paraId="67010D2D" w14:textId="6815097A" w:rsidR="00222C52" w:rsidRDefault="00F46F8F" w:rsidP="00222C52">
      <w:r>
        <w:t>Sendo assim, a guarda c</w:t>
      </w:r>
      <w:r w:rsidR="00222C52">
        <w:t>ompartilhada não será obrigatória, dado que o progenitor que não queira exercer a guarda pode declarar isso ao m</w:t>
      </w:r>
      <w:r>
        <w:t>agistrado sem qualquer dano. A guarda c</w:t>
      </w:r>
      <w:r w:rsidR="00222C52">
        <w:t xml:space="preserve">ompartilhada será o modelo inicial de guarda e a </w:t>
      </w:r>
      <w:r>
        <w:t>g</w:t>
      </w:r>
      <w:r w:rsidR="00222C52">
        <w:t xml:space="preserve">uarda </w:t>
      </w:r>
      <w:r>
        <w:t>u</w:t>
      </w:r>
      <w:r w:rsidR="00222C52">
        <w:t>nilateral será o regime de exceção, independentemente de quem será o genitor guardião, se pai ou mãe.</w:t>
      </w:r>
    </w:p>
    <w:p w14:paraId="2E635EFA" w14:textId="5CDD3676" w:rsidR="00222C52" w:rsidRDefault="00222C52" w:rsidP="00222C52">
      <w:r>
        <w:t>No entanto, há casos de a</w:t>
      </w:r>
      <w:r w:rsidR="00F46F8F">
        <w:t xml:space="preserve">lienação parental que interferem </w:t>
      </w:r>
      <w:r>
        <w:t>no vínculo até mesmo nas visitas</w:t>
      </w:r>
      <w:r w:rsidR="00F46F8F">
        <w:t xml:space="preserve"> ao menor</w:t>
      </w:r>
      <w:r>
        <w:t>, da seguinte forma: controle excessivo dos horários de visita, organização de diversas atividades para o dia de visitas, de modo a torná-la desinteressante para o menor</w:t>
      </w:r>
      <w:r w:rsidR="00E42ED9">
        <w:t xml:space="preserve"> ficar na companhia do outro genitor</w:t>
      </w:r>
      <w:r>
        <w:t xml:space="preserve">, </w:t>
      </w:r>
      <w:r w:rsidR="007C5AA9">
        <w:t xml:space="preserve">o </w:t>
      </w:r>
      <w:r w:rsidR="00E42ED9">
        <w:t xml:space="preserve">impedimento do alienador para que a criança </w:t>
      </w:r>
      <w:r>
        <w:t xml:space="preserve">fique com o alienado em ocasiões que não aquelas prévia e expressamente estipuladas, como </w:t>
      </w:r>
      <w:r w:rsidR="00E42ED9">
        <w:t xml:space="preserve">por exemplo </w:t>
      </w:r>
      <w:r>
        <w:t>o convite de uma festa i</w:t>
      </w:r>
      <w:r w:rsidR="00E42ED9">
        <w:t xml:space="preserve">nfantil de família. </w:t>
      </w:r>
    </w:p>
    <w:p w14:paraId="01DD20DA" w14:textId="77777777" w:rsidR="007C5AA9" w:rsidRDefault="007C5AA9" w:rsidP="007C5AA9">
      <w:r>
        <w:t>Assim, percebe-se, que o narcisismo de um dos genitores tem a necessidade de menosprezar o outro para elevar sua influência na vida dos filhos. Dessa forma, a criança ou adolescente muitas vezes é obrigada a escolher um lado, além de estar constantemente, tentando agradar o alienador, tratando o outro genitor sem afeto para dar orgulho ao alienador.</w:t>
      </w:r>
    </w:p>
    <w:p w14:paraId="420D6D33" w14:textId="4DA32C65" w:rsidR="007F4989" w:rsidRDefault="007F4989" w:rsidP="007C5AA9">
      <w:r>
        <w:t>Muito importante implementar</w:t>
      </w:r>
      <w:r w:rsidR="007A006D">
        <w:t xml:space="preserve"> que a L</w:t>
      </w:r>
      <w:r>
        <w:t xml:space="preserve">ei 12.318/2010 traz, além das mesmas garantias de convivência familiar, medidas concretas que o juiz pode tomar para que de fato possa valer </w:t>
      </w:r>
      <w:r w:rsidR="007A006D">
        <w:t>a</w:t>
      </w:r>
      <w:r>
        <w:t xml:space="preserve"> convivência</w:t>
      </w:r>
      <w:r w:rsidR="007A006D">
        <w:t xml:space="preserve"> dos genitores e familiares com o menor</w:t>
      </w:r>
      <w:r>
        <w:t>.</w:t>
      </w:r>
      <w:r w:rsidR="007A006D">
        <w:t xml:space="preserve"> </w:t>
      </w:r>
    </w:p>
    <w:p w14:paraId="33B303CA" w14:textId="77777777" w:rsidR="00BB50D6" w:rsidRDefault="00BB50D6" w:rsidP="00BB50D6">
      <w:pPr>
        <w:autoSpaceDE w:val="0"/>
        <w:autoSpaceDN w:val="0"/>
        <w:adjustRightInd w:val="0"/>
        <w:contextualSpacing w:val="0"/>
      </w:pPr>
      <w:r>
        <w:t>Relativamente ao direito à convivência familiar, trazemos novamente à colação os dizeres de Madaleno e Madaleno (2014, p. 100):</w:t>
      </w:r>
    </w:p>
    <w:p w14:paraId="353320DB" w14:textId="77777777" w:rsidR="00BB50D6" w:rsidRDefault="00BB50D6" w:rsidP="00BB50D6">
      <w:pPr>
        <w:autoSpaceDE w:val="0"/>
        <w:autoSpaceDN w:val="0"/>
        <w:adjustRightInd w:val="0"/>
        <w:contextualSpacing w:val="0"/>
      </w:pPr>
    </w:p>
    <w:p w14:paraId="6749330A" w14:textId="5E1B1A82" w:rsidR="00E42ED9" w:rsidRDefault="00BB50D6" w:rsidP="00BB50D6">
      <w:pPr>
        <w:spacing w:line="240" w:lineRule="auto"/>
        <w:ind w:left="2268" w:firstLine="0"/>
      </w:pPr>
      <w:r w:rsidRPr="00BB50D6">
        <w:rPr>
          <w:sz w:val="20"/>
          <w:szCs w:val="20"/>
        </w:rPr>
        <w:t>Destaque para</w:t>
      </w:r>
      <w:r>
        <w:rPr>
          <w:sz w:val="20"/>
          <w:szCs w:val="20"/>
        </w:rPr>
        <w:t xml:space="preserve"> o direito fundamental da convivência familiar constitucionalmente garantido à criança, ao adolescente e ao jovem, sendo passível de reparação civil qualquer dano injusto à vida familiar, molestada por ingerências nefastas advindas justamente de pessoas às quais a lei atribui responsabilidade de proteger e resguardar os interesses superiores dos entes vulneráveis e em formação, pois, quando se trata de dano familiar, existem restrições doutrinárias e jurisprudenciais afirmando só serem indenizáveis os danos morais que se revistam de especial gravidade ou relevância.</w:t>
      </w:r>
    </w:p>
    <w:p w14:paraId="5527BD6F" w14:textId="7FD0B41B" w:rsidR="00DF6958" w:rsidRDefault="00DF6958" w:rsidP="00BB50D6">
      <w:pPr>
        <w:spacing w:line="240" w:lineRule="auto"/>
      </w:pPr>
    </w:p>
    <w:p w14:paraId="7B1379C3" w14:textId="276C39D2" w:rsidR="00BB50D6" w:rsidRDefault="00BB50D6" w:rsidP="00BB50D6">
      <w:r>
        <w:t xml:space="preserve">Logo, é de extrema importância à criança ou adolescente não só à presença física dos familiares, mas também à convivência afetiva com seus parentes mais próximos. Neste ínterim, a pessoa que causa a ruptura do vínculo afetivo com algum dos genitores ou parente, está </w:t>
      </w:r>
      <w:r>
        <w:lastRenderedPageBreak/>
        <w:t>cometendo um ato de violência psicológica e abuso moral em face da criança, além de estar violando os deveres decorrentes da autoridade do poder familiar do exercício da tutela ou guarda, resguardados pela Constituição Federal.</w:t>
      </w:r>
    </w:p>
    <w:p w14:paraId="07089787" w14:textId="580CF1B8" w:rsidR="00796B7A" w:rsidRPr="009D0816" w:rsidRDefault="00796B7A" w:rsidP="00796B7A">
      <w:pPr>
        <w:rPr>
          <w:color w:val="000000" w:themeColor="text1"/>
        </w:rPr>
      </w:pPr>
      <w:r w:rsidRPr="003C36AE">
        <w:rPr>
          <w:color w:val="000000" w:themeColor="text1"/>
        </w:rPr>
        <w:t>A Lei entende que é muito grave o afastamento injustificadamente entre pais e filhos, e autorizou a efetivaç</w:t>
      </w:r>
      <w:r>
        <w:rPr>
          <w:color w:val="000000" w:themeColor="text1"/>
        </w:rPr>
        <w:t>ão e a aplicação das normas da C</w:t>
      </w:r>
      <w:r w:rsidRPr="003C36AE">
        <w:rPr>
          <w:color w:val="000000" w:themeColor="text1"/>
        </w:rPr>
        <w:t>onstituição até então descumpridas pelo Estado, como o direito da criança e do adolescente à ampla convivência familiar.</w:t>
      </w:r>
      <w:r>
        <w:rPr>
          <w:color w:val="000000" w:themeColor="text1"/>
        </w:rPr>
        <w:t xml:space="preserve"> </w:t>
      </w:r>
      <w:r>
        <w:t xml:space="preserve">Quando descumpridos os artigos da lei, temos um desastre no desenvolvimento da criança sendo possível a ocorrência de um declínio acadêmico, danos psicológicos, inabilidade de criar relações afetivas saudáveis, ideação de suicídio, podendo, até mesmo, quando esse menor chegar a vida adulta produzir aquilo que se denomina como </w:t>
      </w:r>
      <w:r w:rsidRPr="009D0816">
        <w:rPr>
          <w:i/>
        </w:rPr>
        <w:t>ciclo repetitivo</w:t>
      </w:r>
      <w:r>
        <w:t>, ou seja, praticar os mesmos atos do pai ou da mãe sobre alienar o filho dentro de uma possível separação.</w:t>
      </w:r>
    </w:p>
    <w:p w14:paraId="7DF2ED0D" w14:textId="0A5D4230" w:rsidR="00BB50D6" w:rsidRDefault="00182F6D" w:rsidP="00BB50D6">
      <w:r>
        <w:t xml:space="preserve">O nosso ordenamento jurídico, com a sanção da Lei 12.318/2010, </w:t>
      </w:r>
      <w:r w:rsidR="001F4BD5">
        <w:t>demanda de mais profissionais</w:t>
      </w:r>
      <w:r>
        <w:t xml:space="preserve"> do direito, psicólogos</w:t>
      </w:r>
      <w:r w:rsidR="001F4BD5">
        <w:t>,</w:t>
      </w:r>
      <w:r>
        <w:t xml:space="preserve"> assistentes sociais, </w:t>
      </w:r>
      <w:r w:rsidR="001F4BD5">
        <w:t>etc., para prevenir ou combater a prática de alienação. Nesse caso, há de se ter uma preparação adequada</w:t>
      </w:r>
      <w:r>
        <w:t xml:space="preserve"> para lidar com as diversas situações que envolvem </w:t>
      </w:r>
      <w:r w:rsidR="001F4BD5">
        <w:t>os casos procurando sempre</w:t>
      </w:r>
      <w:r>
        <w:t xml:space="preserve"> preservar</w:t>
      </w:r>
      <w:r w:rsidR="001F4BD5">
        <w:t>,</w:t>
      </w:r>
      <w:r>
        <w:t xml:space="preserve"> exclusivamente</w:t>
      </w:r>
      <w:r w:rsidR="001F4BD5">
        <w:t>,</w:t>
      </w:r>
      <w:r>
        <w:t xml:space="preserve"> os direitos da criança e do adolescente.</w:t>
      </w:r>
    </w:p>
    <w:p w14:paraId="36C0E8CE" w14:textId="4CDB77B9" w:rsidR="001F4BD5" w:rsidRDefault="00DC63E1" w:rsidP="00BB50D6">
      <w:r>
        <w:t xml:space="preserve">Nesse contexto, em meados do ano de 2018 foi apresentado um projeto que visa revogar a Lei de alienação parental sob a alegação de que </w:t>
      </w:r>
      <w:r w:rsidRPr="00834520">
        <w:t>a lei tem brechas para que crianças e adolescentes fiquem vulneráveis a abusos sexuais ou maus-tratos pelo pai ou pela mãe.</w:t>
      </w:r>
    </w:p>
    <w:p w14:paraId="6DCAE249" w14:textId="5B952DF7" w:rsidR="00DC63E1" w:rsidRDefault="00DC63E1" w:rsidP="00A00AA0">
      <w:pPr>
        <w:pStyle w:val="Ttulo2"/>
        <w:spacing w:after="120"/>
        <w:ind w:left="576" w:hanging="576"/>
      </w:pPr>
      <w:r>
        <w:t>Proposta da revogação da Lei 12.318/2010 pela PL 498</w:t>
      </w:r>
    </w:p>
    <w:p w14:paraId="00392F74" w14:textId="77777777" w:rsidR="00BB662D" w:rsidRDefault="00BB662D" w:rsidP="00BB662D">
      <w:r>
        <w:t>Um efeito colateral do próprio trabalho legislativo vem trazendo diversas discussões. Em 2010 foi aprovada pelo Congresso Nacional, a Lei da Alienação Parental (12.318/10). Ocorre que quase 10 anos depois a lei vem sendo questionada por causa de usos diferentes e talvez resultados inesperados, como por exemplo coibir as denúncias de abuso sexual ocorridos dentro de casa, com crianças e adolescentes, por pessoas de dentro da família.</w:t>
      </w:r>
    </w:p>
    <w:p w14:paraId="16AC43FA" w14:textId="5221F3B1" w:rsidR="00BB662D" w:rsidRPr="00BB662D" w:rsidRDefault="00BB662D" w:rsidP="00BB662D">
      <w:pPr>
        <w:rPr>
          <w:color w:val="0D0D0D"/>
          <w:shd w:val="clear" w:color="auto" w:fill="F9F9F9"/>
        </w:rPr>
      </w:pPr>
      <w:r>
        <w:rPr>
          <w:color w:val="0D0D0D"/>
          <w:shd w:val="clear" w:color="auto" w:fill="F9F9F9"/>
        </w:rPr>
        <w:t>A</w:t>
      </w:r>
      <w:r w:rsidRPr="00BB662D">
        <w:rPr>
          <w:color w:val="0D0D0D"/>
          <w:shd w:val="clear" w:color="auto" w:fill="F9F9F9"/>
        </w:rPr>
        <w:t xml:space="preserve"> Justiça tem recebido</w:t>
      </w:r>
      <w:r>
        <w:rPr>
          <w:color w:val="0D0D0D"/>
          <w:shd w:val="clear" w:color="auto" w:fill="F9F9F9"/>
        </w:rPr>
        <w:t xml:space="preserve"> diversas</w:t>
      </w:r>
      <w:r w:rsidRPr="00BB662D">
        <w:rPr>
          <w:color w:val="0D0D0D"/>
          <w:shd w:val="clear" w:color="auto" w:fill="F9F9F9"/>
        </w:rPr>
        <w:t xml:space="preserve"> denúncias de que a </w:t>
      </w:r>
      <w:r>
        <w:rPr>
          <w:color w:val="0D0D0D"/>
          <w:shd w:val="clear" w:color="auto" w:fill="F9F9F9"/>
        </w:rPr>
        <w:t>L</w:t>
      </w:r>
      <w:r w:rsidRPr="00BB662D">
        <w:rPr>
          <w:color w:val="0D0D0D"/>
          <w:shd w:val="clear" w:color="auto" w:fill="F9F9F9"/>
        </w:rPr>
        <w:t xml:space="preserve">ei vem sendo usada por pais que cometem abuso sexual, como pretexto de manter a convivência com a criança e também relatos de que falsas denúncias de abuso sexual foram usadas como motivo de afastamento dos pais. </w:t>
      </w:r>
      <w:r w:rsidRPr="00BB662D">
        <w:rPr>
          <w:color w:val="0D0D0D"/>
          <w:shd w:val="clear" w:color="auto" w:fill="F9F9F9"/>
        </w:rPr>
        <w:lastRenderedPageBreak/>
        <w:t xml:space="preserve">As distorções podem fazer com que denúncias verdadeiras sejam negligenciadas ou que acusações de alienação parental mantenham crianças convivendo com abusadores. </w:t>
      </w:r>
    </w:p>
    <w:p w14:paraId="535B0C2C" w14:textId="73BA594B" w:rsidR="00A00AA0" w:rsidRDefault="00A00AA0" w:rsidP="00A00AA0">
      <w:r>
        <w:t>A</w:t>
      </w:r>
      <w:r w:rsidRPr="009C0C9B">
        <w:t xml:space="preserve"> PLS 498, que</w:t>
      </w:r>
      <w:r>
        <w:t xml:space="preserve"> propõe</w:t>
      </w:r>
      <w:r w:rsidRPr="009C0C9B">
        <w:t xml:space="preserve"> revoga</w:t>
      </w:r>
      <w:r>
        <w:t>r</w:t>
      </w:r>
      <w:r w:rsidRPr="009C0C9B">
        <w:t xml:space="preserve"> a Lei da Alienação Parental</w:t>
      </w:r>
      <w:r>
        <w:t xml:space="preserve"> 12.318/2010</w:t>
      </w:r>
      <w:r w:rsidRPr="009C0C9B">
        <w:t xml:space="preserve">, de autoria do ex-senador Magno Malta, é decorrente dos trabalhos da Comissão Parlamentar de Inquérito (CPI) dos Maus-Tratos, criada em 2017. Os defensores da revogação alegam que a Lei da Alienação Parental </w:t>
      </w:r>
      <w:r w:rsidRPr="003A4360">
        <w:t>“tem propiciado o desvirtuamento do propósito protetivo da criança ou adolescente, submetendo-os a abusadores”. A audiência pública foi requerida pela relatora do projeto</w:t>
      </w:r>
      <w:r w:rsidRPr="009C0C9B">
        <w:t>, senadora Leila Barros (PSB-DF)</w:t>
      </w:r>
      <w:r w:rsidR="008434E1">
        <w:t xml:space="preserve"> e realizada em 15 de julho de 2019, onde participaram diversos profissionais e representantes de diversas entidades de proteção à criança e ao adolescente</w:t>
      </w:r>
      <w:r w:rsidRPr="009C0C9B">
        <w:t>.</w:t>
      </w:r>
    </w:p>
    <w:p w14:paraId="2F3784EA" w14:textId="77777777" w:rsidR="008434E1" w:rsidRDefault="00A00AA0" w:rsidP="00A00AA0">
      <w:r>
        <w:t xml:space="preserve">Há </w:t>
      </w:r>
      <w:r w:rsidR="00452ED9">
        <w:t>juristas que entendem</w:t>
      </w:r>
      <w:r>
        <w:t xml:space="preserve"> </w:t>
      </w:r>
      <w:r w:rsidR="00452ED9">
        <w:t>que</w:t>
      </w:r>
      <w:r>
        <w:t xml:space="preserve"> defender o conceito da LAP</w:t>
      </w:r>
      <w:r w:rsidR="00452ED9">
        <w:t xml:space="preserve"> é o mais correto a se fazer e que a revogação da Lei pode ser um retrocesso e ainda chama</w:t>
      </w:r>
      <w:r>
        <w:t>-se à atenção para o direito da criança à convivência com os dois genitores, de modo que ambos devam preservar os interesses dos filhos, mesmo em caso da ruptura do vínculo conjugal</w:t>
      </w:r>
      <w:r w:rsidR="008C3FBF">
        <w:t>, uma vez que a ruptura do relacionamento entre pai e mãe não significa desvincular o relacionamento entre pais e filhos</w:t>
      </w:r>
      <w:r>
        <w:t>.</w:t>
      </w:r>
      <w:r w:rsidR="008434E1">
        <w:t xml:space="preserve"> </w:t>
      </w:r>
    </w:p>
    <w:p w14:paraId="66EED1B8" w14:textId="7FF2D314" w:rsidR="00A00AA0" w:rsidRDefault="008434E1" w:rsidP="00A00AA0">
      <w:r>
        <w:rPr>
          <w:color w:val="000000" w:themeColor="text1"/>
        </w:rPr>
        <w:t>Alguns profissionais</w:t>
      </w:r>
      <w:r w:rsidRPr="003C36AE">
        <w:rPr>
          <w:color w:val="000000" w:themeColor="text1"/>
        </w:rPr>
        <w:t xml:space="preserve"> que concordam e manifestam à sua contrariedade em relação à revogação da lei, discorda</w:t>
      </w:r>
      <w:r>
        <w:rPr>
          <w:color w:val="000000" w:themeColor="text1"/>
        </w:rPr>
        <w:t>m</w:t>
      </w:r>
      <w:r w:rsidRPr="003C36AE">
        <w:rPr>
          <w:color w:val="000000" w:themeColor="text1"/>
        </w:rPr>
        <w:t xml:space="preserve"> de que haja uma v</w:t>
      </w:r>
      <w:r>
        <w:rPr>
          <w:color w:val="000000" w:themeColor="text1"/>
        </w:rPr>
        <w:t xml:space="preserve">asta distorção de seu propósito, uma vez que não </w:t>
      </w:r>
      <w:r w:rsidRPr="003C36AE">
        <w:rPr>
          <w:color w:val="000000" w:themeColor="text1"/>
        </w:rPr>
        <w:t xml:space="preserve">faz sentido extinguir uma lei com </w:t>
      </w:r>
      <w:r>
        <w:rPr>
          <w:color w:val="000000" w:themeColor="text1"/>
        </w:rPr>
        <w:t>grande relevância e</w:t>
      </w:r>
      <w:r w:rsidRPr="003C36AE">
        <w:rPr>
          <w:color w:val="000000" w:themeColor="text1"/>
        </w:rPr>
        <w:t xml:space="preserve"> impacto nacional na proteção psicológica e emocional dos filhos, com o argumento de mau uso em casos isolados.</w:t>
      </w:r>
    </w:p>
    <w:p w14:paraId="7AB0A9F7" w14:textId="77777777" w:rsidR="009D0816" w:rsidRDefault="008434E1" w:rsidP="008434E1">
      <w:r w:rsidRPr="009C0C9B">
        <w:t xml:space="preserve">A psicóloga Andréia Calçada, </w:t>
      </w:r>
      <w:r>
        <w:t>participante da audiência pública que discutiu o assunto, e também uma das pessoas que também são a</w:t>
      </w:r>
      <w:r w:rsidRPr="009C0C9B">
        <w:t xml:space="preserve"> favor da LAP, citou pesquisas sobre os efeitos danosos da alienação parental sobre crianças e adolescentes e exaltou a qualidade do texto legal.</w:t>
      </w:r>
      <w:r>
        <w:t xml:space="preserve"> </w:t>
      </w:r>
    </w:p>
    <w:p w14:paraId="10AFE981" w14:textId="66755CCB" w:rsidR="008434E1" w:rsidRDefault="008434E1" w:rsidP="008434E1">
      <w:r>
        <w:t>Segundo Calçada, com a discussão do que pode ser feito ou não em relação à PL 498 ocorre um questionamento relevante</w:t>
      </w:r>
      <w:r w:rsidRPr="003A4360">
        <w:t xml:space="preserve">: </w:t>
      </w:r>
      <w:r w:rsidRPr="003A4360">
        <w:rPr>
          <w:i/>
        </w:rPr>
        <w:t xml:space="preserve">o problema é a lei </w:t>
      </w:r>
      <w:r>
        <w:rPr>
          <w:i/>
        </w:rPr>
        <w:t xml:space="preserve">propriamente dita </w:t>
      </w:r>
      <w:r w:rsidRPr="003A4360">
        <w:rPr>
          <w:i/>
        </w:rPr>
        <w:t>ou é a capacitação</w:t>
      </w:r>
      <w:r>
        <w:rPr>
          <w:i/>
        </w:rPr>
        <w:t>,</w:t>
      </w:r>
      <w:r w:rsidRPr="003A4360">
        <w:rPr>
          <w:i/>
        </w:rPr>
        <w:t xml:space="preserve"> </w:t>
      </w:r>
      <w:r>
        <w:rPr>
          <w:i/>
        </w:rPr>
        <w:t xml:space="preserve">ou falta dessa, </w:t>
      </w:r>
      <w:r w:rsidRPr="003A4360">
        <w:rPr>
          <w:i/>
        </w:rPr>
        <w:t>dos profissionais, de políticas públicas preventivas, a litigância sem fim para tratar de forma eficaz do assunto em questão?</w:t>
      </w:r>
      <w:r w:rsidRPr="003A4360">
        <w:t xml:space="preserve"> A falta de uma </w:t>
      </w:r>
      <w:r>
        <w:t xml:space="preserve">resposta coerente a essa pergunta afeta </w:t>
      </w:r>
      <w:r w:rsidRPr="009C0C9B">
        <w:t>a parte mais frágil</w:t>
      </w:r>
      <w:r>
        <w:t xml:space="preserve"> da relação</w:t>
      </w:r>
      <w:r w:rsidRPr="009C0C9B">
        <w:t>,</w:t>
      </w:r>
      <w:r>
        <w:t xml:space="preserve"> que são as crianças ou adolescentes.</w:t>
      </w:r>
    </w:p>
    <w:p w14:paraId="5CA2CB35" w14:textId="2C1EF977" w:rsidR="000A7573" w:rsidRDefault="000A7573" w:rsidP="000A7573">
      <w:r>
        <w:t xml:space="preserve">Um dos grandes argumentos utilizados pelos juristas que são a favor de revogar a LAP é que o menor está submetido a abusadores e, ainda, que a Lei permite a inversão de guarda automática e imediata. Existe uma preocupação nesse sentido pelo </w:t>
      </w:r>
      <w:r w:rsidRPr="000A7573">
        <w:t xml:space="preserve">termo </w:t>
      </w:r>
      <w:r>
        <w:t>não estar</w:t>
      </w:r>
      <w:r w:rsidRPr="000A7573">
        <w:t xml:space="preserve"> </w:t>
      </w:r>
      <w:r w:rsidRPr="000A7573">
        <w:lastRenderedPageBreak/>
        <w:t>fundamentado em estudo</w:t>
      </w:r>
      <w:r>
        <w:t>s</w:t>
      </w:r>
      <w:r w:rsidRPr="000A7573">
        <w:t xml:space="preserve"> </w:t>
      </w:r>
      <w:r>
        <w:t>científicos,</w:t>
      </w:r>
      <w:r w:rsidRPr="000A7573">
        <w:t xml:space="preserve"> bem como não </w:t>
      </w:r>
      <w:r>
        <w:t>existir a aplicação de</w:t>
      </w:r>
      <w:r w:rsidRPr="000A7573">
        <w:t xml:space="preserve"> lei </w:t>
      </w:r>
      <w:r>
        <w:t xml:space="preserve">tratando do assunto em especifico </w:t>
      </w:r>
      <w:r w:rsidRPr="000A7573">
        <w:t>em outros países</w:t>
      </w:r>
      <w:r>
        <w:t>,</w:t>
      </w:r>
      <w:r w:rsidR="00690520">
        <w:t xml:space="preserve"> ou seja, o Brasil é o único paí</w:t>
      </w:r>
      <w:r>
        <w:t>s a tratar a alienação parent</w:t>
      </w:r>
      <w:r w:rsidR="00690520">
        <w:t>al com uma legislação especifica e não deveria ser um país de exceção e sim seguir o modelo dos demais países</w:t>
      </w:r>
      <w:r w:rsidRPr="000A7573">
        <w:t xml:space="preserve">. </w:t>
      </w:r>
    </w:p>
    <w:p w14:paraId="678B8A0C" w14:textId="7D4D56BC" w:rsidR="000A7573" w:rsidRDefault="000A7573" w:rsidP="000A7573">
      <w:r>
        <w:t>Segundo a Comissão de Constituição e Justiça a L</w:t>
      </w:r>
      <w:r w:rsidRPr="000A7573">
        <w:t>ei</w:t>
      </w:r>
      <w:r>
        <w:t xml:space="preserve"> de alienação parental,</w:t>
      </w:r>
      <w:r w:rsidRPr="000A7573">
        <w:t xml:space="preserve"> equivocadamente</w:t>
      </w:r>
      <w:r>
        <w:t>,</w:t>
      </w:r>
      <w:r w:rsidRPr="000A7573">
        <w:t xml:space="preserve"> prioriza a </w:t>
      </w:r>
      <w:proofErr w:type="spellStart"/>
      <w:r w:rsidRPr="000A7573">
        <w:t>judicialização</w:t>
      </w:r>
      <w:proofErr w:type="spellEnd"/>
      <w:r w:rsidRPr="000A7573">
        <w:t xml:space="preserve"> da vida em detrimento da promoção de outras formas da pacificação de conflitos para o desenvolvimento de laços sociais. </w:t>
      </w:r>
      <w:r>
        <w:t>Citam ainda</w:t>
      </w:r>
      <w:r w:rsidRPr="000A7573">
        <w:t xml:space="preserve"> que a lei contraria o melhor interesse da criança e </w:t>
      </w:r>
      <w:r>
        <w:t xml:space="preserve">do </w:t>
      </w:r>
      <w:r w:rsidRPr="000A7573">
        <w:t xml:space="preserve">adolescente, instrumentaliza </w:t>
      </w:r>
      <w:r>
        <w:t>os menores</w:t>
      </w:r>
      <w:r w:rsidRPr="000A7573">
        <w:t xml:space="preserve"> e as nega</w:t>
      </w:r>
      <w:r>
        <w:t>m</w:t>
      </w:r>
      <w:r w:rsidRPr="000A7573">
        <w:t xml:space="preserve"> como sujeitos de direito, </w:t>
      </w:r>
      <w:r>
        <w:t xml:space="preserve">e ainda, que </w:t>
      </w:r>
      <w:r w:rsidRPr="000A7573">
        <w:t>discrimina</w:t>
      </w:r>
      <w:r>
        <w:t>m</w:t>
      </w:r>
      <w:r w:rsidRPr="000A7573">
        <w:t xml:space="preserve"> pessoas com deficiências (mães). </w:t>
      </w:r>
      <w:r>
        <w:t xml:space="preserve">Reiteram que </w:t>
      </w:r>
      <w:r w:rsidRPr="000A7573">
        <w:t xml:space="preserve">a lei </w:t>
      </w:r>
      <w:r>
        <w:t xml:space="preserve">não é constitucional e que </w:t>
      </w:r>
      <w:r w:rsidRPr="000A7573">
        <w:t>a lei blinda um pedófobo</w:t>
      </w:r>
      <w:r>
        <w:t xml:space="preserve">, ou seja, </w:t>
      </w:r>
      <w:r w:rsidRPr="000A7573">
        <w:t>que</w:t>
      </w:r>
      <w:r>
        <w:t xml:space="preserve"> e Estado é omisso ao </w:t>
      </w:r>
      <w:r w:rsidR="00690520">
        <w:t>se tratar em defender o melhor interesse da criança e adolescente.</w:t>
      </w:r>
    </w:p>
    <w:p w14:paraId="051151AE" w14:textId="2BCA01D9" w:rsidR="00DC63E1" w:rsidRPr="00DC63E1" w:rsidRDefault="000A7573" w:rsidP="007B7BCB">
      <w:r>
        <w:t xml:space="preserve"> </w:t>
      </w:r>
      <w:r w:rsidR="007B7BCB">
        <w:t>Contudo, juristas entendem que não há a necessidade da LAP uma vez que possuem vários dispositivos que podem ser utilizados para garantir o convívio do menor com a entidade familiar, ou seja, o Estatuto da Criança e do Adolescente, o Código Civil e o Penal e ainda a Constituição Federal já possuem diversos dispositivos que defendem o direito das crianças e do adolescentes, levando em conta que a lei da guarda compartilhada 13.058/2014 complementa esse direito ao convívio.</w:t>
      </w:r>
    </w:p>
    <w:p w14:paraId="48AE8E2E" w14:textId="77D5969F" w:rsidR="00BB662D" w:rsidRPr="00BB662D" w:rsidRDefault="00BB662D" w:rsidP="00BB662D">
      <w:pPr>
        <w:rPr>
          <w:color w:val="0D0D0D"/>
          <w:shd w:val="clear" w:color="auto" w:fill="F9F9F9"/>
        </w:rPr>
      </w:pPr>
      <w:r w:rsidRPr="00BB662D">
        <w:rPr>
          <w:color w:val="0D0D0D"/>
          <w:shd w:val="clear" w:color="auto" w:fill="F9F9F9"/>
        </w:rPr>
        <w:t xml:space="preserve">Sem dados consolidados sobre os possíveis impactos negativos </w:t>
      </w:r>
      <w:r>
        <w:rPr>
          <w:color w:val="0D0D0D"/>
          <w:shd w:val="clear" w:color="auto" w:fill="F9F9F9"/>
        </w:rPr>
        <w:t>ou positivos da L</w:t>
      </w:r>
      <w:r w:rsidRPr="00BB662D">
        <w:rPr>
          <w:color w:val="0D0D0D"/>
          <w:shd w:val="clear" w:color="auto" w:fill="F9F9F9"/>
        </w:rPr>
        <w:t>ei</w:t>
      </w:r>
      <w:r>
        <w:rPr>
          <w:color w:val="0D0D0D"/>
          <w:shd w:val="clear" w:color="auto" w:fill="F9F9F9"/>
        </w:rPr>
        <w:t xml:space="preserve"> 12.318/2010</w:t>
      </w:r>
      <w:r w:rsidRPr="00BB662D">
        <w:rPr>
          <w:color w:val="0D0D0D"/>
          <w:shd w:val="clear" w:color="auto" w:fill="F9F9F9"/>
        </w:rPr>
        <w:t>, qual será a decisão do Congresso?</w:t>
      </w:r>
    </w:p>
    <w:bookmarkEnd w:id="4"/>
    <w:p w14:paraId="67928E12" w14:textId="77777777" w:rsidR="007B7BCB" w:rsidRPr="00DF29D1" w:rsidRDefault="007B7BCB" w:rsidP="007B7BCB">
      <w:pPr>
        <w:pStyle w:val="Ttulo1"/>
        <w:spacing w:before="240" w:after="120"/>
        <w:ind w:left="0" w:firstLine="0"/>
        <w:rPr>
          <w:rFonts w:cs="Times New Roman"/>
        </w:rPr>
      </w:pPr>
      <w:r w:rsidRPr="00DF37E7">
        <w:rPr>
          <w:rFonts w:cs="Times New Roman"/>
        </w:rPr>
        <w:t>CONSIDERAÇÕES FINAIS</w:t>
      </w:r>
    </w:p>
    <w:p w14:paraId="4E4B2F4C" w14:textId="77777777" w:rsidR="007B7BCB" w:rsidRPr="00A77862" w:rsidRDefault="007B7BCB" w:rsidP="007B7BCB">
      <w:pPr>
        <w:autoSpaceDE w:val="0"/>
        <w:autoSpaceDN w:val="0"/>
        <w:adjustRightInd w:val="0"/>
        <w:contextualSpacing w:val="0"/>
      </w:pPr>
      <w:r w:rsidRPr="00A77862">
        <w:t>A alienação parental</w:t>
      </w:r>
      <w:r>
        <w:t>,</w:t>
      </w:r>
      <w:r w:rsidRPr="00A77862">
        <w:t xml:space="preserve"> na verdade é</w:t>
      </w:r>
      <w:r>
        <w:t xml:space="preserve"> vista como</w:t>
      </w:r>
      <w:r w:rsidRPr="00A77862">
        <w:t xml:space="preserve"> uma </w:t>
      </w:r>
      <w:r>
        <w:t>“</w:t>
      </w:r>
      <w:r w:rsidRPr="00A77862">
        <w:t>guerra</w:t>
      </w:r>
      <w:r>
        <w:t>”</w:t>
      </w:r>
      <w:r w:rsidRPr="00A77862">
        <w:t xml:space="preserve"> </w:t>
      </w:r>
      <w:r>
        <w:t xml:space="preserve">que é </w:t>
      </w:r>
      <w:r w:rsidRPr="00A77862">
        <w:t xml:space="preserve">declarada entre os genitores que </w:t>
      </w:r>
      <w:r>
        <w:t>decidem dissolver um relacionamento amoroso. Essa</w:t>
      </w:r>
      <w:r w:rsidRPr="00A77862">
        <w:t xml:space="preserve"> “guerra” causa </w:t>
      </w:r>
      <w:r>
        <w:t xml:space="preserve">diversos conflitos e </w:t>
      </w:r>
      <w:r w:rsidRPr="00A77862">
        <w:t xml:space="preserve">sofrimento a todos, afetando de forma mais grave os filhos, podendo </w:t>
      </w:r>
      <w:r>
        <w:t xml:space="preserve">com isso </w:t>
      </w:r>
      <w:r w:rsidRPr="00A77862">
        <w:t>ocorrer danos irreparáveis na sua formação, trazendo consequências</w:t>
      </w:r>
      <w:r>
        <w:t xml:space="preserve"> gravosas</w:t>
      </w:r>
      <w:r w:rsidRPr="00A77862">
        <w:t xml:space="preserve"> que </w:t>
      </w:r>
      <w:r>
        <w:t xml:space="preserve">podem </w:t>
      </w:r>
      <w:r w:rsidRPr="00A77862">
        <w:t>acompanhar</w:t>
      </w:r>
      <w:r>
        <w:t xml:space="preserve"> pela </w:t>
      </w:r>
      <w:r w:rsidRPr="00A77862">
        <w:t>vida toda, tornando-os adultos ansiosos, dependentes e totalmente inseguros.</w:t>
      </w:r>
    </w:p>
    <w:p w14:paraId="6EC0C6C8" w14:textId="76BB7D5E" w:rsidR="00864F12" w:rsidRDefault="007B7BCB" w:rsidP="00864F12">
      <w:r w:rsidRPr="00A77862">
        <w:t xml:space="preserve">Ao deparar-se com a alienação parental, o Judiciário, além de possuir </w:t>
      </w:r>
      <w:r>
        <w:t xml:space="preserve">diversas </w:t>
      </w:r>
      <w:r w:rsidRPr="00A77862">
        <w:t xml:space="preserve">dificuldades para </w:t>
      </w:r>
      <w:r>
        <w:t>identificar a mesma</w:t>
      </w:r>
      <w:r w:rsidRPr="00A77862">
        <w:t xml:space="preserve">, também encontra obstáculos acerca </w:t>
      </w:r>
      <w:r>
        <w:t xml:space="preserve">das </w:t>
      </w:r>
      <w:r w:rsidRPr="00A77862">
        <w:t xml:space="preserve">medidas </w:t>
      </w:r>
      <w:r>
        <w:t xml:space="preserve">a serem adotadas, uma vez que devem ser </w:t>
      </w:r>
      <w:r w:rsidRPr="00A77862">
        <w:t xml:space="preserve">aptas para </w:t>
      </w:r>
      <w:r>
        <w:t>vetar</w:t>
      </w:r>
      <w:r w:rsidRPr="00A77862">
        <w:t xml:space="preserve"> tal abuso moral contra a criança ou o </w:t>
      </w:r>
      <w:r w:rsidRPr="00A77862">
        <w:lastRenderedPageBreak/>
        <w:t>adolescente.  Sendo assim, para que a aliena</w:t>
      </w:r>
      <w:r>
        <w:t>ção parental possa deixar de existir,</w:t>
      </w:r>
      <w:r w:rsidRPr="00A77862">
        <w:t xml:space="preserve"> é indispensável a discussão do assunto, bem como </w:t>
      </w:r>
      <w:r>
        <w:t>a realização de mais e</w:t>
      </w:r>
      <w:r w:rsidRPr="00A77862">
        <w:t>studo</w:t>
      </w:r>
      <w:r>
        <w:t>s sobre o tema.</w:t>
      </w:r>
    </w:p>
    <w:p w14:paraId="1AD9B634" w14:textId="77777777" w:rsidR="007B7BCB" w:rsidRPr="00A77862" w:rsidRDefault="007B7BCB" w:rsidP="007B7BCB">
      <w:pPr>
        <w:pStyle w:val="Ttulo1"/>
        <w:numPr>
          <w:ilvl w:val="0"/>
          <w:numId w:val="0"/>
        </w:numPr>
        <w:spacing w:after="0"/>
        <w:ind w:firstLine="709"/>
        <w:rPr>
          <w:rFonts w:cs="Times New Roman"/>
          <w:b w:val="0"/>
          <w:szCs w:val="24"/>
        </w:rPr>
      </w:pPr>
      <w:r w:rsidRPr="00A77862">
        <w:rPr>
          <w:rFonts w:cs="Times New Roman"/>
          <w:b w:val="0"/>
          <w:caps w:val="0"/>
          <w:szCs w:val="24"/>
        </w:rPr>
        <w:t xml:space="preserve">A </w:t>
      </w:r>
      <w:r>
        <w:rPr>
          <w:rFonts w:cs="Times New Roman"/>
          <w:b w:val="0"/>
          <w:caps w:val="0"/>
          <w:szCs w:val="24"/>
        </w:rPr>
        <w:t>desconstituição</w:t>
      </w:r>
      <w:r w:rsidRPr="00A77862">
        <w:rPr>
          <w:rFonts w:cs="Times New Roman"/>
          <w:b w:val="0"/>
          <w:caps w:val="0"/>
          <w:szCs w:val="24"/>
        </w:rPr>
        <w:t xml:space="preserve"> do vínculo afetivo </w:t>
      </w:r>
      <w:r>
        <w:rPr>
          <w:rFonts w:cs="Times New Roman"/>
          <w:b w:val="0"/>
          <w:caps w:val="0"/>
          <w:szCs w:val="24"/>
        </w:rPr>
        <w:t xml:space="preserve">entre a criança e ao alienado </w:t>
      </w:r>
      <w:r w:rsidRPr="00A77862">
        <w:rPr>
          <w:rFonts w:cs="Times New Roman"/>
          <w:b w:val="0"/>
          <w:caps w:val="0"/>
          <w:szCs w:val="24"/>
        </w:rPr>
        <w:t>não pode ser permitida</w:t>
      </w:r>
      <w:r>
        <w:rPr>
          <w:rFonts w:cs="Times New Roman"/>
          <w:b w:val="0"/>
          <w:caps w:val="0"/>
          <w:szCs w:val="24"/>
        </w:rPr>
        <w:t xml:space="preserve"> de maneira alguma</w:t>
      </w:r>
      <w:r w:rsidRPr="00A77862">
        <w:rPr>
          <w:rFonts w:cs="Times New Roman"/>
          <w:b w:val="0"/>
          <w:caps w:val="0"/>
          <w:szCs w:val="24"/>
        </w:rPr>
        <w:t>, haja vista que a criança ou adolescente precisa da figura de ambos os ge</w:t>
      </w:r>
      <w:r>
        <w:rPr>
          <w:rFonts w:cs="Times New Roman"/>
          <w:b w:val="0"/>
          <w:caps w:val="0"/>
          <w:szCs w:val="24"/>
        </w:rPr>
        <w:t>nitores em sua formação física,</w:t>
      </w:r>
      <w:r w:rsidRPr="00A77862">
        <w:rPr>
          <w:rFonts w:cs="Times New Roman"/>
          <w:b w:val="0"/>
          <w:caps w:val="0"/>
          <w:szCs w:val="24"/>
        </w:rPr>
        <w:t xml:space="preserve"> psíquica</w:t>
      </w:r>
      <w:r>
        <w:rPr>
          <w:rFonts w:cs="Times New Roman"/>
          <w:b w:val="0"/>
          <w:caps w:val="0"/>
          <w:szCs w:val="24"/>
        </w:rPr>
        <w:t xml:space="preserve"> e social</w:t>
      </w:r>
      <w:r w:rsidRPr="00A77862">
        <w:rPr>
          <w:rFonts w:cs="Times New Roman"/>
          <w:b w:val="0"/>
          <w:caps w:val="0"/>
          <w:szCs w:val="24"/>
        </w:rPr>
        <w:t>, considerando-se os princípios da proteção integral da criança e do adolescente e o seu melhor interesse, bem como o direito à convivência familiar</w:t>
      </w:r>
      <w:r>
        <w:rPr>
          <w:rFonts w:cs="Times New Roman"/>
          <w:b w:val="0"/>
          <w:caps w:val="0"/>
          <w:szCs w:val="24"/>
        </w:rPr>
        <w:t>, garantidos na Lei</w:t>
      </w:r>
      <w:r w:rsidRPr="00A77862">
        <w:rPr>
          <w:rFonts w:cs="Times New Roman"/>
          <w:b w:val="0"/>
          <w:caps w:val="0"/>
          <w:szCs w:val="24"/>
        </w:rPr>
        <w:t>.</w:t>
      </w:r>
    </w:p>
    <w:p w14:paraId="09E4DC16" w14:textId="7CAD8A73" w:rsidR="00F134C4" w:rsidRDefault="00EB3C8C" w:rsidP="00461D5F">
      <w:r>
        <w:t xml:space="preserve">A Comissão de Direitos Humanos sugere que, se a LAP tem problemas ela deve ser discutida e revista e reforça que, se existe </w:t>
      </w:r>
      <w:r w:rsidRPr="00EB3C8C">
        <w:t>uma má utilização de qualquer dispositivo protetivo, seja da Lei em questão ou não</w:t>
      </w:r>
      <w:r>
        <w:t>,</w:t>
      </w:r>
      <w:r w:rsidRPr="00EB3C8C">
        <w:t xml:space="preserve"> e se está sendo utilizada de maneira desvirtuada, não justifica a revogação imediata.</w:t>
      </w:r>
    </w:p>
    <w:p w14:paraId="02D4A3C5" w14:textId="138D7F02" w:rsidR="00EB3C8C" w:rsidRPr="00EB3C8C" w:rsidRDefault="004658E4" w:rsidP="00461D5F">
      <w:r>
        <w:t>Sendo assim, o artigo baseou-se nas discussões relativas ao tema realizadas em audiências públicas que vêm ocorrendo para se debater a revogação ou não da Lei 12.318/2010, de maneira que como a PL ainda não foi aprovada, transformada em Lei e sancionada, não se pode afirmar com exatidão qual será o seu impacto na prática, o que se sabe é que muito embora a aplicação da Lei 12.318/2010 pelo judiciário seja deficitária, em razão dos embaraços encontrados para torna- lá eficaz, seja pela deficiência de profissionais habilitados para constatação da alienação, seja pela manipulação da situação pelos genitores, o que se deve resguardar sempre é direito constitucionalmente garantido de proteção da criança e do adolescente, bem como, o direito desses ao convivência familiar.</w:t>
      </w:r>
    </w:p>
    <w:p w14:paraId="66C190AE" w14:textId="77777777" w:rsidR="003718C7" w:rsidRDefault="000B308A" w:rsidP="00101B93">
      <w:pPr>
        <w:pStyle w:val="Ttulo1"/>
        <w:numPr>
          <w:ilvl w:val="0"/>
          <w:numId w:val="0"/>
        </w:numPr>
        <w:spacing w:before="240" w:after="0" w:line="240" w:lineRule="auto"/>
        <w:contextualSpacing w:val="0"/>
      </w:pPr>
      <w:r w:rsidRPr="000B308A">
        <w:t>REFERÊNCIAS</w:t>
      </w:r>
    </w:p>
    <w:p w14:paraId="66992291" w14:textId="77777777" w:rsidR="00101B93" w:rsidRPr="00101B93" w:rsidRDefault="00101B93" w:rsidP="00101B93">
      <w:pPr>
        <w:spacing w:after="0" w:line="240" w:lineRule="auto"/>
        <w:contextualSpacing w:val="0"/>
      </w:pPr>
    </w:p>
    <w:p w14:paraId="553ECEB6" w14:textId="77777777" w:rsidR="00114D24" w:rsidRPr="00101B93" w:rsidRDefault="00114D24" w:rsidP="00101B93">
      <w:pPr>
        <w:spacing w:after="0" w:line="240" w:lineRule="auto"/>
        <w:contextualSpacing w:val="0"/>
        <w:rPr>
          <w:shd w:val="clear" w:color="auto" w:fill="FFFFFF"/>
        </w:rPr>
      </w:pPr>
      <w:r w:rsidRPr="00101B93">
        <w:rPr>
          <w:shd w:val="clear" w:color="auto" w:fill="FFFFFF"/>
        </w:rPr>
        <w:t xml:space="preserve">ABNT, NBR. 10520, </w:t>
      </w:r>
      <w:r w:rsidRPr="00101B93">
        <w:rPr>
          <w:b/>
          <w:shd w:val="clear" w:color="auto" w:fill="FFFFFF"/>
        </w:rPr>
        <w:t>Informação e documentação–Citações em documentos–Apresentação</w:t>
      </w:r>
      <w:r w:rsidRPr="00101B93">
        <w:rPr>
          <w:shd w:val="clear" w:color="auto" w:fill="FFFFFF"/>
        </w:rPr>
        <w:t>.</w:t>
      </w:r>
      <w:r w:rsidRPr="00101B93">
        <w:rPr>
          <w:rStyle w:val="apple-converted-space"/>
          <w:shd w:val="clear" w:color="auto" w:fill="FFFFFF"/>
        </w:rPr>
        <w:t> </w:t>
      </w:r>
      <w:r w:rsidRPr="00101B93">
        <w:rPr>
          <w:bCs/>
          <w:shd w:val="clear" w:color="auto" w:fill="FFFFFF"/>
        </w:rPr>
        <w:t>Rio de Janeiro</w:t>
      </w:r>
      <w:r w:rsidRPr="00101B93">
        <w:rPr>
          <w:shd w:val="clear" w:color="auto" w:fill="FFFFFF"/>
        </w:rPr>
        <w:t xml:space="preserve">, 2002. </w:t>
      </w:r>
    </w:p>
    <w:p w14:paraId="658D08B0" w14:textId="77777777" w:rsidR="00114D24" w:rsidRPr="00101B93" w:rsidRDefault="00114D24" w:rsidP="00114D24">
      <w:pPr>
        <w:spacing w:after="240" w:line="240" w:lineRule="auto"/>
        <w:rPr>
          <w:shd w:val="clear" w:color="auto" w:fill="FFFFFF"/>
        </w:rPr>
      </w:pPr>
    </w:p>
    <w:p w14:paraId="6E932957" w14:textId="77777777" w:rsidR="00114D24" w:rsidRPr="00101B93" w:rsidRDefault="00114D24" w:rsidP="00114D24">
      <w:pPr>
        <w:spacing w:after="240" w:line="240" w:lineRule="auto"/>
        <w:rPr>
          <w:shd w:val="clear" w:color="auto" w:fill="FFFFFF"/>
        </w:rPr>
      </w:pPr>
      <w:r w:rsidRPr="00101B93">
        <w:rPr>
          <w:shd w:val="clear" w:color="auto" w:fill="FFFFFF"/>
        </w:rPr>
        <w:t xml:space="preserve">ABNT, NBR. 6023, </w:t>
      </w:r>
      <w:r w:rsidRPr="00101B93">
        <w:rPr>
          <w:b/>
          <w:shd w:val="clear" w:color="auto" w:fill="FFFFFF"/>
        </w:rPr>
        <w:t>Informação e documentação–Referências–elaboração</w:t>
      </w:r>
      <w:r w:rsidRPr="00101B93">
        <w:rPr>
          <w:shd w:val="clear" w:color="auto" w:fill="FFFFFF"/>
        </w:rPr>
        <w:t>.</w:t>
      </w:r>
      <w:r w:rsidRPr="00101B93">
        <w:rPr>
          <w:rStyle w:val="apple-converted-space"/>
          <w:shd w:val="clear" w:color="auto" w:fill="FFFFFF"/>
        </w:rPr>
        <w:t> </w:t>
      </w:r>
      <w:r w:rsidRPr="00101B93">
        <w:rPr>
          <w:bCs/>
          <w:shd w:val="clear" w:color="auto" w:fill="FFFFFF"/>
        </w:rPr>
        <w:t>Rio de Janeiro</w:t>
      </w:r>
      <w:r w:rsidRPr="00101B93">
        <w:rPr>
          <w:shd w:val="clear" w:color="auto" w:fill="FFFFFF"/>
        </w:rPr>
        <w:t xml:space="preserve">, 2002. </w:t>
      </w:r>
    </w:p>
    <w:p w14:paraId="1EA5F3E8" w14:textId="77777777" w:rsidR="00114D24" w:rsidRPr="00101B93" w:rsidRDefault="00114D24" w:rsidP="00114D24">
      <w:pPr>
        <w:spacing w:after="240" w:line="240" w:lineRule="auto"/>
        <w:rPr>
          <w:shd w:val="clear" w:color="auto" w:fill="FFFFFF"/>
        </w:rPr>
      </w:pPr>
    </w:p>
    <w:p w14:paraId="5F8AC426" w14:textId="77777777" w:rsidR="00114D24" w:rsidRPr="00101B93" w:rsidRDefault="00114D24" w:rsidP="00114D24">
      <w:pPr>
        <w:spacing w:after="240" w:line="240" w:lineRule="auto"/>
        <w:rPr>
          <w:shd w:val="clear" w:color="auto" w:fill="FFFFFF"/>
        </w:rPr>
      </w:pPr>
      <w:r w:rsidRPr="00101B93">
        <w:rPr>
          <w:shd w:val="clear" w:color="auto" w:fill="FFFFFF"/>
        </w:rPr>
        <w:t xml:space="preserve">BITTAR, Carlos Alberto. </w:t>
      </w:r>
      <w:r w:rsidRPr="00101B93">
        <w:rPr>
          <w:b/>
          <w:shd w:val="clear" w:color="auto" w:fill="FFFFFF"/>
        </w:rPr>
        <w:t>Novos rumos do Direito de Família</w:t>
      </w:r>
      <w:r w:rsidRPr="00101B93">
        <w:rPr>
          <w:shd w:val="clear" w:color="auto" w:fill="FFFFFF"/>
        </w:rPr>
        <w:t xml:space="preserve">. </w:t>
      </w:r>
      <w:r w:rsidRPr="00101B93">
        <w:rPr>
          <w:i/>
          <w:shd w:val="clear" w:color="auto" w:fill="FFFFFF"/>
        </w:rPr>
        <w:t>In:</w:t>
      </w:r>
      <w:r w:rsidRPr="00101B93">
        <w:rPr>
          <w:shd w:val="clear" w:color="auto" w:fill="FFFFFF"/>
        </w:rPr>
        <w:t xml:space="preserve"> BITTAR, Carlos Alberto (coord.). </w:t>
      </w:r>
      <w:r w:rsidRPr="00101B93">
        <w:rPr>
          <w:i/>
          <w:shd w:val="clear" w:color="auto" w:fill="FFFFFF"/>
        </w:rPr>
        <w:t>O Direito de Família e a Constituição de 1988</w:t>
      </w:r>
      <w:r w:rsidRPr="00101B93">
        <w:rPr>
          <w:shd w:val="clear" w:color="auto" w:fill="FFFFFF"/>
        </w:rPr>
        <w:t>. São Paulo: Saraiva, 1989, p.1-52</w:t>
      </w:r>
    </w:p>
    <w:p w14:paraId="6993E0D6" w14:textId="77777777" w:rsidR="00114D24" w:rsidRPr="00101B93" w:rsidRDefault="00114D24" w:rsidP="00114D24">
      <w:pPr>
        <w:spacing w:after="240" w:line="240" w:lineRule="auto"/>
        <w:rPr>
          <w:shd w:val="clear" w:color="auto" w:fill="FFFFFF"/>
        </w:rPr>
      </w:pPr>
    </w:p>
    <w:p w14:paraId="69255552" w14:textId="77777777" w:rsidR="00114D24" w:rsidRPr="00101B93" w:rsidRDefault="00114D24" w:rsidP="00114D24">
      <w:pPr>
        <w:spacing w:line="240" w:lineRule="auto"/>
      </w:pPr>
      <w:r w:rsidRPr="00101B93">
        <w:t>BRASIL. Lei nº 12.318, de 26 de agosto de 2010.</w:t>
      </w:r>
    </w:p>
    <w:p w14:paraId="584713FD" w14:textId="77777777" w:rsidR="00114D24" w:rsidRPr="00101B93" w:rsidRDefault="00114D24" w:rsidP="00114D24">
      <w:pPr>
        <w:spacing w:line="240" w:lineRule="auto"/>
      </w:pPr>
    </w:p>
    <w:p w14:paraId="39D6ABA6" w14:textId="77777777" w:rsidR="00114D24" w:rsidRPr="00101B93" w:rsidRDefault="00114D24" w:rsidP="00114D24">
      <w:pPr>
        <w:spacing w:line="240" w:lineRule="auto"/>
      </w:pPr>
      <w:r w:rsidRPr="00101B93">
        <w:lastRenderedPageBreak/>
        <w:t xml:space="preserve">BAKER, Amy J.L. </w:t>
      </w:r>
      <w:proofErr w:type="spellStart"/>
      <w:r w:rsidRPr="00101B93">
        <w:rPr>
          <w:b/>
          <w:i/>
          <w:iCs/>
        </w:rPr>
        <w:t>Adult</w:t>
      </w:r>
      <w:proofErr w:type="spellEnd"/>
      <w:r w:rsidRPr="00101B93">
        <w:rPr>
          <w:b/>
          <w:i/>
          <w:iCs/>
        </w:rPr>
        <w:t xml:space="preserve"> </w:t>
      </w:r>
      <w:proofErr w:type="spellStart"/>
      <w:r w:rsidRPr="00101B93">
        <w:rPr>
          <w:b/>
          <w:i/>
          <w:iCs/>
        </w:rPr>
        <w:t>children</w:t>
      </w:r>
      <w:proofErr w:type="spellEnd"/>
      <w:r w:rsidRPr="00101B93">
        <w:rPr>
          <w:b/>
          <w:i/>
          <w:iCs/>
        </w:rPr>
        <w:t xml:space="preserve"> </w:t>
      </w:r>
      <w:proofErr w:type="spellStart"/>
      <w:r w:rsidRPr="00101B93">
        <w:rPr>
          <w:b/>
          <w:i/>
          <w:iCs/>
        </w:rPr>
        <w:t>of</w:t>
      </w:r>
      <w:proofErr w:type="spellEnd"/>
      <w:r w:rsidRPr="00101B93">
        <w:rPr>
          <w:b/>
          <w:i/>
          <w:iCs/>
        </w:rPr>
        <w:t xml:space="preserve"> parental </w:t>
      </w:r>
      <w:proofErr w:type="spellStart"/>
      <w:r w:rsidRPr="00101B93">
        <w:rPr>
          <w:b/>
          <w:i/>
          <w:iCs/>
        </w:rPr>
        <w:t>alienation</w:t>
      </w:r>
      <w:proofErr w:type="spellEnd"/>
      <w:r w:rsidRPr="00101B93">
        <w:rPr>
          <w:b/>
          <w:i/>
          <w:iCs/>
        </w:rPr>
        <w:t xml:space="preserve"> </w:t>
      </w:r>
      <w:proofErr w:type="spellStart"/>
      <w:r w:rsidRPr="00101B93">
        <w:rPr>
          <w:b/>
          <w:i/>
          <w:iCs/>
        </w:rPr>
        <w:t>syndrome</w:t>
      </w:r>
      <w:proofErr w:type="spellEnd"/>
      <w:r w:rsidRPr="00101B93">
        <w:t>. New York: Norton &amp; Cia, 2007.</w:t>
      </w:r>
    </w:p>
    <w:p w14:paraId="7B83D7DE" w14:textId="77777777" w:rsidR="00114D24" w:rsidRPr="00101B93" w:rsidRDefault="00114D24" w:rsidP="00114D24">
      <w:pPr>
        <w:spacing w:line="240" w:lineRule="auto"/>
      </w:pPr>
    </w:p>
    <w:p w14:paraId="0BFD5451" w14:textId="77777777" w:rsidR="00114D24" w:rsidRPr="00101B93" w:rsidRDefault="00114D24" w:rsidP="00114D24">
      <w:pPr>
        <w:spacing w:line="240" w:lineRule="auto"/>
      </w:pPr>
      <w:r w:rsidRPr="00101B93">
        <w:t xml:space="preserve">DIAS, Maria Berenice. </w:t>
      </w:r>
      <w:r w:rsidRPr="00101B93">
        <w:rPr>
          <w:b/>
          <w:iCs/>
        </w:rPr>
        <w:t>Manual de direito das famílias</w:t>
      </w:r>
      <w:r w:rsidRPr="00101B93">
        <w:t>. 9. ed. São Paulo: Revista dos Tribunais, 2013.</w:t>
      </w:r>
    </w:p>
    <w:p w14:paraId="109853DD" w14:textId="77777777" w:rsidR="00114D24" w:rsidRPr="00101B93" w:rsidRDefault="00114D24" w:rsidP="00114D24">
      <w:pPr>
        <w:spacing w:line="240" w:lineRule="auto"/>
      </w:pPr>
    </w:p>
    <w:p w14:paraId="3ED5EDBF" w14:textId="77777777" w:rsidR="00114D24" w:rsidRPr="00101B93" w:rsidRDefault="00114D24" w:rsidP="00114D24">
      <w:pPr>
        <w:spacing w:line="240" w:lineRule="auto"/>
      </w:pPr>
      <w:r w:rsidRPr="00101B93">
        <w:t>DIAS, Maria Berenice.</w:t>
      </w:r>
      <w:r w:rsidRPr="00101B93">
        <w:rPr>
          <w:i/>
          <w:iCs/>
        </w:rPr>
        <w:t xml:space="preserve"> </w:t>
      </w:r>
      <w:r w:rsidRPr="00101B93">
        <w:rPr>
          <w:b/>
          <w:iCs/>
        </w:rPr>
        <w:t>Manual de direito das famílias</w:t>
      </w:r>
      <w:r w:rsidRPr="00101B93">
        <w:t xml:space="preserve">. 11. ed. </w:t>
      </w:r>
      <w:r w:rsidRPr="00101B93">
        <w:rPr>
          <w:shd w:val="clear" w:color="auto" w:fill="FFFFFF"/>
        </w:rPr>
        <w:t xml:space="preserve">rev. atual. e </w:t>
      </w:r>
      <w:proofErr w:type="spellStart"/>
      <w:r w:rsidRPr="00101B93">
        <w:rPr>
          <w:shd w:val="clear" w:color="auto" w:fill="FFFFFF"/>
        </w:rPr>
        <w:t>amp</w:t>
      </w:r>
      <w:proofErr w:type="spellEnd"/>
      <w:r w:rsidRPr="00101B93">
        <w:rPr>
          <w:shd w:val="clear" w:color="auto" w:fill="FFFFFF"/>
        </w:rPr>
        <w:t>.</w:t>
      </w:r>
      <w:r w:rsidRPr="00101B93">
        <w:t xml:space="preserve"> São Paulo: Revista dos Tribunais, 2016.</w:t>
      </w:r>
    </w:p>
    <w:p w14:paraId="300E9586" w14:textId="77777777" w:rsidR="00114D24" w:rsidRPr="00101B93" w:rsidRDefault="00114D24" w:rsidP="00114D24">
      <w:pPr>
        <w:spacing w:line="240" w:lineRule="auto"/>
      </w:pPr>
    </w:p>
    <w:p w14:paraId="3A8B070D" w14:textId="77777777" w:rsidR="00114D24" w:rsidRPr="00101B93" w:rsidRDefault="00114D24" w:rsidP="00114D24">
      <w:pPr>
        <w:spacing w:line="240" w:lineRule="auto"/>
      </w:pPr>
      <w:r w:rsidRPr="00101B93">
        <w:t xml:space="preserve">GAGLIANO, Pablo </w:t>
      </w:r>
      <w:proofErr w:type="spellStart"/>
      <w:r w:rsidRPr="00101B93">
        <w:t>Stolze</w:t>
      </w:r>
      <w:proofErr w:type="spellEnd"/>
      <w:r w:rsidRPr="00101B93">
        <w:t>; PAMPLONA FILHO, Rodolfo</w:t>
      </w:r>
      <w:r w:rsidRPr="00101B93">
        <w:rPr>
          <w:i/>
          <w:iCs/>
        </w:rPr>
        <w:t>.</w:t>
      </w:r>
      <w:r w:rsidRPr="00101B93">
        <w:rPr>
          <w:b/>
          <w:iCs/>
        </w:rPr>
        <w:t xml:space="preserve"> Novo curso de direito civil</w:t>
      </w:r>
      <w:r w:rsidRPr="00101B93">
        <w:rPr>
          <w:b/>
        </w:rPr>
        <w:t>: direito de família</w:t>
      </w:r>
      <w:r w:rsidRPr="00101B93">
        <w:t>. São Paulo: Saraiva, 2011</w:t>
      </w:r>
    </w:p>
    <w:p w14:paraId="3AF3A14D" w14:textId="77777777" w:rsidR="007A041F" w:rsidRPr="00101B93" w:rsidRDefault="007A041F" w:rsidP="00114D24">
      <w:pPr>
        <w:spacing w:line="240" w:lineRule="auto"/>
      </w:pPr>
    </w:p>
    <w:p w14:paraId="1A3AC7E2" w14:textId="5C12D7A1" w:rsidR="006C3A48" w:rsidRPr="00101B93" w:rsidRDefault="007A041F" w:rsidP="006C3A48">
      <w:pPr>
        <w:autoSpaceDE w:val="0"/>
        <w:autoSpaceDN w:val="0"/>
        <w:adjustRightInd w:val="0"/>
        <w:spacing w:line="240" w:lineRule="auto"/>
        <w:rPr>
          <w:color w:val="000000"/>
        </w:rPr>
      </w:pPr>
      <w:r w:rsidRPr="007A041F">
        <w:rPr>
          <w:color w:val="000000"/>
        </w:rPr>
        <w:t xml:space="preserve">GARDNER, Richard, </w:t>
      </w:r>
      <w:r w:rsidRPr="007A041F">
        <w:rPr>
          <w:i/>
          <w:iCs/>
          <w:color w:val="000000"/>
        </w:rPr>
        <w:t xml:space="preserve">apud </w:t>
      </w:r>
      <w:r w:rsidRPr="007A041F">
        <w:rPr>
          <w:color w:val="000000"/>
        </w:rPr>
        <w:t xml:space="preserve">OLIVEIRA, Mário Henrique Castanho Prado de. </w:t>
      </w:r>
      <w:r w:rsidRPr="007A041F">
        <w:rPr>
          <w:b/>
          <w:i/>
          <w:iCs/>
          <w:color w:val="000000"/>
        </w:rPr>
        <w:t>A alienação parental como forma de abuso à criança e ao adolescente</w:t>
      </w:r>
      <w:r w:rsidRPr="007A041F">
        <w:rPr>
          <w:b/>
          <w:color w:val="000000"/>
        </w:rPr>
        <w:t>.</w:t>
      </w:r>
      <w:r w:rsidRPr="007A041F">
        <w:rPr>
          <w:color w:val="000000"/>
        </w:rPr>
        <w:t xml:space="preserve"> Dissertação (Mestrado em Direito) - Universidade de São Paulo, São Paulo, 2012, p. 94. </w:t>
      </w:r>
    </w:p>
    <w:p w14:paraId="59E733F9" w14:textId="77777777" w:rsidR="006C3A48" w:rsidRPr="007A041F" w:rsidRDefault="006C3A48" w:rsidP="006C3A48">
      <w:pPr>
        <w:autoSpaceDE w:val="0"/>
        <w:autoSpaceDN w:val="0"/>
        <w:adjustRightInd w:val="0"/>
        <w:spacing w:line="240" w:lineRule="auto"/>
        <w:rPr>
          <w:color w:val="000000"/>
        </w:rPr>
      </w:pPr>
    </w:p>
    <w:p w14:paraId="2F7FCF34" w14:textId="15C1B44C" w:rsidR="007A041F" w:rsidRPr="00101B93" w:rsidRDefault="007A041F" w:rsidP="007A041F">
      <w:pPr>
        <w:spacing w:line="240" w:lineRule="auto"/>
      </w:pPr>
      <w:r w:rsidRPr="00101B93">
        <w:rPr>
          <w:color w:val="000000"/>
        </w:rPr>
        <w:t xml:space="preserve">GARDNER, Richard. </w:t>
      </w:r>
      <w:r w:rsidRPr="00101B93">
        <w:rPr>
          <w:b/>
          <w:i/>
          <w:iCs/>
          <w:color w:val="000000"/>
        </w:rPr>
        <w:t>O DSM-IV tem equivalente para o diagnóstico de Síndrome de Alienação Parental (SAP)?</w:t>
      </w:r>
      <w:r w:rsidRPr="00101B93">
        <w:rPr>
          <w:i/>
          <w:iCs/>
          <w:color w:val="000000"/>
        </w:rPr>
        <w:t xml:space="preserve"> </w:t>
      </w:r>
      <w:r w:rsidRPr="00101B93">
        <w:rPr>
          <w:color w:val="000000"/>
        </w:rPr>
        <w:t xml:space="preserve">traduzido por Rita </w:t>
      </w:r>
      <w:proofErr w:type="spellStart"/>
      <w:r w:rsidRPr="00101B93">
        <w:rPr>
          <w:color w:val="000000"/>
        </w:rPr>
        <w:t>Rafaeli</w:t>
      </w:r>
      <w:proofErr w:type="spellEnd"/>
      <w:r w:rsidRPr="00101B93">
        <w:rPr>
          <w:color w:val="000000"/>
        </w:rPr>
        <w:t xml:space="preserve">, 2002. Disponível em: &lt; http://www.alienacaoparental.com.br/textos-sobre-sap-1/o-dsm-iv-tem-equivalente&gt; Acesso em: 28.set.2019.  </w:t>
      </w:r>
    </w:p>
    <w:p w14:paraId="029A619B" w14:textId="77777777" w:rsidR="00114D24" w:rsidRPr="00101B93" w:rsidRDefault="00114D24" w:rsidP="00114D24">
      <w:pPr>
        <w:spacing w:line="240" w:lineRule="auto"/>
      </w:pPr>
    </w:p>
    <w:p w14:paraId="779F2FA7" w14:textId="77777777" w:rsidR="00114D24" w:rsidRPr="00101B93" w:rsidRDefault="00114D24" w:rsidP="00114D24">
      <w:pPr>
        <w:spacing w:line="240" w:lineRule="auto"/>
      </w:pPr>
      <w:r w:rsidRPr="00101B93">
        <w:t xml:space="preserve">GONÇALVES, Carlos Roberto. </w:t>
      </w:r>
      <w:r w:rsidRPr="00101B93">
        <w:rPr>
          <w:b/>
          <w:iCs/>
        </w:rPr>
        <w:t>Direito civil brasileiro</w:t>
      </w:r>
      <w:r w:rsidRPr="00101B93">
        <w:rPr>
          <w:b/>
        </w:rPr>
        <w:t>: direito de família</w:t>
      </w:r>
      <w:r w:rsidRPr="00101B93">
        <w:t>. 12. ed. São Paulo: Saraiva, 2015.</w:t>
      </w:r>
    </w:p>
    <w:p w14:paraId="30F40A4A" w14:textId="77777777" w:rsidR="00114D24" w:rsidRPr="00101B93" w:rsidRDefault="00114D24" w:rsidP="00114D24">
      <w:pPr>
        <w:spacing w:line="240" w:lineRule="auto"/>
      </w:pPr>
    </w:p>
    <w:p w14:paraId="1D3B8397" w14:textId="77777777" w:rsidR="00114D24" w:rsidRPr="00101B93" w:rsidRDefault="00114D24" w:rsidP="00114D24">
      <w:pPr>
        <w:spacing w:line="240" w:lineRule="auto"/>
      </w:pPr>
      <w:r w:rsidRPr="00101B93">
        <w:t xml:space="preserve">LAKATOS, E. M.; MARCONI, M. A. </w:t>
      </w:r>
      <w:r w:rsidRPr="00101B93">
        <w:rPr>
          <w:b/>
          <w:iCs/>
        </w:rPr>
        <w:t>Fundamentos da Metodologia Científica</w:t>
      </w:r>
      <w:r w:rsidRPr="00101B93">
        <w:t>. 6 ed. São Paulo: Atlas, 2009.</w:t>
      </w:r>
    </w:p>
    <w:p w14:paraId="0F33EF02" w14:textId="77777777" w:rsidR="00114D24" w:rsidRPr="00101B93" w:rsidRDefault="00114D24" w:rsidP="00114D24">
      <w:pPr>
        <w:spacing w:line="240" w:lineRule="auto"/>
      </w:pPr>
    </w:p>
    <w:p w14:paraId="5664C736" w14:textId="77777777" w:rsidR="00114D24" w:rsidRPr="00101B93" w:rsidRDefault="00114D24" w:rsidP="00114D24">
      <w:pPr>
        <w:spacing w:line="240" w:lineRule="auto"/>
      </w:pPr>
      <w:r w:rsidRPr="00101B93">
        <w:t xml:space="preserve">MADALENO, Rolf. </w:t>
      </w:r>
      <w:r w:rsidRPr="00101B93">
        <w:rPr>
          <w:b/>
        </w:rPr>
        <w:t>Curso de Direito de Família</w:t>
      </w:r>
      <w:r w:rsidRPr="00101B93">
        <w:t>. 4. ed. Rio de Janeiro: Forense. 2011.</w:t>
      </w:r>
    </w:p>
    <w:p w14:paraId="733B5840" w14:textId="77777777" w:rsidR="00114D24" w:rsidRPr="00101B93" w:rsidRDefault="00114D24" w:rsidP="00114D24">
      <w:pPr>
        <w:spacing w:line="240" w:lineRule="auto"/>
      </w:pPr>
    </w:p>
    <w:p w14:paraId="46B59632" w14:textId="77777777" w:rsidR="00114D24" w:rsidRPr="00101B93" w:rsidRDefault="00114D24" w:rsidP="00114D24">
      <w:pPr>
        <w:spacing w:after="240" w:line="240" w:lineRule="auto"/>
      </w:pPr>
      <w:r w:rsidRPr="00101B93">
        <w:t xml:space="preserve">MINAS, Alan. </w:t>
      </w:r>
      <w:r w:rsidRPr="00101B93">
        <w:rPr>
          <w:i/>
          <w:iCs/>
        </w:rPr>
        <w:t xml:space="preserve">A morte inventada: </w:t>
      </w:r>
      <w:r w:rsidRPr="00101B93">
        <w:t>alienação parental. DVD. Produção: Daniela Vitorino. Brasil. Caraminhola Produções, 2009.</w:t>
      </w:r>
    </w:p>
    <w:p w14:paraId="3F4FDB40" w14:textId="77777777" w:rsidR="00114D24" w:rsidRPr="00101B93" w:rsidRDefault="00114D24" w:rsidP="00114D24">
      <w:pPr>
        <w:spacing w:after="240" w:line="240" w:lineRule="auto"/>
      </w:pPr>
    </w:p>
    <w:p w14:paraId="759AECFB" w14:textId="77777777" w:rsidR="00114D24" w:rsidRPr="00101B93" w:rsidRDefault="00114D24" w:rsidP="00114D24">
      <w:pPr>
        <w:spacing w:after="240" w:line="240" w:lineRule="auto"/>
      </w:pPr>
      <w:r w:rsidRPr="00101B93">
        <w:t xml:space="preserve">VENOSA, Sílvio de Salvo. </w:t>
      </w:r>
      <w:r w:rsidRPr="00101B93">
        <w:rPr>
          <w:b/>
          <w:iCs/>
        </w:rPr>
        <w:t>Direito civil</w:t>
      </w:r>
      <w:r w:rsidRPr="00101B93">
        <w:rPr>
          <w:b/>
        </w:rPr>
        <w:t>: direito de família</w:t>
      </w:r>
      <w:r w:rsidRPr="00101B93">
        <w:t>. 11. ed. São Paulo: Atlas, 2015.</w:t>
      </w:r>
    </w:p>
    <w:p w14:paraId="53824501" w14:textId="77777777" w:rsidR="00114D24" w:rsidRPr="00101B93" w:rsidRDefault="00114D24" w:rsidP="00114D24">
      <w:pPr>
        <w:spacing w:after="240" w:line="240" w:lineRule="auto"/>
      </w:pPr>
    </w:p>
    <w:p w14:paraId="479E1FE3" w14:textId="77777777" w:rsidR="00114D24" w:rsidRPr="00101B93" w:rsidRDefault="00114D24" w:rsidP="00114D24">
      <w:pPr>
        <w:autoSpaceDE w:val="0"/>
        <w:autoSpaceDN w:val="0"/>
        <w:adjustRightInd w:val="0"/>
        <w:spacing w:after="0" w:line="240" w:lineRule="auto"/>
        <w:ind w:firstLine="0"/>
        <w:contextualSpacing w:val="0"/>
        <w:jc w:val="left"/>
      </w:pPr>
      <w:r w:rsidRPr="00101B93">
        <w:t xml:space="preserve">______. </w:t>
      </w:r>
      <w:r w:rsidRPr="00101B93">
        <w:rPr>
          <w:b/>
          <w:bCs/>
        </w:rPr>
        <w:t>Lei nº 10.406/2002</w:t>
      </w:r>
      <w:r w:rsidRPr="00101B93">
        <w:t>, de 10 de janeiro de 2002. Institui o Código Civil. Disponível</w:t>
      </w:r>
    </w:p>
    <w:p w14:paraId="183A3038" w14:textId="77777777" w:rsidR="00114D24" w:rsidRPr="00101B93" w:rsidRDefault="00114D24" w:rsidP="00114D24">
      <w:pPr>
        <w:autoSpaceDE w:val="0"/>
        <w:autoSpaceDN w:val="0"/>
        <w:adjustRightInd w:val="0"/>
        <w:spacing w:after="0" w:line="240" w:lineRule="auto"/>
        <w:ind w:firstLine="0"/>
        <w:contextualSpacing w:val="0"/>
        <w:jc w:val="left"/>
      </w:pPr>
      <w:proofErr w:type="gramStart"/>
      <w:r w:rsidRPr="00101B93">
        <w:t>em</w:t>
      </w:r>
      <w:proofErr w:type="gramEnd"/>
      <w:r w:rsidRPr="00101B93">
        <w:t>: &lt;http://www.planalto.gov.br/ccivil_03/leis/2002/l10406.htm&gt;. Acesso em: 06 set. 2019.</w:t>
      </w:r>
    </w:p>
    <w:p w14:paraId="0B588547" w14:textId="77777777" w:rsidR="00114D24" w:rsidRPr="00101B93" w:rsidRDefault="00114D24" w:rsidP="00114D24">
      <w:pPr>
        <w:autoSpaceDE w:val="0"/>
        <w:autoSpaceDN w:val="0"/>
        <w:adjustRightInd w:val="0"/>
        <w:spacing w:after="0" w:line="240" w:lineRule="auto"/>
        <w:ind w:firstLine="0"/>
        <w:contextualSpacing w:val="0"/>
        <w:jc w:val="left"/>
      </w:pPr>
    </w:p>
    <w:p w14:paraId="5DFD995B" w14:textId="77777777" w:rsidR="00114D24" w:rsidRPr="00101B93" w:rsidRDefault="00114D24" w:rsidP="00114D24">
      <w:pPr>
        <w:autoSpaceDE w:val="0"/>
        <w:autoSpaceDN w:val="0"/>
        <w:adjustRightInd w:val="0"/>
        <w:spacing w:after="0" w:line="240" w:lineRule="auto"/>
        <w:ind w:firstLine="0"/>
        <w:contextualSpacing w:val="0"/>
        <w:jc w:val="left"/>
      </w:pPr>
      <w:r w:rsidRPr="00101B93">
        <w:t xml:space="preserve">______. </w:t>
      </w:r>
      <w:r w:rsidRPr="00101B93">
        <w:rPr>
          <w:b/>
          <w:bCs/>
        </w:rPr>
        <w:t>Lei nº. 8.069/1990</w:t>
      </w:r>
      <w:r w:rsidRPr="00101B93">
        <w:t>, de 13 de julho de 1990. Dispõe sobre o Estatuto da Criança e do</w:t>
      </w:r>
    </w:p>
    <w:p w14:paraId="64F12A79" w14:textId="77777777" w:rsidR="00114D24" w:rsidRPr="00101B93" w:rsidRDefault="00114D24" w:rsidP="00114D24">
      <w:pPr>
        <w:autoSpaceDE w:val="0"/>
        <w:autoSpaceDN w:val="0"/>
        <w:adjustRightInd w:val="0"/>
        <w:spacing w:after="0" w:line="240" w:lineRule="auto"/>
        <w:ind w:firstLine="0"/>
        <w:contextualSpacing w:val="0"/>
        <w:jc w:val="left"/>
      </w:pPr>
      <w:r w:rsidRPr="00101B93">
        <w:t>Adolescente e dá outras providências. Disponível em:</w:t>
      </w:r>
    </w:p>
    <w:p w14:paraId="12F74BD0" w14:textId="77777777" w:rsidR="00114D24" w:rsidRPr="00101B93" w:rsidRDefault="00114D24" w:rsidP="00114D24">
      <w:pPr>
        <w:autoSpaceDE w:val="0"/>
        <w:autoSpaceDN w:val="0"/>
        <w:adjustRightInd w:val="0"/>
        <w:spacing w:after="0" w:line="240" w:lineRule="auto"/>
        <w:ind w:firstLine="0"/>
        <w:contextualSpacing w:val="0"/>
        <w:jc w:val="left"/>
      </w:pPr>
      <w:r w:rsidRPr="00101B93">
        <w:t>&lt;</w:t>
      </w:r>
      <w:proofErr w:type="gramStart"/>
      <w:r w:rsidRPr="00101B93">
        <w:t>http://www.planalto.gov.br/ccivil_03/leis/l8069.htm</w:t>
      </w:r>
      <w:proofErr w:type="gramEnd"/>
      <w:r w:rsidRPr="00101B93">
        <w:t>&gt;. Acesso em: 16 set. 2019.</w:t>
      </w:r>
    </w:p>
    <w:p w14:paraId="34241499" w14:textId="77777777" w:rsidR="00114D24" w:rsidRPr="00101B93" w:rsidRDefault="00114D24" w:rsidP="00114D24">
      <w:pPr>
        <w:autoSpaceDE w:val="0"/>
        <w:autoSpaceDN w:val="0"/>
        <w:adjustRightInd w:val="0"/>
        <w:spacing w:after="0" w:line="240" w:lineRule="auto"/>
        <w:ind w:firstLine="0"/>
        <w:contextualSpacing w:val="0"/>
        <w:jc w:val="left"/>
      </w:pPr>
    </w:p>
    <w:p w14:paraId="67370799" w14:textId="77777777" w:rsidR="00114D24" w:rsidRPr="00101B93" w:rsidRDefault="00114D24" w:rsidP="00114D24">
      <w:pPr>
        <w:autoSpaceDE w:val="0"/>
        <w:autoSpaceDN w:val="0"/>
        <w:adjustRightInd w:val="0"/>
        <w:spacing w:after="0" w:line="240" w:lineRule="auto"/>
        <w:ind w:firstLine="0"/>
        <w:contextualSpacing w:val="0"/>
        <w:jc w:val="left"/>
      </w:pPr>
      <w:r w:rsidRPr="00101B93">
        <w:t xml:space="preserve">______. </w:t>
      </w:r>
      <w:r w:rsidRPr="00101B93">
        <w:rPr>
          <w:b/>
          <w:bCs/>
        </w:rPr>
        <w:t xml:space="preserve">Constituição da República Federativa do Brasil, </w:t>
      </w:r>
      <w:r w:rsidRPr="00101B93">
        <w:t>promulgada em 5 de outubro de</w:t>
      </w:r>
    </w:p>
    <w:p w14:paraId="452B6680" w14:textId="77777777" w:rsidR="00114D24" w:rsidRPr="00101B93" w:rsidRDefault="00114D24" w:rsidP="00114D24">
      <w:pPr>
        <w:autoSpaceDE w:val="0"/>
        <w:autoSpaceDN w:val="0"/>
        <w:adjustRightInd w:val="0"/>
        <w:spacing w:after="0" w:line="240" w:lineRule="auto"/>
        <w:ind w:firstLine="0"/>
        <w:contextualSpacing w:val="0"/>
        <w:jc w:val="left"/>
      </w:pPr>
      <w:r w:rsidRPr="00101B93">
        <w:t>1988. Disponível em:</w:t>
      </w:r>
    </w:p>
    <w:p w14:paraId="2CFCDA5F" w14:textId="210F64C2" w:rsidR="00114D24" w:rsidRPr="00101B93" w:rsidRDefault="00114D24" w:rsidP="00101B93">
      <w:pPr>
        <w:autoSpaceDE w:val="0"/>
        <w:autoSpaceDN w:val="0"/>
        <w:adjustRightInd w:val="0"/>
        <w:spacing w:after="0" w:line="240" w:lineRule="auto"/>
        <w:ind w:firstLine="0"/>
        <w:contextualSpacing w:val="0"/>
        <w:jc w:val="left"/>
      </w:pPr>
      <w:r w:rsidRPr="00101B93">
        <w:lastRenderedPageBreak/>
        <w:t>&lt;</w:t>
      </w:r>
      <w:proofErr w:type="gramStart"/>
      <w:r w:rsidRPr="00101B93">
        <w:t>http://www.planalto.gov.br/ccivil_03/constituicao/constituicaocompilado.htm</w:t>
      </w:r>
      <w:proofErr w:type="gramEnd"/>
      <w:r w:rsidRPr="00101B93">
        <w:t>&gt;. Acesso em:</w:t>
      </w:r>
      <w:r w:rsidR="00101B93" w:rsidRPr="00101B93">
        <w:t xml:space="preserve"> </w:t>
      </w:r>
      <w:r w:rsidRPr="00101B93">
        <w:t>08 set. 2019.</w:t>
      </w:r>
    </w:p>
    <w:p w14:paraId="64D944F6" w14:textId="2703BB8D" w:rsidR="00AE57E8" w:rsidRPr="00706BAB" w:rsidRDefault="00AE57E8" w:rsidP="00114D24">
      <w:pPr>
        <w:autoSpaceDE w:val="0"/>
        <w:autoSpaceDN w:val="0"/>
        <w:adjustRightInd w:val="0"/>
        <w:ind w:firstLine="0"/>
        <w:rPr>
          <w:b/>
        </w:rPr>
      </w:pPr>
    </w:p>
    <w:sectPr w:rsidR="00AE57E8" w:rsidRPr="00706BAB" w:rsidSect="00864F12">
      <w:headerReference w:type="default" r:id="rId8"/>
      <w:footerReference w:type="default" r:id="rId9"/>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7D22B" w14:textId="77777777" w:rsidR="004750D6" w:rsidRDefault="004750D6">
      <w:pPr>
        <w:spacing w:line="240" w:lineRule="auto"/>
      </w:pPr>
      <w:r>
        <w:separator/>
      </w:r>
    </w:p>
  </w:endnote>
  <w:endnote w:type="continuationSeparator" w:id="0">
    <w:p w14:paraId="083CF46D" w14:textId="77777777" w:rsidR="004750D6" w:rsidRDefault="00475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0E2A7" w14:textId="77777777" w:rsidR="004750D6" w:rsidRDefault="004750D6">
      <w:pPr>
        <w:spacing w:line="240" w:lineRule="auto"/>
      </w:pPr>
      <w:bookmarkStart w:id="0" w:name="_Hlk481184532"/>
      <w:bookmarkEnd w:id="0"/>
      <w:r>
        <w:separator/>
      </w:r>
    </w:p>
  </w:footnote>
  <w:footnote w:type="continuationSeparator" w:id="0">
    <w:p w14:paraId="5EAADD9B" w14:textId="77777777" w:rsidR="004750D6" w:rsidRDefault="004750D6">
      <w:pPr>
        <w:spacing w:line="240" w:lineRule="auto"/>
      </w:pPr>
      <w:r>
        <w:continuationSeparator/>
      </w:r>
    </w:p>
  </w:footnote>
  <w:footnote w:id="1">
    <w:p w14:paraId="265701B9" w14:textId="415082CA" w:rsidR="006A216C" w:rsidRPr="006A216C" w:rsidRDefault="006A216C" w:rsidP="006A216C">
      <w:pPr>
        <w:pStyle w:val="Textodenotaderodap"/>
        <w:spacing w:after="0"/>
        <w:ind w:firstLine="0"/>
        <w:rPr>
          <w:sz w:val="20"/>
        </w:rPr>
      </w:pPr>
      <w:r>
        <w:rPr>
          <w:rStyle w:val="Refdenotaderodap"/>
        </w:rPr>
        <w:footnoteRef/>
      </w:r>
      <w:r>
        <w:t xml:space="preserve"> </w:t>
      </w:r>
      <w:r w:rsidRPr="006A216C">
        <w:rPr>
          <w:sz w:val="20"/>
        </w:rPr>
        <w:t xml:space="preserve">GARDNER, Richard, </w:t>
      </w:r>
      <w:r w:rsidRPr="006A216C">
        <w:rPr>
          <w:i/>
          <w:iCs/>
          <w:sz w:val="20"/>
        </w:rPr>
        <w:t xml:space="preserve">apud </w:t>
      </w:r>
      <w:r w:rsidRPr="006A216C">
        <w:rPr>
          <w:sz w:val="20"/>
        </w:rPr>
        <w:t xml:space="preserve">OLIVEIRA, Mário Henrique Castanho Prado de. </w:t>
      </w:r>
      <w:r w:rsidRPr="006A216C">
        <w:rPr>
          <w:i/>
          <w:iCs/>
          <w:sz w:val="20"/>
        </w:rPr>
        <w:t>A alienação parental como forma de abuso à criança e ao adolescente</w:t>
      </w:r>
      <w:r w:rsidRPr="006A216C">
        <w:rPr>
          <w:sz w:val="20"/>
        </w:rPr>
        <w:t xml:space="preserve">. Dissertação (Mestrado em Direito) - Universidade de São Paulo, São Paulo, 2012, p. 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12">
    <w:nsid w:val="7C5A5740"/>
    <w:multiLevelType w:val="hybridMultilevel"/>
    <w:tmpl w:val="E778AE84"/>
    <w:lvl w:ilvl="0" w:tplc="E90C2CB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0821"/>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A1F30"/>
    <w:rsid w:val="000A7573"/>
    <w:rsid w:val="000B0E0E"/>
    <w:rsid w:val="000B2726"/>
    <w:rsid w:val="000B308A"/>
    <w:rsid w:val="000C5365"/>
    <w:rsid w:val="000D00C1"/>
    <w:rsid w:val="000D6838"/>
    <w:rsid w:val="000E061D"/>
    <w:rsid w:val="000E064F"/>
    <w:rsid w:val="000E09F2"/>
    <w:rsid w:val="000E3E33"/>
    <w:rsid w:val="000E42E9"/>
    <w:rsid w:val="000E5ECD"/>
    <w:rsid w:val="000E64AA"/>
    <w:rsid w:val="000F49E1"/>
    <w:rsid w:val="00101B93"/>
    <w:rsid w:val="0010200B"/>
    <w:rsid w:val="00102F7F"/>
    <w:rsid w:val="00111900"/>
    <w:rsid w:val="00111E1E"/>
    <w:rsid w:val="00114D24"/>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66B65"/>
    <w:rsid w:val="00171C2D"/>
    <w:rsid w:val="00172622"/>
    <w:rsid w:val="00177EBA"/>
    <w:rsid w:val="001801F0"/>
    <w:rsid w:val="00182F6D"/>
    <w:rsid w:val="00184113"/>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3875"/>
    <w:rsid w:val="001E4548"/>
    <w:rsid w:val="001E65F8"/>
    <w:rsid w:val="001F0E67"/>
    <w:rsid w:val="001F3B69"/>
    <w:rsid w:val="001F4BD5"/>
    <w:rsid w:val="001F6172"/>
    <w:rsid w:val="001F646C"/>
    <w:rsid w:val="001F6D76"/>
    <w:rsid w:val="001F6FB6"/>
    <w:rsid w:val="002029EA"/>
    <w:rsid w:val="00207E1E"/>
    <w:rsid w:val="00212ACB"/>
    <w:rsid w:val="00220CD1"/>
    <w:rsid w:val="00222C52"/>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5CD"/>
    <w:rsid w:val="002F7642"/>
    <w:rsid w:val="00301377"/>
    <w:rsid w:val="003033C0"/>
    <w:rsid w:val="00303791"/>
    <w:rsid w:val="00306554"/>
    <w:rsid w:val="00310456"/>
    <w:rsid w:val="00313AFD"/>
    <w:rsid w:val="00316E2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1F5C"/>
    <w:rsid w:val="003920AA"/>
    <w:rsid w:val="0039680B"/>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46443"/>
    <w:rsid w:val="00451294"/>
    <w:rsid w:val="00452ED9"/>
    <w:rsid w:val="00455EDC"/>
    <w:rsid w:val="004600C1"/>
    <w:rsid w:val="00461942"/>
    <w:rsid w:val="00461D5F"/>
    <w:rsid w:val="00463CEF"/>
    <w:rsid w:val="004658E4"/>
    <w:rsid w:val="004705B9"/>
    <w:rsid w:val="00470BCF"/>
    <w:rsid w:val="004750D6"/>
    <w:rsid w:val="0048098D"/>
    <w:rsid w:val="00482DA0"/>
    <w:rsid w:val="004859AC"/>
    <w:rsid w:val="00486A31"/>
    <w:rsid w:val="00492250"/>
    <w:rsid w:val="00492644"/>
    <w:rsid w:val="00495147"/>
    <w:rsid w:val="004A335C"/>
    <w:rsid w:val="004A558F"/>
    <w:rsid w:val="004A7E12"/>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07E98"/>
    <w:rsid w:val="0061199B"/>
    <w:rsid w:val="00622A78"/>
    <w:rsid w:val="00622BF6"/>
    <w:rsid w:val="00626349"/>
    <w:rsid w:val="006264B7"/>
    <w:rsid w:val="006265A2"/>
    <w:rsid w:val="006351D9"/>
    <w:rsid w:val="0064079B"/>
    <w:rsid w:val="006417E7"/>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164"/>
    <w:rsid w:val="006833ED"/>
    <w:rsid w:val="00683E66"/>
    <w:rsid w:val="00685F26"/>
    <w:rsid w:val="00690137"/>
    <w:rsid w:val="00690520"/>
    <w:rsid w:val="006909EC"/>
    <w:rsid w:val="00691E42"/>
    <w:rsid w:val="00692021"/>
    <w:rsid w:val="00694489"/>
    <w:rsid w:val="006959A7"/>
    <w:rsid w:val="006970E3"/>
    <w:rsid w:val="006A18AF"/>
    <w:rsid w:val="006A216C"/>
    <w:rsid w:val="006A2E0B"/>
    <w:rsid w:val="006A72D2"/>
    <w:rsid w:val="006B73AF"/>
    <w:rsid w:val="006B7D11"/>
    <w:rsid w:val="006C0EF6"/>
    <w:rsid w:val="006C13AA"/>
    <w:rsid w:val="006C3A48"/>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4DFE"/>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96B7A"/>
    <w:rsid w:val="007A006D"/>
    <w:rsid w:val="007A041F"/>
    <w:rsid w:val="007A21F4"/>
    <w:rsid w:val="007A4956"/>
    <w:rsid w:val="007A5588"/>
    <w:rsid w:val="007A60D1"/>
    <w:rsid w:val="007B2C70"/>
    <w:rsid w:val="007B3611"/>
    <w:rsid w:val="007B5ED1"/>
    <w:rsid w:val="007B7BCB"/>
    <w:rsid w:val="007C44A6"/>
    <w:rsid w:val="007C5AA9"/>
    <w:rsid w:val="007C6664"/>
    <w:rsid w:val="007D0B82"/>
    <w:rsid w:val="007D3561"/>
    <w:rsid w:val="007D4A8B"/>
    <w:rsid w:val="007D7B0C"/>
    <w:rsid w:val="007D7F06"/>
    <w:rsid w:val="007E21BE"/>
    <w:rsid w:val="007E3776"/>
    <w:rsid w:val="007E529B"/>
    <w:rsid w:val="007F3DF1"/>
    <w:rsid w:val="007F430E"/>
    <w:rsid w:val="007F4989"/>
    <w:rsid w:val="007F7359"/>
    <w:rsid w:val="0080068B"/>
    <w:rsid w:val="00800807"/>
    <w:rsid w:val="008010BB"/>
    <w:rsid w:val="00804BF2"/>
    <w:rsid w:val="00804CB6"/>
    <w:rsid w:val="0081132E"/>
    <w:rsid w:val="00813602"/>
    <w:rsid w:val="00813F04"/>
    <w:rsid w:val="008149AE"/>
    <w:rsid w:val="00814DAD"/>
    <w:rsid w:val="0081658A"/>
    <w:rsid w:val="008167F9"/>
    <w:rsid w:val="0082049A"/>
    <w:rsid w:val="00820FDE"/>
    <w:rsid w:val="00824AF6"/>
    <w:rsid w:val="00825550"/>
    <w:rsid w:val="00827C1C"/>
    <w:rsid w:val="008307D0"/>
    <w:rsid w:val="008310AB"/>
    <w:rsid w:val="00842E03"/>
    <w:rsid w:val="008434E1"/>
    <w:rsid w:val="008451C0"/>
    <w:rsid w:val="0084521B"/>
    <w:rsid w:val="00845853"/>
    <w:rsid w:val="00846090"/>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3FBF"/>
    <w:rsid w:val="008C63B7"/>
    <w:rsid w:val="008D5CDE"/>
    <w:rsid w:val="008D6E4A"/>
    <w:rsid w:val="008E1EB5"/>
    <w:rsid w:val="008E296E"/>
    <w:rsid w:val="008E5D99"/>
    <w:rsid w:val="008E61EA"/>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09B3"/>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0816"/>
    <w:rsid w:val="009D1818"/>
    <w:rsid w:val="009D53D8"/>
    <w:rsid w:val="009D66B5"/>
    <w:rsid w:val="009D6FDF"/>
    <w:rsid w:val="009E0291"/>
    <w:rsid w:val="009E133D"/>
    <w:rsid w:val="009E2C27"/>
    <w:rsid w:val="009E56FC"/>
    <w:rsid w:val="009E58B4"/>
    <w:rsid w:val="009E5B43"/>
    <w:rsid w:val="009F36AF"/>
    <w:rsid w:val="009F62F6"/>
    <w:rsid w:val="009F6E91"/>
    <w:rsid w:val="00A00AA0"/>
    <w:rsid w:val="00A0167A"/>
    <w:rsid w:val="00A0170E"/>
    <w:rsid w:val="00A07AC8"/>
    <w:rsid w:val="00A11C35"/>
    <w:rsid w:val="00A14824"/>
    <w:rsid w:val="00A17663"/>
    <w:rsid w:val="00A22C39"/>
    <w:rsid w:val="00A23E45"/>
    <w:rsid w:val="00A269C9"/>
    <w:rsid w:val="00A26F28"/>
    <w:rsid w:val="00A27376"/>
    <w:rsid w:val="00A5065E"/>
    <w:rsid w:val="00A511FF"/>
    <w:rsid w:val="00A52332"/>
    <w:rsid w:val="00A543A5"/>
    <w:rsid w:val="00A55AD3"/>
    <w:rsid w:val="00A611C4"/>
    <w:rsid w:val="00A62AF5"/>
    <w:rsid w:val="00A62AFA"/>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C61DF"/>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767A2"/>
    <w:rsid w:val="00B900C6"/>
    <w:rsid w:val="00B920EF"/>
    <w:rsid w:val="00B96FE0"/>
    <w:rsid w:val="00BB22B6"/>
    <w:rsid w:val="00BB44CD"/>
    <w:rsid w:val="00BB50D6"/>
    <w:rsid w:val="00BB662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2465"/>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6B94"/>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1DED"/>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3C07"/>
    <w:rsid w:val="00D46ADC"/>
    <w:rsid w:val="00D51817"/>
    <w:rsid w:val="00D53AD9"/>
    <w:rsid w:val="00D5491F"/>
    <w:rsid w:val="00D5500B"/>
    <w:rsid w:val="00D57512"/>
    <w:rsid w:val="00D57BE3"/>
    <w:rsid w:val="00D7293A"/>
    <w:rsid w:val="00D73F79"/>
    <w:rsid w:val="00D75029"/>
    <w:rsid w:val="00D76A92"/>
    <w:rsid w:val="00D91320"/>
    <w:rsid w:val="00DA0651"/>
    <w:rsid w:val="00DA1A6B"/>
    <w:rsid w:val="00DA6A69"/>
    <w:rsid w:val="00DB57BE"/>
    <w:rsid w:val="00DB697B"/>
    <w:rsid w:val="00DC3D02"/>
    <w:rsid w:val="00DC5FC6"/>
    <w:rsid w:val="00DC63E1"/>
    <w:rsid w:val="00DC7130"/>
    <w:rsid w:val="00DD29AD"/>
    <w:rsid w:val="00DD317D"/>
    <w:rsid w:val="00DD4571"/>
    <w:rsid w:val="00DD7A45"/>
    <w:rsid w:val="00DE2295"/>
    <w:rsid w:val="00DE393A"/>
    <w:rsid w:val="00DE3D4B"/>
    <w:rsid w:val="00DE5FCA"/>
    <w:rsid w:val="00DE732A"/>
    <w:rsid w:val="00DE7F4C"/>
    <w:rsid w:val="00DF29D1"/>
    <w:rsid w:val="00DF37E7"/>
    <w:rsid w:val="00DF654D"/>
    <w:rsid w:val="00DF6958"/>
    <w:rsid w:val="00E04420"/>
    <w:rsid w:val="00E10074"/>
    <w:rsid w:val="00E20455"/>
    <w:rsid w:val="00E20B26"/>
    <w:rsid w:val="00E26587"/>
    <w:rsid w:val="00E3036E"/>
    <w:rsid w:val="00E30BB7"/>
    <w:rsid w:val="00E3125D"/>
    <w:rsid w:val="00E35D75"/>
    <w:rsid w:val="00E4242B"/>
    <w:rsid w:val="00E42ED9"/>
    <w:rsid w:val="00E4448A"/>
    <w:rsid w:val="00E46885"/>
    <w:rsid w:val="00E477F3"/>
    <w:rsid w:val="00E5248E"/>
    <w:rsid w:val="00E543B3"/>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3C8C"/>
    <w:rsid w:val="00EB471F"/>
    <w:rsid w:val="00EB7B00"/>
    <w:rsid w:val="00EC05DE"/>
    <w:rsid w:val="00EC57E2"/>
    <w:rsid w:val="00ED0C39"/>
    <w:rsid w:val="00ED1278"/>
    <w:rsid w:val="00ED2ABA"/>
    <w:rsid w:val="00ED433D"/>
    <w:rsid w:val="00EE1115"/>
    <w:rsid w:val="00EE30EE"/>
    <w:rsid w:val="00EE4ABB"/>
    <w:rsid w:val="00EE69E2"/>
    <w:rsid w:val="00EF1290"/>
    <w:rsid w:val="00F00323"/>
    <w:rsid w:val="00F114E8"/>
    <w:rsid w:val="00F12BCF"/>
    <w:rsid w:val="00F134C4"/>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46F8F"/>
    <w:rsid w:val="00F52EFE"/>
    <w:rsid w:val="00F54338"/>
    <w:rsid w:val="00F565AF"/>
    <w:rsid w:val="00F57995"/>
    <w:rsid w:val="00F60B21"/>
    <w:rsid w:val="00F62937"/>
    <w:rsid w:val="00F63AA9"/>
    <w:rsid w:val="00F70279"/>
    <w:rsid w:val="00F70528"/>
    <w:rsid w:val="00F7620B"/>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link w:val="TextodenotaderodapChar"/>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customStyle="1" w:styleId="TextodenotaderodapChar">
    <w:name w:val="Texto de nota de rodapé Char"/>
    <w:basedOn w:val="Fontepargpadro"/>
    <w:link w:val="Textodenotaderodap"/>
    <w:semiHidden/>
    <w:rsid w:val="006A216C"/>
    <w:rPr>
      <w:sz w:val="24"/>
    </w:rPr>
  </w:style>
  <w:style w:type="paragraph" w:styleId="Textodenotadefim">
    <w:name w:val="endnote text"/>
    <w:basedOn w:val="Normal"/>
    <w:link w:val="TextodenotadefimChar"/>
    <w:uiPriority w:val="99"/>
    <w:semiHidden/>
    <w:unhideWhenUsed/>
    <w:rsid w:val="006A216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A216C"/>
  </w:style>
  <w:style w:type="character" w:styleId="Refdenotadefim">
    <w:name w:val="endnote reference"/>
    <w:basedOn w:val="Fontepargpadro"/>
    <w:uiPriority w:val="99"/>
    <w:semiHidden/>
    <w:unhideWhenUsed/>
    <w:rsid w:val="006A2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0B8060C0-05AF-44C0-B3A9-077B4B14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188</TotalTime>
  <Pages>13</Pages>
  <Words>4185</Words>
  <Characters>22602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26734</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Usuário do Windows</cp:lastModifiedBy>
  <cp:revision>54</cp:revision>
  <cp:lastPrinted>2019-09-01T20:53:00Z</cp:lastPrinted>
  <dcterms:created xsi:type="dcterms:W3CDTF">2019-10-10T11:26:00Z</dcterms:created>
  <dcterms:modified xsi:type="dcterms:W3CDTF">2019-10-11T15:02:00Z</dcterms:modified>
  <cp:category>Trabalho Científico</cp:category>
  <cp:contentStatus>Aplicável - 2019</cp:contentStatus>
</cp:coreProperties>
</file>