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 A leitura contribui para o crescimento da criança desde a sua formação até a construção como cidadão leitor crítico. Na escola o professor passa a ser o agente formador, propondo compreender o desenvolvimento da criança, contribuindo para o despertar do conhecimento através da leitura. Nesse sentido, trazemos em voga o tema “A relevância da leitura no Ensino Fundamental I”, com a delimitação para “A formação do leitor feita por meio do incentivo à leitura: desdobramentos e aprendizagem da criança”. Através deste trabalho, busca se mediar o desenvolvimento da criança construído com base no incentivo à leitura; visando a sua importância na sociedade como um ser pensante e crítico. Elucidando também a importância dos seres formadores no processo de compreensão e aprendizado acerca da leitura. Este trabalho é um estudo baseado na pesquisa bibliográfica, que de acordo com Lakatos e Marconi (1987), se baseia no levantamento de dados por meio de bibliografias como livros, artigos, revistas. Os principais autores utilizados para referenciar a pesquisa, são: Gregorin Filho (2009), Cunha (1988), Piglia (2006), Freire (2003) Soares (2017), Cosson (2016), Solé (1998) Cosson (2017), Girotto e Souza (2011) dentre outros. É através da leitura que a criança se desenvolve, favorecendo o desenvolvimento motor, social, emocional e cognitivo.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2019-09-30T19:49:00Z</dcterms:created>
  <dc:creator>Elaine Neres</dc:creator>
</cp:coreProperties>
</file>