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65E7" w14:textId="635E9140" w:rsidR="005F25EE" w:rsidRPr="000B41F4" w:rsidRDefault="003E24FA" w:rsidP="0039257E">
      <w:pPr>
        <w:spacing w:line="240" w:lineRule="auto"/>
        <w:jc w:val="center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0B41F4">
        <w:rPr>
          <w:rStyle w:val="fontstyle01"/>
          <w:rFonts w:ascii="Arial" w:hAnsi="Arial" w:cs="Arial"/>
          <w:b/>
          <w:color w:val="auto"/>
          <w:sz w:val="22"/>
          <w:szCs w:val="22"/>
        </w:rPr>
        <w:t>CARACTERIZAÇÃO</w:t>
      </w:r>
      <w:r w:rsidR="00773535" w:rsidRPr="000B41F4">
        <w:rPr>
          <w:rStyle w:val="fontstyle01"/>
          <w:rFonts w:ascii="Arial" w:hAnsi="Arial" w:cs="Arial"/>
          <w:b/>
          <w:color w:val="auto"/>
          <w:sz w:val="22"/>
          <w:szCs w:val="22"/>
        </w:rPr>
        <w:t xml:space="preserve"> DO PERFIL DOS</w:t>
      </w:r>
      <w:r w:rsidR="00B13766" w:rsidRPr="000B41F4">
        <w:rPr>
          <w:rStyle w:val="fontstyle01"/>
          <w:rFonts w:ascii="Arial" w:hAnsi="Arial" w:cs="Arial"/>
          <w:b/>
          <w:color w:val="auto"/>
          <w:sz w:val="22"/>
          <w:szCs w:val="22"/>
        </w:rPr>
        <w:t xml:space="preserve"> </w:t>
      </w:r>
      <w:r w:rsidR="00557801" w:rsidRPr="000B41F4">
        <w:rPr>
          <w:rStyle w:val="fontstyle01"/>
          <w:rFonts w:ascii="Arial" w:hAnsi="Arial" w:cs="Arial"/>
          <w:b/>
          <w:color w:val="auto"/>
          <w:sz w:val="22"/>
          <w:szCs w:val="22"/>
        </w:rPr>
        <w:t xml:space="preserve">PARTICIPANTES DE UM ESTUDO </w:t>
      </w:r>
      <w:r w:rsidR="00B13766" w:rsidRPr="000B41F4">
        <w:rPr>
          <w:rStyle w:val="fontstyle01"/>
          <w:rFonts w:ascii="Arial" w:hAnsi="Arial" w:cs="Arial"/>
          <w:b/>
          <w:color w:val="auto"/>
          <w:sz w:val="22"/>
          <w:szCs w:val="22"/>
        </w:rPr>
        <w:t xml:space="preserve">PARA </w:t>
      </w:r>
      <w:r w:rsidR="002E5A4E" w:rsidRPr="000B41F4">
        <w:rPr>
          <w:rStyle w:val="fontstyle01"/>
          <w:rFonts w:ascii="Arial" w:hAnsi="Arial" w:cs="Arial"/>
          <w:b/>
          <w:color w:val="auto"/>
          <w:sz w:val="22"/>
          <w:szCs w:val="22"/>
        </w:rPr>
        <w:t xml:space="preserve">PRODUÇÃO DE UM RECURSO </w:t>
      </w:r>
      <w:r w:rsidR="00773535" w:rsidRPr="000B41F4">
        <w:rPr>
          <w:rStyle w:val="fontstyle01"/>
          <w:rFonts w:ascii="Arial" w:hAnsi="Arial" w:cs="Arial"/>
          <w:b/>
          <w:color w:val="auto"/>
          <w:sz w:val="22"/>
          <w:szCs w:val="22"/>
        </w:rPr>
        <w:t>EDUCATIVO NA FORMAÇÃO DE ESTUDANTES DE ENGENHARIA</w:t>
      </w:r>
      <w:r w:rsidR="002E5A4E" w:rsidRPr="000B41F4">
        <w:rPr>
          <w:rStyle w:val="fontstyle01"/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AE90B4F" w14:textId="77777777" w:rsidR="002E5A4E" w:rsidRDefault="002E5A4E" w:rsidP="0039257E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2E5A4E">
        <w:rPr>
          <w:rFonts w:ascii="Arial" w:hAnsi="Arial" w:cs="Arial"/>
          <w:b/>
          <w:sz w:val="20"/>
        </w:rPr>
        <w:t>RESUMO</w:t>
      </w:r>
    </w:p>
    <w:p w14:paraId="6963BEF9" w14:textId="6A51A956" w:rsidR="00AF1E3C" w:rsidRDefault="00AF1E3C" w:rsidP="0039257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F1E3C">
        <w:rPr>
          <w:rFonts w:ascii="Arial" w:hAnsi="Arial" w:cs="Arial"/>
          <w:sz w:val="18"/>
          <w:szCs w:val="18"/>
        </w:rPr>
        <w:t>A Engenharia é uma área associada ao desenvolvimento industrial, social e econômico de um país. Com o crescimento da oferta de cursos e vagas no mercado para o engenheiro, cabe ao egresso um bom desempenho ao l</w:t>
      </w:r>
      <w:r w:rsidR="00A04425">
        <w:rPr>
          <w:rFonts w:ascii="Arial" w:hAnsi="Arial" w:cs="Arial"/>
          <w:sz w:val="18"/>
          <w:szCs w:val="18"/>
        </w:rPr>
        <w:t>ongo do curso. Por sua vez, compete</w:t>
      </w:r>
      <w:r w:rsidRPr="00AF1E3C">
        <w:rPr>
          <w:rFonts w:ascii="Arial" w:hAnsi="Arial" w:cs="Arial"/>
          <w:sz w:val="18"/>
          <w:szCs w:val="18"/>
        </w:rPr>
        <w:t xml:space="preserve"> às instituições de ensino ofertar</w:t>
      </w:r>
      <w:r>
        <w:rPr>
          <w:rFonts w:ascii="Arial" w:hAnsi="Arial" w:cs="Arial"/>
          <w:sz w:val="18"/>
          <w:szCs w:val="18"/>
        </w:rPr>
        <w:t>em</w:t>
      </w:r>
      <w:r w:rsidRPr="00AF1E3C">
        <w:rPr>
          <w:rFonts w:ascii="Arial" w:hAnsi="Arial" w:cs="Arial"/>
          <w:sz w:val="18"/>
          <w:szCs w:val="18"/>
        </w:rPr>
        <w:t xml:space="preserve"> uma estrutura curricular atualizada</w:t>
      </w:r>
      <w:r>
        <w:rPr>
          <w:rFonts w:ascii="Arial" w:hAnsi="Arial" w:cs="Arial"/>
          <w:sz w:val="18"/>
          <w:szCs w:val="18"/>
        </w:rPr>
        <w:t xml:space="preserve"> condizente </w:t>
      </w:r>
      <w:r w:rsidR="00385950">
        <w:rPr>
          <w:rFonts w:ascii="Arial" w:hAnsi="Arial" w:cs="Arial"/>
          <w:sz w:val="18"/>
          <w:szCs w:val="18"/>
        </w:rPr>
        <w:t xml:space="preserve">com as </w:t>
      </w:r>
      <w:r>
        <w:rPr>
          <w:rFonts w:ascii="Arial" w:hAnsi="Arial" w:cs="Arial"/>
          <w:sz w:val="18"/>
          <w:szCs w:val="18"/>
        </w:rPr>
        <w:t>necessidade</w:t>
      </w:r>
      <w:r w:rsidR="0038595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do mercado de trabalho</w:t>
      </w:r>
      <w:r w:rsidRPr="00AF1E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385950">
        <w:rPr>
          <w:rFonts w:ascii="Arial" w:hAnsi="Arial" w:cs="Arial"/>
          <w:sz w:val="18"/>
          <w:szCs w:val="18"/>
        </w:rPr>
        <w:t>Neste primeiro momento, o objetivo</w:t>
      </w:r>
      <w:r w:rsidR="003E24FA">
        <w:rPr>
          <w:rFonts w:ascii="Arial" w:hAnsi="Arial" w:cs="Arial"/>
          <w:sz w:val="18"/>
          <w:szCs w:val="18"/>
        </w:rPr>
        <w:t xml:space="preserve"> deste trabalho</w:t>
      </w:r>
      <w:r w:rsidR="00385950">
        <w:rPr>
          <w:rFonts w:ascii="Arial" w:hAnsi="Arial" w:cs="Arial"/>
          <w:sz w:val="18"/>
          <w:szCs w:val="18"/>
        </w:rPr>
        <w:t xml:space="preserve"> foi </w:t>
      </w:r>
      <w:r w:rsidR="003E24FA">
        <w:rPr>
          <w:rFonts w:ascii="Arial" w:hAnsi="Arial" w:cs="Arial"/>
          <w:sz w:val="18"/>
          <w:szCs w:val="18"/>
        </w:rPr>
        <w:t>caracte</w:t>
      </w:r>
      <w:r w:rsidR="00947F53">
        <w:rPr>
          <w:rFonts w:ascii="Arial" w:hAnsi="Arial" w:cs="Arial"/>
          <w:sz w:val="18"/>
          <w:szCs w:val="18"/>
        </w:rPr>
        <w:t>ri</w:t>
      </w:r>
      <w:r w:rsidR="003E24FA">
        <w:rPr>
          <w:rFonts w:ascii="Arial" w:hAnsi="Arial" w:cs="Arial"/>
          <w:sz w:val="18"/>
          <w:szCs w:val="18"/>
        </w:rPr>
        <w:t>zar</w:t>
      </w:r>
      <w:r w:rsidR="00385950" w:rsidRPr="00385950">
        <w:rPr>
          <w:rFonts w:ascii="Arial" w:hAnsi="Arial" w:cs="Arial"/>
          <w:sz w:val="18"/>
          <w:szCs w:val="18"/>
        </w:rPr>
        <w:t xml:space="preserve"> o perfil </w:t>
      </w:r>
      <w:r w:rsidR="003E24FA">
        <w:rPr>
          <w:rFonts w:ascii="Arial" w:hAnsi="Arial" w:cs="Arial"/>
          <w:sz w:val="18"/>
          <w:szCs w:val="18"/>
        </w:rPr>
        <w:t xml:space="preserve">dos participantes </w:t>
      </w:r>
      <w:r w:rsidR="009571AA">
        <w:rPr>
          <w:rFonts w:ascii="Arial" w:hAnsi="Arial" w:cs="Arial"/>
          <w:sz w:val="18"/>
          <w:szCs w:val="18"/>
        </w:rPr>
        <w:t xml:space="preserve">que consentiram colaborar com </w:t>
      </w:r>
      <w:r w:rsidR="003E24FA">
        <w:rPr>
          <w:rFonts w:ascii="Arial" w:hAnsi="Arial" w:cs="Arial"/>
          <w:sz w:val="18"/>
          <w:szCs w:val="18"/>
        </w:rPr>
        <w:t>um estudo que pretende</w:t>
      </w:r>
      <w:r w:rsidR="001D0F2B">
        <w:rPr>
          <w:rFonts w:ascii="Arial" w:hAnsi="Arial" w:cs="Arial"/>
          <w:sz w:val="18"/>
          <w:szCs w:val="18"/>
        </w:rPr>
        <w:t>,</w:t>
      </w:r>
      <w:r w:rsidR="00385950">
        <w:rPr>
          <w:rFonts w:ascii="Arial" w:hAnsi="Arial" w:cs="Arial"/>
          <w:sz w:val="18"/>
          <w:szCs w:val="18"/>
        </w:rPr>
        <w:t xml:space="preserve"> posteriormente, </w:t>
      </w:r>
      <w:r w:rsidR="003E24FA">
        <w:rPr>
          <w:rFonts w:ascii="Arial" w:hAnsi="Arial" w:cs="Arial"/>
          <w:sz w:val="18"/>
          <w:szCs w:val="18"/>
        </w:rPr>
        <w:t>produzir</w:t>
      </w:r>
      <w:r w:rsidR="00385950" w:rsidRPr="00385950">
        <w:rPr>
          <w:rFonts w:ascii="Arial" w:hAnsi="Arial" w:cs="Arial"/>
          <w:sz w:val="18"/>
          <w:szCs w:val="18"/>
        </w:rPr>
        <w:t xml:space="preserve"> um recurso</w:t>
      </w:r>
      <w:r w:rsidR="003E24FA">
        <w:rPr>
          <w:rFonts w:ascii="Arial" w:hAnsi="Arial" w:cs="Arial"/>
          <w:sz w:val="18"/>
          <w:szCs w:val="18"/>
        </w:rPr>
        <w:t xml:space="preserve"> educativo</w:t>
      </w:r>
      <w:r w:rsidR="00385950" w:rsidRPr="00385950">
        <w:rPr>
          <w:rFonts w:ascii="Arial" w:hAnsi="Arial" w:cs="Arial"/>
          <w:sz w:val="18"/>
          <w:szCs w:val="18"/>
        </w:rPr>
        <w:t xml:space="preserve"> para desenvolvimento de habilidades sociais</w:t>
      </w:r>
      <w:r w:rsidR="0056300F">
        <w:rPr>
          <w:rFonts w:ascii="Arial" w:hAnsi="Arial" w:cs="Arial"/>
          <w:sz w:val="18"/>
          <w:szCs w:val="18"/>
        </w:rPr>
        <w:t xml:space="preserve"> na formação de estudantes de engenharia</w:t>
      </w:r>
      <w:r w:rsidR="001D0F2B">
        <w:rPr>
          <w:rFonts w:ascii="Arial" w:hAnsi="Arial" w:cs="Arial"/>
          <w:sz w:val="18"/>
          <w:szCs w:val="18"/>
        </w:rPr>
        <w:t>.</w:t>
      </w:r>
      <w:r w:rsidR="00385950" w:rsidRPr="00385950" w:rsidDel="00385950">
        <w:rPr>
          <w:rFonts w:ascii="Arial" w:hAnsi="Arial" w:cs="Arial"/>
          <w:sz w:val="18"/>
          <w:szCs w:val="18"/>
        </w:rPr>
        <w:t xml:space="preserve"> </w:t>
      </w:r>
      <w:r w:rsidR="001D0F2B">
        <w:rPr>
          <w:rFonts w:ascii="Arial" w:hAnsi="Arial" w:cs="Arial"/>
          <w:sz w:val="18"/>
          <w:szCs w:val="18"/>
        </w:rPr>
        <w:t>Para isso, foram aplicados questionários, possibilitando a análise descritiva de variáveis como: tipo de curso, período de curso, idade e gênero</w:t>
      </w:r>
      <w:r>
        <w:rPr>
          <w:rFonts w:ascii="Arial" w:hAnsi="Arial" w:cs="Arial"/>
          <w:sz w:val="18"/>
          <w:szCs w:val="18"/>
        </w:rPr>
        <w:t xml:space="preserve">. Almeja-se produzir uma cartilha para </w:t>
      </w:r>
      <w:r w:rsidR="00C00756">
        <w:rPr>
          <w:rFonts w:ascii="Arial" w:hAnsi="Arial" w:cs="Arial"/>
          <w:sz w:val="18"/>
          <w:szCs w:val="18"/>
        </w:rPr>
        <w:t>promover o desenvolvimento de</w:t>
      </w:r>
      <w:r>
        <w:rPr>
          <w:rFonts w:ascii="Arial" w:hAnsi="Arial" w:cs="Arial"/>
          <w:sz w:val="18"/>
          <w:szCs w:val="18"/>
        </w:rPr>
        <w:t xml:space="preserve"> habilidades sociais</w:t>
      </w:r>
      <w:r w:rsidR="00C00756">
        <w:rPr>
          <w:rFonts w:ascii="Arial" w:hAnsi="Arial" w:cs="Arial"/>
          <w:sz w:val="18"/>
          <w:szCs w:val="18"/>
        </w:rPr>
        <w:t>, baseada</w:t>
      </w:r>
      <w:r>
        <w:rPr>
          <w:rFonts w:ascii="Arial" w:hAnsi="Arial" w:cs="Arial"/>
          <w:sz w:val="18"/>
          <w:szCs w:val="18"/>
        </w:rPr>
        <w:t xml:space="preserve"> </w:t>
      </w:r>
      <w:r w:rsidR="00C00756">
        <w:rPr>
          <w:rFonts w:ascii="Arial" w:hAnsi="Arial" w:cs="Arial"/>
          <w:sz w:val="18"/>
          <w:szCs w:val="18"/>
        </w:rPr>
        <w:t>no perfil d</w:t>
      </w:r>
      <w:r>
        <w:rPr>
          <w:rFonts w:ascii="Arial" w:hAnsi="Arial" w:cs="Arial"/>
          <w:sz w:val="18"/>
          <w:szCs w:val="18"/>
        </w:rPr>
        <w:t>o público-alvo e</w:t>
      </w:r>
      <w:r w:rsidR="00C00756">
        <w:rPr>
          <w:rFonts w:ascii="Arial" w:hAnsi="Arial" w:cs="Arial"/>
          <w:sz w:val="18"/>
          <w:szCs w:val="18"/>
        </w:rPr>
        <w:t xml:space="preserve"> nas necessidades do</w:t>
      </w:r>
      <w:r>
        <w:rPr>
          <w:rFonts w:ascii="Arial" w:hAnsi="Arial" w:cs="Arial"/>
          <w:sz w:val="18"/>
          <w:szCs w:val="18"/>
        </w:rPr>
        <w:t xml:space="preserve"> mercado de trabalho, </w:t>
      </w:r>
      <w:r w:rsidR="00C00756">
        <w:rPr>
          <w:rFonts w:ascii="Arial" w:hAnsi="Arial" w:cs="Arial"/>
          <w:sz w:val="18"/>
          <w:szCs w:val="18"/>
        </w:rPr>
        <w:t>possibilitando ainda</w:t>
      </w:r>
      <w:r>
        <w:rPr>
          <w:rFonts w:ascii="Arial" w:hAnsi="Arial" w:cs="Arial"/>
          <w:sz w:val="18"/>
          <w:szCs w:val="18"/>
        </w:rPr>
        <w:t xml:space="preserve"> </w:t>
      </w:r>
      <w:r w:rsidR="00C00756">
        <w:rPr>
          <w:rFonts w:ascii="Arial" w:hAnsi="Arial" w:cs="Arial"/>
          <w:sz w:val="18"/>
          <w:szCs w:val="18"/>
        </w:rPr>
        <w:t>desdobramentos</w:t>
      </w:r>
      <w:r>
        <w:rPr>
          <w:rFonts w:ascii="Arial" w:hAnsi="Arial" w:cs="Arial"/>
          <w:sz w:val="18"/>
          <w:szCs w:val="18"/>
        </w:rPr>
        <w:t xml:space="preserve"> para pesquisas futuras </w:t>
      </w:r>
      <w:r w:rsidR="00446DB0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área.</w:t>
      </w:r>
      <w:r w:rsidRPr="00AF1E3C">
        <w:rPr>
          <w:rFonts w:ascii="Arial" w:hAnsi="Arial" w:cs="Arial"/>
          <w:sz w:val="18"/>
          <w:szCs w:val="18"/>
        </w:rPr>
        <w:t xml:space="preserve"> </w:t>
      </w:r>
    </w:p>
    <w:p w14:paraId="32A2382A" w14:textId="3EA7CBFE" w:rsidR="002E5A4E" w:rsidRDefault="002E5A4E" w:rsidP="0039257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PALAVRAS-CHAVE: </w:t>
      </w:r>
      <w:r>
        <w:rPr>
          <w:rFonts w:ascii="Arial" w:hAnsi="Arial" w:cs="Arial"/>
          <w:sz w:val="18"/>
          <w:szCs w:val="18"/>
        </w:rPr>
        <w:t>Habilidades Sociais. Engenharia. Cartilha Educativa.</w:t>
      </w:r>
    </w:p>
    <w:p w14:paraId="145177B4" w14:textId="77777777" w:rsidR="002E5A4E" w:rsidRDefault="002E5A4E" w:rsidP="0039257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INTRODUÇÃO</w:t>
      </w:r>
    </w:p>
    <w:p w14:paraId="146A0311" w14:textId="433AD471" w:rsidR="00446DB0" w:rsidRDefault="006A380A" w:rsidP="00446DB0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Engenharia é uma área associada ao desenvolvimento industrial, social e econômico de um país. </w:t>
      </w:r>
      <w:r w:rsidR="00835408">
        <w:rPr>
          <w:rFonts w:ascii="Arial" w:hAnsi="Arial" w:cs="Arial"/>
          <w:sz w:val="20"/>
          <w:szCs w:val="20"/>
        </w:rPr>
        <w:t xml:space="preserve">No ensino de engenharia, </w:t>
      </w:r>
      <w:r w:rsidR="00835408" w:rsidRPr="00B07B4A">
        <w:rPr>
          <w:rFonts w:ascii="Arial" w:hAnsi="Arial" w:cs="Arial"/>
          <w:sz w:val="20"/>
          <w:szCs w:val="20"/>
        </w:rPr>
        <w:t xml:space="preserve">Santos </w:t>
      </w:r>
      <w:r w:rsidR="00835408">
        <w:rPr>
          <w:rFonts w:ascii="Arial" w:hAnsi="Arial" w:cs="Arial"/>
          <w:sz w:val="20"/>
          <w:szCs w:val="20"/>
        </w:rPr>
        <w:t xml:space="preserve">e </w:t>
      </w:r>
      <w:r w:rsidR="00835408" w:rsidRPr="00E91469">
        <w:rPr>
          <w:rFonts w:ascii="Arial" w:hAnsi="Arial" w:cs="Arial"/>
          <w:sz w:val="20"/>
          <w:szCs w:val="20"/>
        </w:rPr>
        <w:t>Simon</w:t>
      </w:r>
      <w:r w:rsidR="00835408" w:rsidRPr="00B07B4A">
        <w:rPr>
          <w:rFonts w:ascii="Arial" w:hAnsi="Arial" w:cs="Arial"/>
          <w:sz w:val="20"/>
          <w:szCs w:val="20"/>
        </w:rPr>
        <w:t xml:space="preserve"> (2018)</w:t>
      </w:r>
      <w:r w:rsidR="00835408" w:rsidRPr="007079EF">
        <w:rPr>
          <w:rFonts w:ascii="Arial" w:hAnsi="Arial" w:cs="Arial"/>
          <w:sz w:val="20"/>
          <w:szCs w:val="20"/>
          <w:vertAlign w:val="superscript"/>
        </w:rPr>
        <w:t>1</w:t>
      </w:r>
      <w:r w:rsidR="00835408">
        <w:rPr>
          <w:rFonts w:ascii="Arial" w:hAnsi="Arial" w:cs="Arial"/>
          <w:sz w:val="20"/>
          <w:szCs w:val="20"/>
        </w:rPr>
        <w:t xml:space="preserve"> complementam ainda enfatizando a</w:t>
      </w:r>
      <w:r w:rsidR="00835408" w:rsidRPr="00B07B4A">
        <w:rPr>
          <w:rFonts w:ascii="Arial" w:hAnsi="Arial" w:cs="Arial"/>
          <w:sz w:val="20"/>
          <w:szCs w:val="20"/>
        </w:rPr>
        <w:t xml:space="preserve"> </w:t>
      </w:r>
      <w:r w:rsidR="00835408">
        <w:rPr>
          <w:rFonts w:ascii="Arial" w:hAnsi="Arial" w:cs="Arial"/>
          <w:sz w:val="20"/>
          <w:szCs w:val="20"/>
        </w:rPr>
        <w:t>necessidade</w:t>
      </w:r>
      <w:r w:rsidR="00835408" w:rsidRPr="00B07B4A">
        <w:rPr>
          <w:rFonts w:ascii="Arial" w:hAnsi="Arial" w:cs="Arial"/>
          <w:sz w:val="20"/>
          <w:szCs w:val="20"/>
        </w:rPr>
        <w:t xml:space="preserve"> de um currículo que se relacione com </w:t>
      </w:r>
      <w:r w:rsidR="00835408">
        <w:rPr>
          <w:rFonts w:ascii="Arial" w:hAnsi="Arial" w:cs="Arial"/>
          <w:sz w:val="20"/>
          <w:szCs w:val="20"/>
        </w:rPr>
        <w:t>a</w:t>
      </w:r>
      <w:r w:rsidR="00835408" w:rsidRPr="00B07B4A">
        <w:rPr>
          <w:rFonts w:ascii="Arial" w:hAnsi="Arial" w:cs="Arial"/>
          <w:sz w:val="20"/>
          <w:szCs w:val="20"/>
        </w:rPr>
        <w:t xml:space="preserve"> </w:t>
      </w:r>
      <w:r w:rsidR="00835408">
        <w:rPr>
          <w:rFonts w:ascii="Arial" w:hAnsi="Arial" w:cs="Arial"/>
          <w:sz w:val="20"/>
          <w:szCs w:val="20"/>
        </w:rPr>
        <w:t>prática da</w:t>
      </w:r>
      <w:r w:rsidR="00835408" w:rsidRPr="00B07B4A">
        <w:rPr>
          <w:rFonts w:ascii="Arial" w:hAnsi="Arial" w:cs="Arial"/>
          <w:sz w:val="20"/>
          <w:szCs w:val="20"/>
        </w:rPr>
        <w:t xml:space="preserve"> profissão</w:t>
      </w:r>
      <w:r w:rsidR="00835408">
        <w:rPr>
          <w:rFonts w:ascii="Arial" w:hAnsi="Arial" w:cs="Arial"/>
          <w:sz w:val="20"/>
          <w:szCs w:val="20"/>
        </w:rPr>
        <w:t xml:space="preserve"> e o mercado, pois há um número expressivo de trabalhadores graduados na área com déficits na formação e em competências específicas, como as de relacionamento interpessoal no trabalho. </w:t>
      </w:r>
      <w:r w:rsidR="00446DB0">
        <w:rPr>
          <w:rFonts w:ascii="Arial" w:hAnsi="Arial" w:cs="Arial"/>
          <w:sz w:val="20"/>
          <w:szCs w:val="20"/>
        </w:rPr>
        <w:t>O</w:t>
      </w:r>
      <w:r w:rsidR="00446DB0" w:rsidRPr="0039257E">
        <w:rPr>
          <w:rFonts w:ascii="Arial" w:hAnsi="Arial" w:cs="Arial"/>
          <w:sz w:val="20"/>
          <w:szCs w:val="20"/>
        </w:rPr>
        <w:t xml:space="preserve"> perfil profissional é o conjunto de competências, </w:t>
      </w:r>
      <w:r w:rsidR="00446DB0">
        <w:rPr>
          <w:rFonts w:ascii="Arial" w:hAnsi="Arial" w:cs="Arial"/>
          <w:sz w:val="20"/>
          <w:szCs w:val="20"/>
        </w:rPr>
        <w:t>englobando</w:t>
      </w:r>
      <w:r w:rsidR="00446DB0" w:rsidRPr="0039257E">
        <w:rPr>
          <w:rFonts w:ascii="Arial" w:hAnsi="Arial" w:cs="Arial"/>
          <w:sz w:val="20"/>
          <w:szCs w:val="20"/>
        </w:rPr>
        <w:t xml:space="preserve"> conhecimento, habilidades e atitudes (SANTOS</w:t>
      </w:r>
      <w:r w:rsidR="00E70E04">
        <w:rPr>
          <w:rFonts w:ascii="Arial" w:hAnsi="Arial" w:cs="Arial"/>
          <w:sz w:val="20"/>
          <w:szCs w:val="20"/>
        </w:rPr>
        <w:t>;</w:t>
      </w:r>
      <w:r w:rsidR="00E70E04" w:rsidRPr="00E91469">
        <w:rPr>
          <w:rFonts w:ascii="Arial" w:hAnsi="Arial" w:cs="Arial"/>
          <w:sz w:val="20"/>
          <w:szCs w:val="20"/>
        </w:rPr>
        <w:t xml:space="preserve"> SIMON</w:t>
      </w:r>
      <w:r w:rsidR="00446DB0">
        <w:rPr>
          <w:rFonts w:ascii="Arial" w:hAnsi="Arial" w:cs="Arial"/>
          <w:sz w:val="20"/>
          <w:szCs w:val="20"/>
        </w:rPr>
        <w:t>,</w:t>
      </w:r>
      <w:r w:rsidR="00446DB0" w:rsidRPr="0039257E">
        <w:rPr>
          <w:rFonts w:ascii="Arial" w:hAnsi="Arial" w:cs="Arial"/>
          <w:sz w:val="20"/>
          <w:szCs w:val="20"/>
        </w:rPr>
        <w:t xml:space="preserve"> 2018)</w:t>
      </w:r>
      <w:r w:rsidR="001F2F42" w:rsidRPr="001F2F42">
        <w:rPr>
          <w:rFonts w:ascii="Arial" w:hAnsi="Arial" w:cs="Arial"/>
          <w:sz w:val="20"/>
          <w:szCs w:val="20"/>
          <w:vertAlign w:val="superscript"/>
        </w:rPr>
        <w:t>1</w:t>
      </w:r>
      <w:r w:rsidR="00446DB0" w:rsidRPr="0039257E">
        <w:rPr>
          <w:rFonts w:ascii="Arial" w:hAnsi="Arial" w:cs="Arial"/>
          <w:sz w:val="20"/>
          <w:szCs w:val="20"/>
        </w:rPr>
        <w:t>.</w:t>
      </w:r>
      <w:r w:rsidR="00446DB0">
        <w:rPr>
          <w:rFonts w:ascii="Arial" w:hAnsi="Arial" w:cs="Arial"/>
          <w:sz w:val="20"/>
          <w:szCs w:val="20"/>
        </w:rPr>
        <w:t xml:space="preserve"> </w:t>
      </w:r>
      <w:r w:rsidR="00835408">
        <w:rPr>
          <w:rFonts w:ascii="Arial" w:hAnsi="Arial" w:cs="Arial"/>
          <w:sz w:val="20"/>
          <w:szCs w:val="20"/>
        </w:rPr>
        <w:t>Os</w:t>
      </w:r>
      <w:r w:rsidR="006F7E23">
        <w:rPr>
          <w:rFonts w:ascii="Arial" w:hAnsi="Arial" w:cs="Arial"/>
          <w:sz w:val="20"/>
          <w:szCs w:val="20"/>
        </w:rPr>
        <w:t xml:space="preserve"> déficits</w:t>
      </w:r>
      <w:r w:rsidR="00835408">
        <w:rPr>
          <w:rFonts w:ascii="Arial" w:hAnsi="Arial" w:cs="Arial"/>
          <w:sz w:val="20"/>
          <w:szCs w:val="20"/>
        </w:rPr>
        <w:t xml:space="preserve"> no perfil profissional de engenheiros</w:t>
      </w:r>
      <w:r w:rsidR="006F7E23">
        <w:rPr>
          <w:rFonts w:ascii="Arial" w:hAnsi="Arial" w:cs="Arial"/>
          <w:sz w:val="20"/>
          <w:szCs w:val="20"/>
        </w:rPr>
        <w:t xml:space="preserve"> vêm chamando a atenção para a necessidade de ajustes na formação, considerando a afirmativa a seguir:</w:t>
      </w:r>
    </w:p>
    <w:p w14:paraId="29938491" w14:textId="7F71A9B1" w:rsidR="00D054D4" w:rsidRDefault="00D054D4" w:rsidP="00AD028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novos paradigmas organizacionais que orientam a reestruturação produtiva têm priorizado processos de trabalho que remetem diretamente à natureza e qualidade das relações interpessoais. Entre tais aspectos, pode-se citar a ênfase na </w:t>
      </w:r>
      <w:proofErr w:type="spellStart"/>
      <w:r>
        <w:rPr>
          <w:rFonts w:ascii="Arial" w:hAnsi="Arial" w:cs="Arial"/>
          <w:sz w:val="20"/>
          <w:szCs w:val="20"/>
        </w:rPr>
        <w:t>multiespecialização</w:t>
      </w:r>
      <w:proofErr w:type="spellEnd"/>
      <w:r>
        <w:rPr>
          <w:rFonts w:ascii="Arial" w:hAnsi="Arial" w:cs="Arial"/>
          <w:sz w:val="20"/>
          <w:szCs w:val="20"/>
        </w:rPr>
        <w:t xml:space="preserve"> associada à valorização do trabalho em equipe, intuição, criatividade e autonomia na tomad</w:t>
      </w:r>
      <w:r w:rsidR="00AD028F">
        <w:rPr>
          <w:rFonts w:ascii="Arial" w:hAnsi="Arial" w:cs="Arial"/>
          <w:sz w:val="20"/>
          <w:szCs w:val="20"/>
        </w:rPr>
        <w:t>a de decisões. (</w:t>
      </w:r>
      <w:r w:rsidR="006F7E23">
        <w:rPr>
          <w:rFonts w:ascii="Arial" w:hAnsi="Arial" w:cs="Arial"/>
          <w:sz w:val="20"/>
          <w:szCs w:val="20"/>
        </w:rPr>
        <w:t xml:space="preserve">DEL </w:t>
      </w:r>
      <w:r w:rsidR="000F2B29">
        <w:rPr>
          <w:rFonts w:ascii="Arial" w:hAnsi="Arial" w:cs="Arial"/>
          <w:sz w:val="20"/>
          <w:szCs w:val="20"/>
        </w:rPr>
        <w:t xml:space="preserve">PRETTE E </w:t>
      </w:r>
      <w:r w:rsidR="006F7E23">
        <w:rPr>
          <w:rFonts w:ascii="Arial" w:hAnsi="Arial" w:cs="Arial"/>
          <w:sz w:val="20"/>
          <w:szCs w:val="20"/>
        </w:rPr>
        <w:t xml:space="preserve">DEL </w:t>
      </w:r>
      <w:r w:rsidR="000F2B29">
        <w:rPr>
          <w:rFonts w:ascii="Arial" w:hAnsi="Arial" w:cs="Arial"/>
          <w:sz w:val="20"/>
          <w:szCs w:val="20"/>
        </w:rPr>
        <w:t>PRETTE</w:t>
      </w:r>
      <w:r w:rsidR="00AD028F">
        <w:rPr>
          <w:rFonts w:ascii="Arial" w:hAnsi="Arial" w:cs="Arial"/>
          <w:sz w:val="20"/>
          <w:szCs w:val="20"/>
        </w:rPr>
        <w:t>, 1999.</w:t>
      </w:r>
      <w:r>
        <w:rPr>
          <w:rFonts w:ascii="Arial" w:hAnsi="Arial" w:cs="Arial"/>
          <w:sz w:val="20"/>
          <w:szCs w:val="20"/>
        </w:rPr>
        <w:t xml:space="preserve"> p. 57)</w:t>
      </w:r>
      <w:r w:rsidR="001F2F42" w:rsidRPr="001F2F42">
        <w:rPr>
          <w:rFonts w:ascii="Arial" w:hAnsi="Arial" w:cs="Arial"/>
          <w:sz w:val="20"/>
          <w:szCs w:val="20"/>
          <w:vertAlign w:val="superscript"/>
        </w:rPr>
        <w:t>2</w:t>
      </w:r>
      <w:r w:rsidR="00AD028F">
        <w:rPr>
          <w:rFonts w:ascii="Arial" w:hAnsi="Arial" w:cs="Arial"/>
          <w:sz w:val="20"/>
          <w:szCs w:val="20"/>
        </w:rPr>
        <w:t>.</w:t>
      </w:r>
    </w:p>
    <w:p w14:paraId="1B5184FF" w14:textId="60DAE926" w:rsidR="00446DB0" w:rsidRDefault="00446DB0" w:rsidP="00446DB0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Del </w:t>
      </w:r>
      <w:proofErr w:type="spellStart"/>
      <w:r>
        <w:rPr>
          <w:rFonts w:ascii="Arial" w:hAnsi="Arial" w:cs="Arial"/>
          <w:sz w:val="20"/>
          <w:szCs w:val="20"/>
        </w:rPr>
        <w:t>Prette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Prette</w:t>
      </w:r>
      <w:proofErr w:type="spellEnd"/>
      <w:r>
        <w:rPr>
          <w:rFonts w:ascii="Arial" w:hAnsi="Arial" w:cs="Arial"/>
          <w:sz w:val="20"/>
          <w:szCs w:val="20"/>
        </w:rPr>
        <w:t xml:space="preserve"> (2011)</w:t>
      </w:r>
      <w:r w:rsidR="00FF2A27" w:rsidRPr="00FF2A27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a</w:t>
      </w:r>
      <w:r w:rsidRPr="007233A3">
        <w:rPr>
          <w:rFonts w:ascii="Arial" w:hAnsi="Arial" w:cs="Arial"/>
          <w:sz w:val="20"/>
          <w:szCs w:val="20"/>
        </w:rPr>
        <w:t>o longo do curso da evolução humana somos dispostos a contextos diferentes, portanto, novas habilidades sociais surgem a partir dos desafios inerentes ao contexto atual no qual o indivíduo está inserido.</w:t>
      </w:r>
      <w:r>
        <w:rPr>
          <w:rFonts w:ascii="Arial" w:hAnsi="Arial" w:cs="Arial"/>
          <w:sz w:val="20"/>
          <w:szCs w:val="20"/>
        </w:rPr>
        <w:t xml:space="preserve"> </w:t>
      </w:r>
      <w:r w:rsidR="006F7E23">
        <w:rPr>
          <w:rFonts w:ascii="Arial" w:hAnsi="Arial" w:cs="Arial"/>
          <w:sz w:val="20"/>
          <w:szCs w:val="20"/>
        </w:rPr>
        <w:t xml:space="preserve">Na área de engenharia, </w:t>
      </w:r>
      <w:r w:rsidR="005D0DD3">
        <w:rPr>
          <w:rFonts w:ascii="Arial" w:hAnsi="Arial" w:cs="Arial"/>
          <w:sz w:val="20"/>
          <w:szCs w:val="20"/>
        </w:rPr>
        <w:t>é possível observar que</w:t>
      </w:r>
      <w:r w:rsidR="006F7E23">
        <w:rPr>
          <w:rFonts w:ascii="Arial" w:hAnsi="Arial" w:cs="Arial"/>
          <w:sz w:val="20"/>
          <w:szCs w:val="20"/>
        </w:rPr>
        <w:t>:</w:t>
      </w:r>
    </w:p>
    <w:p w14:paraId="2167E7B5" w14:textId="608145CF" w:rsidR="00446DB0" w:rsidRDefault="00446DB0" w:rsidP="00446DB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D21C8">
        <w:rPr>
          <w:rFonts w:ascii="Arial" w:hAnsi="Arial" w:cs="Arial"/>
          <w:sz w:val="20"/>
          <w:szCs w:val="20"/>
        </w:rPr>
        <w:t>Antes da Segunda Guerra Mundial o ensino de engenharia era voltado para as habilidades técnicas dos estudantes, a fim de prepar</w:t>
      </w:r>
      <w:r w:rsidR="006A5772">
        <w:rPr>
          <w:rFonts w:ascii="Arial" w:hAnsi="Arial" w:cs="Arial"/>
          <w:sz w:val="20"/>
          <w:szCs w:val="20"/>
        </w:rPr>
        <w:t>á</w:t>
      </w:r>
      <w:r w:rsidRPr="003D21C8">
        <w:rPr>
          <w:rFonts w:ascii="Arial" w:hAnsi="Arial" w:cs="Arial"/>
          <w:sz w:val="20"/>
          <w:szCs w:val="20"/>
        </w:rPr>
        <w:t>-los para o ingresso instantâneo no mercado de trabalho. Entretanto, observou a grande necessidade de mudança desse cenário, de modo que focou o estudante para a ciência e pesquisas. Tendo em vista esses dois ambientes extremistas, por volta de 1980, países como Estados Unidos, Alemanha e Reino Unido iniciaram a integração das habilidades sociais como fator essencial para a formação do engenheiro tendo</w:t>
      </w:r>
      <w:r w:rsidR="00D25981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vista o avanço da tecnologia e da globalização. (</w:t>
      </w:r>
      <w:r w:rsidR="00E70E04" w:rsidRPr="0039257E">
        <w:rPr>
          <w:rFonts w:ascii="Arial" w:hAnsi="Arial" w:cs="Arial"/>
          <w:sz w:val="20"/>
          <w:szCs w:val="20"/>
        </w:rPr>
        <w:t>SANTOS</w:t>
      </w:r>
      <w:r w:rsidR="00E70E04">
        <w:rPr>
          <w:rFonts w:ascii="Arial" w:hAnsi="Arial" w:cs="Arial"/>
          <w:sz w:val="20"/>
          <w:szCs w:val="20"/>
        </w:rPr>
        <w:t>;</w:t>
      </w:r>
      <w:r w:rsidR="00E70E04" w:rsidRPr="007079EF">
        <w:rPr>
          <w:rFonts w:ascii="Arial" w:hAnsi="Arial" w:cs="Arial"/>
          <w:sz w:val="20"/>
          <w:szCs w:val="20"/>
        </w:rPr>
        <w:t xml:space="preserve"> SIMON</w:t>
      </w:r>
      <w:r w:rsidR="00E70E04">
        <w:rPr>
          <w:rFonts w:ascii="Arial" w:hAnsi="Arial" w:cs="Arial"/>
          <w:sz w:val="20"/>
          <w:szCs w:val="20"/>
        </w:rPr>
        <w:t>,</w:t>
      </w:r>
      <w:r w:rsidR="00E70E04" w:rsidRPr="00392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2018, p</w:t>
      </w:r>
      <w:r w:rsidR="00FF2A27">
        <w:rPr>
          <w:rFonts w:ascii="Arial" w:hAnsi="Arial" w:cs="Arial"/>
          <w:sz w:val="20"/>
          <w:szCs w:val="20"/>
        </w:rPr>
        <w:t>. 234</w:t>
      </w:r>
      <w:r>
        <w:rPr>
          <w:rFonts w:ascii="Arial" w:hAnsi="Arial" w:cs="Arial"/>
          <w:sz w:val="20"/>
          <w:szCs w:val="20"/>
        </w:rPr>
        <w:t>)</w:t>
      </w:r>
      <w:r w:rsidR="007079EF" w:rsidRPr="007079EF">
        <w:rPr>
          <w:rFonts w:ascii="Arial" w:hAnsi="Arial" w:cs="Arial"/>
          <w:sz w:val="20"/>
          <w:szCs w:val="20"/>
          <w:vertAlign w:val="superscript"/>
        </w:rPr>
        <w:t>1</w:t>
      </w:r>
    </w:p>
    <w:p w14:paraId="5EE05CD9" w14:textId="3EBC2750" w:rsidR="00F56635" w:rsidRDefault="006F7E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0"/>
        </w:rPr>
        <w:t xml:space="preserve">Segundo </w:t>
      </w:r>
      <w:r w:rsidR="00446DB0">
        <w:rPr>
          <w:rFonts w:ascii="Arial" w:hAnsi="Arial" w:cs="Arial"/>
          <w:sz w:val="20"/>
          <w:szCs w:val="20"/>
        </w:rPr>
        <w:t xml:space="preserve">Del </w:t>
      </w:r>
      <w:proofErr w:type="spellStart"/>
      <w:r w:rsidR="006A380A">
        <w:rPr>
          <w:rFonts w:ascii="Arial" w:hAnsi="Arial" w:cs="Arial"/>
          <w:sz w:val="20"/>
          <w:szCs w:val="20"/>
        </w:rPr>
        <w:t>Prette</w:t>
      </w:r>
      <w:proofErr w:type="spellEnd"/>
      <w:r w:rsidR="006A380A">
        <w:rPr>
          <w:rFonts w:ascii="Arial" w:hAnsi="Arial" w:cs="Arial"/>
          <w:sz w:val="20"/>
          <w:szCs w:val="20"/>
        </w:rPr>
        <w:t xml:space="preserve"> e</w:t>
      </w:r>
      <w:r w:rsidR="00446DB0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446DB0">
        <w:rPr>
          <w:rFonts w:ascii="Arial" w:hAnsi="Arial" w:cs="Arial"/>
          <w:sz w:val="20"/>
          <w:szCs w:val="20"/>
        </w:rPr>
        <w:t>Prette</w:t>
      </w:r>
      <w:proofErr w:type="spellEnd"/>
      <w:r w:rsidR="006A380A">
        <w:rPr>
          <w:rFonts w:ascii="Arial" w:hAnsi="Arial" w:cs="Arial"/>
          <w:sz w:val="20"/>
          <w:szCs w:val="20"/>
        </w:rPr>
        <w:t xml:space="preserve"> (</w:t>
      </w:r>
      <w:r w:rsidR="000F2B29">
        <w:rPr>
          <w:rFonts w:ascii="Arial" w:hAnsi="Arial" w:cs="Arial"/>
          <w:sz w:val="20"/>
          <w:szCs w:val="20"/>
        </w:rPr>
        <w:t>2011</w:t>
      </w:r>
      <w:r w:rsidR="006A380A" w:rsidRPr="006A380A">
        <w:rPr>
          <w:rFonts w:ascii="Arial" w:hAnsi="Arial" w:cs="Arial"/>
          <w:sz w:val="20"/>
          <w:szCs w:val="20"/>
        </w:rPr>
        <w:t>)</w:t>
      </w:r>
      <w:r w:rsidR="007079EF" w:rsidRPr="007079EF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a literatura mostra</w:t>
      </w:r>
      <w:r w:rsidR="00446D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 w:rsidR="006A380A" w:rsidRPr="006A380A">
        <w:rPr>
          <w:rFonts w:ascii="Arial" w:hAnsi="Arial" w:cs="Arial"/>
          <w:sz w:val="20"/>
          <w:szCs w:val="20"/>
        </w:rPr>
        <w:t xml:space="preserve">ue as pessoas socialmente </w:t>
      </w:r>
      <w:r>
        <w:rPr>
          <w:rFonts w:ascii="Arial" w:hAnsi="Arial" w:cs="Arial"/>
          <w:sz w:val="20"/>
          <w:szCs w:val="20"/>
        </w:rPr>
        <w:t xml:space="preserve">habilidosas </w:t>
      </w:r>
      <w:r w:rsidR="006A380A" w:rsidRPr="006A380A">
        <w:rPr>
          <w:rFonts w:ascii="Arial" w:hAnsi="Arial" w:cs="Arial"/>
          <w:sz w:val="20"/>
          <w:szCs w:val="20"/>
        </w:rPr>
        <w:t>tendem a apresentar relações pessoais e profissionais mais produtivas, além de melhor saúde física e mental.</w:t>
      </w:r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0F2B29">
        <w:rPr>
          <w:rFonts w:ascii="Arial" w:hAnsi="Arial" w:cs="Arial"/>
          <w:sz w:val="20"/>
          <w:szCs w:val="24"/>
        </w:rPr>
        <w:t>P</w:t>
      </w:r>
      <w:r>
        <w:rPr>
          <w:rFonts w:ascii="Arial" w:hAnsi="Arial" w:cs="Arial"/>
          <w:sz w:val="20"/>
          <w:szCs w:val="24"/>
        </w:rPr>
        <w:t>r</w:t>
      </w:r>
      <w:r w:rsidR="000F2B29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>t</w:t>
      </w:r>
      <w:r w:rsidR="000F2B29">
        <w:rPr>
          <w:rFonts w:ascii="Arial" w:hAnsi="Arial" w:cs="Arial"/>
          <w:sz w:val="20"/>
          <w:szCs w:val="24"/>
        </w:rPr>
        <w:t>te</w:t>
      </w:r>
      <w:proofErr w:type="spellEnd"/>
      <w:r w:rsidR="000F2B29">
        <w:rPr>
          <w:rFonts w:ascii="Arial" w:hAnsi="Arial" w:cs="Arial"/>
          <w:sz w:val="20"/>
          <w:szCs w:val="24"/>
        </w:rPr>
        <w:t xml:space="preserve"> e </w:t>
      </w:r>
      <w:r>
        <w:rPr>
          <w:rFonts w:ascii="Arial" w:hAnsi="Arial" w:cs="Arial"/>
          <w:sz w:val="20"/>
          <w:szCs w:val="24"/>
        </w:rPr>
        <w:t xml:space="preserve">Del </w:t>
      </w:r>
      <w:proofErr w:type="spellStart"/>
      <w:r w:rsidR="00F56635">
        <w:rPr>
          <w:rFonts w:ascii="Arial" w:hAnsi="Arial" w:cs="Arial"/>
          <w:sz w:val="20"/>
          <w:szCs w:val="24"/>
        </w:rPr>
        <w:t>P</w:t>
      </w:r>
      <w:r>
        <w:rPr>
          <w:rFonts w:ascii="Arial" w:hAnsi="Arial" w:cs="Arial"/>
          <w:sz w:val="20"/>
          <w:szCs w:val="24"/>
        </w:rPr>
        <w:t>r</w:t>
      </w:r>
      <w:r w:rsidR="00F56635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>t</w:t>
      </w:r>
      <w:r w:rsidR="00F56635">
        <w:rPr>
          <w:rFonts w:ascii="Arial" w:hAnsi="Arial" w:cs="Arial"/>
          <w:sz w:val="20"/>
          <w:szCs w:val="24"/>
        </w:rPr>
        <w:t>te</w:t>
      </w:r>
      <w:proofErr w:type="spellEnd"/>
      <w:r w:rsidR="003C7B1B">
        <w:rPr>
          <w:rFonts w:ascii="Arial" w:hAnsi="Arial" w:cs="Arial"/>
          <w:sz w:val="20"/>
          <w:szCs w:val="24"/>
        </w:rPr>
        <w:t xml:space="preserve"> (1999, p.31)</w:t>
      </w:r>
      <w:r w:rsidR="007079EF" w:rsidRPr="007079EF">
        <w:rPr>
          <w:rFonts w:ascii="Arial" w:hAnsi="Arial" w:cs="Arial"/>
          <w:sz w:val="20"/>
          <w:szCs w:val="24"/>
          <w:vertAlign w:val="superscript"/>
        </w:rPr>
        <w:t>2</w:t>
      </w:r>
      <w:r w:rsidR="003C7B1B">
        <w:rPr>
          <w:rFonts w:ascii="Arial" w:hAnsi="Arial" w:cs="Arial"/>
          <w:sz w:val="20"/>
          <w:szCs w:val="24"/>
        </w:rPr>
        <w:t xml:space="preserve"> definem as habilidades sociais </w:t>
      </w:r>
      <w:r>
        <w:rPr>
          <w:rFonts w:ascii="Arial" w:hAnsi="Arial" w:cs="Arial"/>
          <w:sz w:val="20"/>
          <w:szCs w:val="24"/>
        </w:rPr>
        <w:t xml:space="preserve">como </w:t>
      </w:r>
      <w:r w:rsidR="003C7B1B">
        <w:rPr>
          <w:rFonts w:ascii="Arial" w:hAnsi="Arial" w:cs="Arial"/>
          <w:sz w:val="20"/>
          <w:szCs w:val="24"/>
        </w:rPr>
        <w:t>diferentes classes de comportamentos para lidar de maneira adequada com situações d</w:t>
      </w:r>
      <w:r w:rsidR="00F56635">
        <w:rPr>
          <w:rFonts w:ascii="Arial" w:hAnsi="Arial" w:cs="Arial"/>
          <w:sz w:val="20"/>
          <w:szCs w:val="24"/>
        </w:rPr>
        <w:t>e relacionamentos interpessoais.</w:t>
      </w:r>
    </w:p>
    <w:p w14:paraId="5DF76CAA" w14:textId="66E16D74" w:rsidR="00A859F7" w:rsidRDefault="00A859F7" w:rsidP="0007262E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partir dos pressupostos teóricos acerca da temática da pesquisa,</w:t>
      </w:r>
      <w:r w:rsidR="00BA5EFE">
        <w:rPr>
          <w:rFonts w:ascii="Arial" w:hAnsi="Arial" w:cs="Arial"/>
          <w:sz w:val="20"/>
          <w:szCs w:val="20"/>
        </w:rPr>
        <w:t xml:space="preserve"> </w:t>
      </w:r>
      <w:r w:rsidR="006F7E23">
        <w:rPr>
          <w:rFonts w:ascii="Arial" w:hAnsi="Arial" w:cs="Arial"/>
          <w:sz w:val="20"/>
          <w:szCs w:val="20"/>
        </w:rPr>
        <w:t>o</w:t>
      </w:r>
      <w:r w:rsidR="006F7E23" w:rsidRPr="00A859F7">
        <w:rPr>
          <w:rFonts w:ascii="Arial" w:hAnsi="Arial" w:cs="Arial"/>
          <w:sz w:val="20"/>
          <w:szCs w:val="20"/>
        </w:rPr>
        <w:t xml:space="preserve"> </w:t>
      </w:r>
      <w:r w:rsidRPr="00A859F7">
        <w:rPr>
          <w:rFonts w:ascii="Arial" w:hAnsi="Arial" w:cs="Arial"/>
          <w:sz w:val="20"/>
          <w:szCs w:val="20"/>
        </w:rPr>
        <w:t xml:space="preserve">projeto </w:t>
      </w:r>
      <w:r w:rsidR="006F7E23">
        <w:rPr>
          <w:rFonts w:ascii="Arial" w:hAnsi="Arial" w:cs="Arial"/>
          <w:sz w:val="20"/>
          <w:szCs w:val="20"/>
        </w:rPr>
        <w:t>mais amplo pretende</w:t>
      </w:r>
      <w:r w:rsidRPr="00A859F7">
        <w:rPr>
          <w:rFonts w:ascii="Arial" w:hAnsi="Arial" w:cs="Arial"/>
          <w:sz w:val="20"/>
          <w:szCs w:val="20"/>
        </w:rPr>
        <w:t xml:space="preserve"> produzir um recurso</w:t>
      </w:r>
      <w:r w:rsidR="00BA5EFE">
        <w:rPr>
          <w:rFonts w:ascii="Arial" w:hAnsi="Arial" w:cs="Arial"/>
          <w:sz w:val="20"/>
          <w:szCs w:val="20"/>
        </w:rPr>
        <w:t xml:space="preserve"> em formato de cartilha educativa</w:t>
      </w:r>
      <w:r w:rsidRPr="00A859F7">
        <w:rPr>
          <w:rFonts w:ascii="Arial" w:hAnsi="Arial" w:cs="Arial"/>
          <w:sz w:val="20"/>
          <w:szCs w:val="20"/>
        </w:rPr>
        <w:t xml:space="preserve"> para desenvolvimento de habilidades sociais </w:t>
      </w:r>
      <w:r w:rsidR="006F7E23">
        <w:rPr>
          <w:rFonts w:ascii="Arial" w:hAnsi="Arial" w:cs="Arial"/>
          <w:sz w:val="20"/>
          <w:szCs w:val="20"/>
        </w:rPr>
        <w:t>em</w:t>
      </w:r>
      <w:r w:rsidRPr="00A859F7">
        <w:rPr>
          <w:rFonts w:ascii="Arial" w:hAnsi="Arial" w:cs="Arial"/>
          <w:sz w:val="20"/>
          <w:szCs w:val="20"/>
        </w:rPr>
        <w:t xml:space="preserve"> estudantes de engenharia condizentes com a necessidade do público-alvo e do mercado de trabalho.</w:t>
      </w:r>
      <w:r w:rsidR="006F7E23">
        <w:rPr>
          <w:rFonts w:ascii="Arial" w:hAnsi="Arial" w:cs="Arial"/>
          <w:sz w:val="20"/>
          <w:szCs w:val="20"/>
        </w:rPr>
        <w:t xml:space="preserve"> Por isso, neste momento, o objetivo foi </w:t>
      </w:r>
      <w:r w:rsidR="000A703A" w:rsidRPr="000A703A">
        <w:rPr>
          <w:rFonts w:ascii="Arial" w:hAnsi="Arial" w:cs="Arial"/>
          <w:sz w:val="20"/>
          <w:szCs w:val="20"/>
        </w:rPr>
        <w:t>caracteriza</w:t>
      </w:r>
      <w:r w:rsidR="000A703A">
        <w:rPr>
          <w:rFonts w:ascii="Arial" w:hAnsi="Arial" w:cs="Arial"/>
          <w:sz w:val="20"/>
          <w:szCs w:val="20"/>
        </w:rPr>
        <w:t>r</w:t>
      </w:r>
      <w:r w:rsidR="000A703A" w:rsidRPr="000A703A">
        <w:rPr>
          <w:rFonts w:ascii="Arial" w:hAnsi="Arial" w:cs="Arial"/>
          <w:sz w:val="20"/>
          <w:szCs w:val="20"/>
        </w:rPr>
        <w:t xml:space="preserve"> o perfil dos participantes</w:t>
      </w:r>
      <w:r w:rsidR="00DD11CC">
        <w:rPr>
          <w:rFonts w:ascii="Arial" w:hAnsi="Arial" w:cs="Arial"/>
          <w:sz w:val="20"/>
          <w:szCs w:val="20"/>
        </w:rPr>
        <w:t xml:space="preserve"> </w:t>
      </w:r>
      <w:r w:rsidR="000A703A">
        <w:rPr>
          <w:rFonts w:ascii="Arial" w:hAnsi="Arial" w:cs="Arial"/>
          <w:sz w:val="20"/>
          <w:szCs w:val="20"/>
        </w:rPr>
        <w:t xml:space="preserve">que </w:t>
      </w:r>
      <w:r w:rsidR="00191442">
        <w:rPr>
          <w:rFonts w:ascii="Arial" w:hAnsi="Arial" w:cs="Arial"/>
          <w:sz w:val="20"/>
          <w:szCs w:val="20"/>
        </w:rPr>
        <w:t>consentiram</w:t>
      </w:r>
      <w:r w:rsidR="000A703A">
        <w:rPr>
          <w:rFonts w:ascii="Arial" w:hAnsi="Arial" w:cs="Arial"/>
          <w:sz w:val="20"/>
          <w:szCs w:val="20"/>
        </w:rPr>
        <w:t xml:space="preserve"> colaborar </w:t>
      </w:r>
      <w:r w:rsidR="00C73962">
        <w:rPr>
          <w:rFonts w:ascii="Arial" w:hAnsi="Arial" w:cs="Arial"/>
          <w:sz w:val="20"/>
          <w:szCs w:val="20"/>
        </w:rPr>
        <w:t>com</w:t>
      </w:r>
      <w:r w:rsidR="000A703A">
        <w:rPr>
          <w:rFonts w:ascii="Arial" w:hAnsi="Arial" w:cs="Arial"/>
          <w:sz w:val="20"/>
          <w:szCs w:val="20"/>
        </w:rPr>
        <w:t xml:space="preserve"> este</w:t>
      </w:r>
      <w:r w:rsidR="00563DA1">
        <w:rPr>
          <w:rFonts w:ascii="Arial" w:hAnsi="Arial" w:cs="Arial"/>
          <w:sz w:val="20"/>
          <w:szCs w:val="20"/>
        </w:rPr>
        <w:t xml:space="preserve"> estudo</w:t>
      </w:r>
      <w:r w:rsidR="00DD11CC">
        <w:rPr>
          <w:rFonts w:ascii="Arial" w:hAnsi="Arial" w:cs="Arial"/>
          <w:sz w:val="20"/>
          <w:szCs w:val="20"/>
        </w:rPr>
        <w:t xml:space="preserve">, </w:t>
      </w:r>
      <w:r w:rsidR="00DD11CC">
        <w:rPr>
          <w:rFonts w:ascii="Arial" w:hAnsi="Arial" w:cs="Arial"/>
          <w:sz w:val="20"/>
          <w:szCs w:val="20"/>
        </w:rPr>
        <w:t>considerando variáveis pessoais e acad</w:t>
      </w:r>
      <w:r w:rsidR="00DD11CC">
        <w:rPr>
          <w:rFonts w:ascii="Arial" w:hAnsi="Arial" w:cs="Arial"/>
          <w:sz w:val="20"/>
          <w:szCs w:val="20"/>
        </w:rPr>
        <w:t>êmicas.</w:t>
      </w:r>
    </w:p>
    <w:p w14:paraId="7810ACE4" w14:textId="77777777" w:rsidR="006629F3" w:rsidRDefault="006629F3" w:rsidP="0090462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METODOLOGIA</w:t>
      </w:r>
    </w:p>
    <w:p w14:paraId="4F7CDCFC" w14:textId="6D76F627" w:rsidR="00B52085" w:rsidRPr="00763BFE" w:rsidRDefault="00597967" w:rsidP="00B52085">
      <w:pPr>
        <w:pStyle w:val="PargrafodaLista"/>
        <w:spacing w:line="24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Participaram da pesquisa 333 estudantes universitários de engenharia</w:t>
      </w:r>
      <w:r w:rsidR="00B52085">
        <w:rPr>
          <w:rFonts w:ascii="Arial" w:hAnsi="Arial" w:cs="Arial"/>
          <w:sz w:val="20"/>
          <w:szCs w:val="20"/>
        </w:rPr>
        <w:t xml:space="preserve"> de uma instituição de ensino superior localizada no estado da Bahia. </w:t>
      </w:r>
      <w:r w:rsidR="004060EB" w:rsidRPr="004060EB">
        <w:rPr>
          <w:rFonts w:ascii="Arial" w:hAnsi="Arial" w:cs="Arial"/>
          <w:sz w:val="20"/>
          <w:szCs w:val="20"/>
        </w:rPr>
        <w:t>A participação foi voluntária e referendada pela entrega do Termo de Consentimento Livre e Esclarecido (TCLE)</w:t>
      </w:r>
      <w:r w:rsidR="00B52085">
        <w:rPr>
          <w:rFonts w:ascii="Arial" w:hAnsi="Arial" w:cs="Arial"/>
          <w:sz w:val="20"/>
          <w:szCs w:val="20"/>
        </w:rPr>
        <w:t>.</w:t>
      </w:r>
    </w:p>
    <w:p w14:paraId="628BFC53" w14:textId="2D2A5519" w:rsidR="00A859F7" w:rsidRDefault="00B52085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 participantes</w:t>
      </w:r>
      <w:r w:rsidR="00597967">
        <w:rPr>
          <w:rFonts w:ascii="Arial" w:hAnsi="Arial" w:cs="Arial"/>
          <w:sz w:val="20"/>
          <w:szCs w:val="20"/>
        </w:rPr>
        <w:t xml:space="preserve"> preencheram </w:t>
      </w:r>
      <w:r w:rsidR="00136C46">
        <w:rPr>
          <w:rFonts w:ascii="Arial" w:hAnsi="Arial" w:cs="Arial"/>
          <w:sz w:val="20"/>
          <w:szCs w:val="20"/>
        </w:rPr>
        <w:t>dois questionários: Inventário de Barreiras à Criatividade Pessoal (</w:t>
      </w:r>
      <w:r w:rsidR="00815ECC">
        <w:rPr>
          <w:rFonts w:ascii="Arial" w:hAnsi="Arial" w:cs="Arial"/>
          <w:sz w:val="20"/>
          <w:szCs w:val="20"/>
        </w:rPr>
        <w:t>ALENCAR,</w:t>
      </w:r>
      <w:r w:rsidR="00136C46">
        <w:rPr>
          <w:rFonts w:ascii="Arial" w:hAnsi="Arial" w:cs="Arial"/>
          <w:sz w:val="20"/>
          <w:szCs w:val="20"/>
        </w:rPr>
        <w:t xml:space="preserve"> 1999)</w:t>
      </w:r>
      <w:r w:rsidR="007152E9" w:rsidRPr="007152E9">
        <w:rPr>
          <w:rFonts w:ascii="Arial" w:hAnsi="Arial" w:cs="Arial"/>
          <w:sz w:val="20"/>
          <w:szCs w:val="20"/>
          <w:vertAlign w:val="superscript"/>
        </w:rPr>
        <w:t>4</w:t>
      </w:r>
      <w:r w:rsidR="00136C46">
        <w:rPr>
          <w:rFonts w:ascii="Arial" w:hAnsi="Arial" w:cs="Arial"/>
          <w:sz w:val="20"/>
          <w:szCs w:val="20"/>
        </w:rPr>
        <w:t xml:space="preserve"> e o Inventário de Habilidades Sociais (IHS-Del-</w:t>
      </w:r>
      <w:proofErr w:type="spellStart"/>
      <w:r w:rsidR="00136C46">
        <w:rPr>
          <w:rFonts w:ascii="Arial" w:hAnsi="Arial" w:cs="Arial"/>
          <w:sz w:val="20"/>
          <w:szCs w:val="20"/>
        </w:rPr>
        <w:t>Prette</w:t>
      </w:r>
      <w:proofErr w:type="spellEnd"/>
      <w:r w:rsidR="00136C46">
        <w:rPr>
          <w:rFonts w:ascii="Arial" w:hAnsi="Arial" w:cs="Arial"/>
          <w:sz w:val="20"/>
          <w:szCs w:val="20"/>
        </w:rPr>
        <w:t xml:space="preserve">, </w:t>
      </w:r>
      <w:r w:rsidR="00815ECC">
        <w:rPr>
          <w:rFonts w:ascii="Arial" w:hAnsi="Arial" w:cs="Arial"/>
          <w:sz w:val="20"/>
          <w:szCs w:val="20"/>
        </w:rPr>
        <w:t xml:space="preserve">DEL PRETTE; DEL PRETTE, </w:t>
      </w:r>
      <w:r w:rsidR="00136C46">
        <w:rPr>
          <w:rFonts w:ascii="Arial" w:hAnsi="Arial" w:cs="Arial"/>
          <w:sz w:val="20"/>
          <w:szCs w:val="20"/>
        </w:rPr>
        <w:t>2001)</w:t>
      </w:r>
      <w:r w:rsidR="007152E9" w:rsidRPr="007152E9">
        <w:rPr>
          <w:rFonts w:ascii="Arial" w:hAnsi="Arial" w:cs="Arial"/>
          <w:sz w:val="20"/>
          <w:szCs w:val="20"/>
          <w:vertAlign w:val="superscript"/>
        </w:rPr>
        <w:t>5</w:t>
      </w:r>
      <w:r w:rsidR="005E50CA">
        <w:rPr>
          <w:rFonts w:ascii="Arial" w:hAnsi="Arial" w:cs="Arial"/>
          <w:sz w:val="20"/>
          <w:szCs w:val="20"/>
        </w:rPr>
        <w:t>.</w:t>
      </w:r>
      <w:r w:rsidR="00597967">
        <w:rPr>
          <w:rFonts w:ascii="Arial" w:hAnsi="Arial" w:cs="Arial"/>
          <w:sz w:val="20"/>
          <w:szCs w:val="20"/>
        </w:rPr>
        <w:t xml:space="preserve"> Esses questionários permitem também identificar algumas variáveis pessoas e acadêmicas dos respondentes</w:t>
      </w:r>
      <w:r w:rsidR="00B950DA">
        <w:rPr>
          <w:rFonts w:ascii="Arial" w:hAnsi="Arial" w:cs="Arial"/>
          <w:sz w:val="20"/>
          <w:szCs w:val="20"/>
        </w:rPr>
        <w:t>, foco da caracterização deste trabalho</w:t>
      </w:r>
      <w:r w:rsidR="00597967">
        <w:rPr>
          <w:rFonts w:ascii="Arial" w:hAnsi="Arial" w:cs="Arial"/>
          <w:sz w:val="20"/>
          <w:szCs w:val="20"/>
        </w:rPr>
        <w:t>.</w:t>
      </w:r>
    </w:p>
    <w:p w14:paraId="2F5BF0BE" w14:textId="6D3D1B5A" w:rsidR="003F79C7" w:rsidRDefault="003F79C7" w:rsidP="00E9146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Após aplicação dos </w:t>
      </w:r>
      <w:r w:rsidR="00597967">
        <w:rPr>
          <w:rFonts w:ascii="Arial" w:hAnsi="Arial" w:cs="Arial"/>
          <w:sz w:val="20"/>
          <w:szCs w:val="20"/>
        </w:rPr>
        <w:t>questionários</w:t>
      </w:r>
      <w:r>
        <w:rPr>
          <w:rFonts w:ascii="Arial" w:hAnsi="Arial" w:cs="Arial"/>
          <w:sz w:val="20"/>
          <w:szCs w:val="20"/>
        </w:rPr>
        <w:t xml:space="preserve">, foram tabulados os dados utilizando o </w:t>
      </w:r>
      <w:r>
        <w:rPr>
          <w:rFonts w:ascii="Arial" w:hAnsi="Arial" w:cs="Arial"/>
          <w:i/>
          <w:sz w:val="20"/>
          <w:szCs w:val="20"/>
        </w:rPr>
        <w:t>software</w:t>
      </w:r>
      <w:r>
        <w:rPr>
          <w:rFonts w:ascii="Arial" w:hAnsi="Arial" w:cs="Arial"/>
          <w:sz w:val="20"/>
          <w:szCs w:val="20"/>
        </w:rPr>
        <w:t xml:space="preserve"> </w:t>
      </w:r>
      <w:r w:rsidR="00112600" w:rsidRPr="00112600">
        <w:rPr>
          <w:rFonts w:ascii="Arial" w:hAnsi="Arial" w:cs="Arial"/>
          <w:sz w:val="20"/>
          <w:szCs w:val="20"/>
        </w:rPr>
        <w:t xml:space="preserve">do </w:t>
      </w:r>
      <w:r w:rsidRPr="00112600">
        <w:rPr>
          <w:rFonts w:ascii="Arial" w:hAnsi="Arial" w:cs="Arial"/>
          <w:sz w:val="20"/>
          <w:szCs w:val="20"/>
        </w:rPr>
        <w:t>P</w:t>
      </w:r>
      <w:r w:rsidR="003C1C39" w:rsidRPr="00112600">
        <w:rPr>
          <w:rFonts w:ascii="Arial" w:hAnsi="Arial" w:cs="Arial"/>
          <w:sz w:val="20"/>
          <w:szCs w:val="20"/>
        </w:rPr>
        <w:t>acote Office</w:t>
      </w:r>
      <w:r w:rsidR="00112600" w:rsidRPr="00112600">
        <w:rPr>
          <w:rFonts w:ascii="Arial" w:hAnsi="Arial" w:cs="Arial"/>
          <w:sz w:val="20"/>
          <w:szCs w:val="20"/>
        </w:rPr>
        <w:t xml:space="preserve"> – </w:t>
      </w:r>
      <w:r w:rsidR="003C1C39" w:rsidRPr="00112600">
        <w:rPr>
          <w:rFonts w:ascii="Arial" w:hAnsi="Arial" w:cs="Arial"/>
          <w:sz w:val="20"/>
          <w:szCs w:val="20"/>
        </w:rPr>
        <w:t xml:space="preserve">Excel, </w:t>
      </w:r>
      <w:r w:rsidR="00112600">
        <w:rPr>
          <w:rFonts w:ascii="Arial" w:hAnsi="Arial" w:cs="Arial"/>
          <w:sz w:val="20"/>
          <w:szCs w:val="20"/>
        </w:rPr>
        <w:t xml:space="preserve">for </w:t>
      </w:r>
      <w:r w:rsidR="003C1C39" w:rsidRPr="00112600">
        <w:rPr>
          <w:rFonts w:ascii="Arial" w:hAnsi="Arial" w:cs="Arial"/>
          <w:sz w:val="20"/>
          <w:szCs w:val="20"/>
        </w:rPr>
        <w:t>Windows 2010</w:t>
      </w:r>
      <w:r w:rsidR="00112600">
        <w:rPr>
          <w:rFonts w:ascii="Arial" w:hAnsi="Arial" w:cs="Arial"/>
          <w:sz w:val="20"/>
          <w:szCs w:val="20"/>
        </w:rPr>
        <w:t>, versão 14.0.07229.5000</w:t>
      </w:r>
      <w:r w:rsidR="00597967">
        <w:rPr>
          <w:rFonts w:ascii="Arial" w:hAnsi="Arial" w:cs="Arial"/>
          <w:i/>
          <w:sz w:val="20"/>
          <w:szCs w:val="20"/>
        </w:rPr>
        <w:t>,</w:t>
      </w:r>
      <w:r w:rsidR="00597967">
        <w:rPr>
          <w:rFonts w:ascii="Arial" w:hAnsi="Arial" w:cs="Arial"/>
          <w:sz w:val="20"/>
          <w:szCs w:val="20"/>
        </w:rPr>
        <w:t xml:space="preserve"> considerando a seguinte estratificação</w:t>
      </w:r>
      <w:r w:rsidR="00BB0FFF">
        <w:rPr>
          <w:rFonts w:ascii="Arial" w:hAnsi="Arial" w:cs="Arial"/>
          <w:sz w:val="20"/>
          <w:szCs w:val="20"/>
        </w:rPr>
        <w:t xml:space="preserve">: </w:t>
      </w:r>
    </w:p>
    <w:p w14:paraId="752F74C6" w14:textId="77777777" w:rsidR="00BB0FFF" w:rsidRPr="00763BFE" w:rsidRDefault="00BB0FFF" w:rsidP="00763BF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BFE">
        <w:rPr>
          <w:rFonts w:ascii="Arial" w:hAnsi="Arial" w:cs="Arial"/>
          <w:sz w:val="20"/>
          <w:szCs w:val="20"/>
        </w:rPr>
        <w:t>Ano – considerou-se os alunos do 1º ao 5º ano de graduação;</w:t>
      </w:r>
    </w:p>
    <w:p w14:paraId="389FC245" w14:textId="77777777" w:rsidR="00BB0FFF" w:rsidRPr="00763BFE" w:rsidRDefault="00BB0FFF" w:rsidP="00763BF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BFE">
        <w:rPr>
          <w:rFonts w:ascii="Arial" w:hAnsi="Arial" w:cs="Arial"/>
          <w:sz w:val="20"/>
          <w:szCs w:val="20"/>
        </w:rPr>
        <w:t>Curso – sendo eles</w:t>
      </w:r>
      <w:r w:rsidR="003C1C39">
        <w:rPr>
          <w:rFonts w:ascii="Arial" w:hAnsi="Arial" w:cs="Arial"/>
          <w:sz w:val="20"/>
          <w:szCs w:val="20"/>
        </w:rPr>
        <w:t>:</w:t>
      </w:r>
      <w:r w:rsidRPr="00763BFE">
        <w:rPr>
          <w:rFonts w:ascii="Arial" w:hAnsi="Arial" w:cs="Arial"/>
          <w:sz w:val="20"/>
          <w:szCs w:val="20"/>
        </w:rPr>
        <w:t xml:space="preserve"> Engenharia Mecânica; Engenharia de Produção; Engenharia de Materiais; Engenharia Elétrica; Engenharia de Controle e Automação; Engenharia Civil; Engenharia da Computação; Engenharia Química; e Engenharia Automotiva;</w:t>
      </w:r>
    </w:p>
    <w:p w14:paraId="63ECB219" w14:textId="49C8EFA1" w:rsidR="00BB0FFF" w:rsidRPr="00763BFE" w:rsidRDefault="00BB0FFF" w:rsidP="00763BF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BFE">
        <w:rPr>
          <w:rFonts w:ascii="Arial" w:hAnsi="Arial" w:cs="Arial"/>
          <w:sz w:val="20"/>
          <w:szCs w:val="20"/>
        </w:rPr>
        <w:t>Idade –</w:t>
      </w:r>
      <w:r w:rsidR="00763BFE" w:rsidRPr="00763BFE">
        <w:rPr>
          <w:rFonts w:ascii="Arial" w:hAnsi="Arial" w:cs="Arial"/>
          <w:sz w:val="20"/>
          <w:szCs w:val="20"/>
        </w:rPr>
        <w:t xml:space="preserve"> foram entrevistados alunos </w:t>
      </w:r>
      <w:r w:rsidR="003C1C39">
        <w:rPr>
          <w:rFonts w:ascii="Arial" w:hAnsi="Arial" w:cs="Arial"/>
          <w:sz w:val="20"/>
          <w:szCs w:val="20"/>
        </w:rPr>
        <w:t>de</w:t>
      </w:r>
      <w:r w:rsidR="00763BFE" w:rsidRPr="00763BFE">
        <w:rPr>
          <w:rFonts w:ascii="Arial" w:hAnsi="Arial" w:cs="Arial"/>
          <w:sz w:val="20"/>
          <w:szCs w:val="20"/>
        </w:rPr>
        <w:t xml:space="preserve"> 18 anos</w:t>
      </w:r>
      <w:r w:rsidR="001D3B97">
        <w:rPr>
          <w:rFonts w:ascii="Arial" w:hAnsi="Arial" w:cs="Arial"/>
          <w:sz w:val="20"/>
          <w:szCs w:val="20"/>
        </w:rPr>
        <w:t xml:space="preserve"> até 51 anos de idade</w:t>
      </w:r>
      <w:r w:rsidR="00763BFE" w:rsidRPr="00763BFE">
        <w:rPr>
          <w:rFonts w:ascii="Arial" w:hAnsi="Arial" w:cs="Arial"/>
          <w:sz w:val="20"/>
          <w:szCs w:val="20"/>
        </w:rPr>
        <w:t>;</w:t>
      </w:r>
    </w:p>
    <w:p w14:paraId="0A794B8B" w14:textId="77777777" w:rsidR="00763BFE" w:rsidRPr="00763BFE" w:rsidRDefault="00763BFE" w:rsidP="00763BF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BFE">
        <w:rPr>
          <w:rFonts w:ascii="Arial" w:hAnsi="Arial" w:cs="Arial"/>
          <w:sz w:val="20"/>
          <w:szCs w:val="20"/>
        </w:rPr>
        <w:t>Semestre – ordenou-se os dados por semestre de 1 a 10;</w:t>
      </w:r>
    </w:p>
    <w:p w14:paraId="6A53BA88" w14:textId="7E4A6CCA" w:rsidR="00763BFE" w:rsidRPr="00763BFE" w:rsidRDefault="00597967" w:rsidP="00763BF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Gênero </w:t>
      </w:r>
      <w:r w:rsidR="00763BFE">
        <w:rPr>
          <w:rFonts w:ascii="Arial" w:hAnsi="Arial" w:cs="Arial"/>
          <w:sz w:val="20"/>
          <w:szCs w:val="20"/>
        </w:rPr>
        <w:t>– masculino e feminino</w:t>
      </w:r>
      <w:r w:rsidR="00763BFE" w:rsidRPr="00763BFE">
        <w:rPr>
          <w:rFonts w:ascii="Arial" w:hAnsi="Arial" w:cs="Arial"/>
          <w:sz w:val="20"/>
          <w:szCs w:val="20"/>
        </w:rPr>
        <w:t>;</w:t>
      </w:r>
    </w:p>
    <w:p w14:paraId="2927E599" w14:textId="77777777" w:rsidR="00763BFE" w:rsidRPr="00763BFE" w:rsidRDefault="00763BFE" w:rsidP="00763BF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BFE">
        <w:rPr>
          <w:rFonts w:ascii="Arial" w:hAnsi="Arial" w:cs="Arial"/>
          <w:sz w:val="20"/>
          <w:szCs w:val="20"/>
        </w:rPr>
        <w:t>Turno</w:t>
      </w:r>
      <w:r w:rsidR="000C5B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diurno e noturno</w:t>
      </w:r>
      <w:r w:rsidRPr="00763BFE">
        <w:rPr>
          <w:rFonts w:ascii="Arial" w:hAnsi="Arial" w:cs="Arial"/>
          <w:sz w:val="20"/>
          <w:szCs w:val="20"/>
        </w:rPr>
        <w:t>; e</w:t>
      </w:r>
    </w:p>
    <w:p w14:paraId="7A9FF186" w14:textId="76D3E338" w:rsidR="00763BFE" w:rsidRDefault="00763BFE" w:rsidP="00763BF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3BFE">
        <w:rPr>
          <w:rFonts w:ascii="Arial" w:hAnsi="Arial" w:cs="Arial"/>
          <w:sz w:val="20"/>
          <w:szCs w:val="20"/>
        </w:rPr>
        <w:t>Trabalho – a pergunta se restringia apenas a afirmativa ou negativa da questão.</w:t>
      </w:r>
    </w:p>
    <w:p w14:paraId="6D88C1E7" w14:textId="77777777" w:rsidR="00B52085" w:rsidRDefault="00B52085" w:rsidP="00E91469">
      <w:pPr>
        <w:pStyle w:val="Pargrafoda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1C47E2" w14:textId="3CD08EF9" w:rsidR="00522066" w:rsidRPr="00B231D3" w:rsidRDefault="00B231D3" w:rsidP="0090462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97967">
        <w:rPr>
          <w:rFonts w:ascii="Arial" w:hAnsi="Arial" w:cs="Arial"/>
          <w:b/>
          <w:sz w:val="20"/>
          <w:szCs w:val="20"/>
        </w:rPr>
        <w:t>RESULTADOS E DISCUSSÃO</w:t>
      </w:r>
    </w:p>
    <w:p w14:paraId="2524D601" w14:textId="76D37A4D" w:rsidR="003E355D" w:rsidRDefault="00B52085" w:rsidP="0020105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Tabela 1 apresenta uma avaliação preliminar do perfil dos estudantes de engenharia </w:t>
      </w:r>
      <w:r w:rsidR="00684BE9">
        <w:rPr>
          <w:rFonts w:ascii="Arial" w:hAnsi="Arial" w:cs="Arial"/>
          <w:sz w:val="20"/>
          <w:szCs w:val="20"/>
        </w:rPr>
        <w:t>que consentiram participar do estudo</w:t>
      </w:r>
      <w:r>
        <w:rPr>
          <w:rFonts w:ascii="Arial" w:hAnsi="Arial" w:cs="Arial"/>
          <w:sz w:val="20"/>
          <w:szCs w:val="20"/>
        </w:rPr>
        <w:t>.</w:t>
      </w:r>
    </w:p>
    <w:p w14:paraId="1132AB53" w14:textId="48FA8948" w:rsidR="003E355D" w:rsidRDefault="003E355D" w:rsidP="0020105C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E355D">
        <w:rPr>
          <w:rFonts w:ascii="Arial" w:hAnsi="Arial" w:cs="Arial"/>
          <w:b/>
          <w:sz w:val="20"/>
          <w:szCs w:val="20"/>
        </w:rPr>
        <w:t xml:space="preserve">Tabela 1. Variáveis pessoais e acadêmicas </w:t>
      </w:r>
      <w:r w:rsidR="00383D81">
        <w:rPr>
          <w:rFonts w:ascii="Arial" w:hAnsi="Arial" w:cs="Arial"/>
          <w:b/>
          <w:sz w:val="20"/>
          <w:szCs w:val="20"/>
        </w:rPr>
        <w:t>dos participantes</w:t>
      </w:r>
      <w:r w:rsidRPr="003E355D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56"/>
        <w:gridCol w:w="2290"/>
        <w:gridCol w:w="2437"/>
      </w:tblGrid>
      <w:tr w:rsidR="004E5203" w14:paraId="4F74822A" w14:textId="77777777" w:rsidTr="004E5203">
        <w:trPr>
          <w:trHeight w:val="267"/>
          <w:jc w:val="center"/>
        </w:trPr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4327" w14:textId="77777777" w:rsidR="004E5203" w:rsidRPr="00FB0F8E" w:rsidRDefault="004E5203" w:rsidP="003E3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Variáveis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40B42" w14:textId="77777777" w:rsidR="004E5203" w:rsidRPr="00FB0F8E" w:rsidRDefault="004E5203" w:rsidP="003E3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Categorias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14:paraId="4B831484" w14:textId="183F9B4E" w:rsidR="004E5203" w:rsidRPr="004E5203" w:rsidRDefault="004E5203" w:rsidP="003E3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203">
              <w:rPr>
                <w:rFonts w:ascii="Arial" w:hAnsi="Arial" w:cs="Arial"/>
                <w:sz w:val="20"/>
                <w:szCs w:val="20"/>
              </w:rPr>
              <w:t>Frequência absoluta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9F85" w14:textId="5B64F7CB" w:rsidR="004E5203" w:rsidRPr="00FB0F8E" w:rsidRDefault="004E5203" w:rsidP="003E35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Frequência (%)</w:t>
            </w:r>
          </w:p>
        </w:tc>
      </w:tr>
      <w:tr w:rsidR="004E5203" w14:paraId="00120E14" w14:textId="77777777" w:rsidTr="004E5203">
        <w:trPr>
          <w:trHeight w:val="251"/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</w:tcBorders>
            <w:vAlign w:val="center"/>
          </w:tcPr>
          <w:p w14:paraId="43B25EB9" w14:textId="161AD834" w:rsidR="004E5203" w:rsidRPr="00FB0F8E" w:rsidRDefault="004E5203" w:rsidP="00AE6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Gênero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2CE8B467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4A32C790" w14:textId="622421F7" w:rsidR="004E5203" w:rsidRPr="004E5203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14:paraId="765D9B0C" w14:textId="7EB6E9C3" w:rsidR="004E5203" w:rsidRPr="00FB0F8E" w:rsidRDefault="004E5203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80,2</w:t>
            </w:r>
          </w:p>
        </w:tc>
      </w:tr>
      <w:tr w:rsidR="004E5203" w14:paraId="0E73C983" w14:textId="77777777" w:rsidTr="004E5203">
        <w:trPr>
          <w:trHeight w:val="167"/>
          <w:jc w:val="center"/>
        </w:trPr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4FB2CC56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955EC7E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C66CB2F" w14:textId="1F37F8FE" w:rsidR="004E5203" w:rsidRPr="004E5203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105E5872" w14:textId="191EC48B" w:rsidR="004E5203" w:rsidRPr="00FB0F8E" w:rsidRDefault="004E5203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4E5203" w14:paraId="68314445" w14:textId="77777777" w:rsidTr="004E5203">
        <w:trPr>
          <w:trHeight w:val="267"/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</w:tcBorders>
            <w:vAlign w:val="center"/>
          </w:tcPr>
          <w:p w14:paraId="0B064DA2" w14:textId="77777777" w:rsidR="004E5203" w:rsidRPr="00FB0F8E" w:rsidRDefault="004E5203" w:rsidP="00AE6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14:paraId="0BDCE552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Mecânica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38E1F02F" w14:textId="4157F034" w:rsidR="004E5203" w:rsidRPr="004E5203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14:paraId="3456275F" w14:textId="1E8D96E1" w:rsidR="004E5203" w:rsidRPr="00FB0F8E" w:rsidRDefault="004E5203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4E5203" w14:paraId="4C96AE91" w14:textId="77777777" w:rsidTr="004E5203">
        <w:trPr>
          <w:trHeight w:val="167"/>
          <w:jc w:val="center"/>
        </w:trPr>
        <w:tc>
          <w:tcPr>
            <w:tcW w:w="2455" w:type="dxa"/>
            <w:vMerge/>
          </w:tcPr>
          <w:p w14:paraId="45150653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52A07046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de Produção</w:t>
            </w:r>
          </w:p>
        </w:tc>
        <w:tc>
          <w:tcPr>
            <w:tcW w:w="2290" w:type="dxa"/>
          </w:tcPr>
          <w:p w14:paraId="6AFFBBE3" w14:textId="65A6E31D" w:rsidR="004E5203" w:rsidRPr="004E5203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7" w:type="dxa"/>
            <w:vAlign w:val="center"/>
          </w:tcPr>
          <w:p w14:paraId="70000A43" w14:textId="4EC808A0" w:rsidR="004E5203" w:rsidRPr="00FB0F8E" w:rsidRDefault="004E5203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4E5203" w14:paraId="5F32708C" w14:textId="77777777" w:rsidTr="004E5203">
        <w:trPr>
          <w:trHeight w:val="167"/>
          <w:jc w:val="center"/>
        </w:trPr>
        <w:tc>
          <w:tcPr>
            <w:tcW w:w="2455" w:type="dxa"/>
            <w:vMerge/>
          </w:tcPr>
          <w:p w14:paraId="4BB3BED3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49AC8FCD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Civil</w:t>
            </w:r>
          </w:p>
        </w:tc>
        <w:tc>
          <w:tcPr>
            <w:tcW w:w="2290" w:type="dxa"/>
          </w:tcPr>
          <w:p w14:paraId="486712FE" w14:textId="4E63C2C6" w:rsidR="004E5203" w:rsidRPr="004E5203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7" w:type="dxa"/>
            <w:vAlign w:val="center"/>
          </w:tcPr>
          <w:p w14:paraId="7C157B91" w14:textId="4A40AF7E" w:rsidR="004E5203" w:rsidRPr="00FB0F8E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4E5203" w14:paraId="33A1263B" w14:textId="77777777" w:rsidTr="00E91469">
        <w:trPr>
          <w:trHeight w:val="167"/>
          <w:jc w:val="center"/>
        </w:trPr>
        <w:tc>
          <w:tcPr>
            <w:tcW w:w="2455" w:type="dxa"/>
            <w:vMerge/>
          </w:tcPr>
          <w:p w14:paraId="2D1482E7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06EE9BCF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Cont. Automação</w:t>
            </w:r>
          </w:p>
        </w:tc>
        <w:tc>
          <w:tcPr>
            <w:tcW w:w="2290" w:type="dxa"/>
            <w:vAlign w:val="center"/>
          </w:tcPr>
          <w:p w14:paraId="69C596BE" w14:textId="64340DB4" w:rsidR="004E5203" w:rsidRPr="004E5203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7" w:type="dxa"/>
            <w:vAlign w:val="center"/>
          </w:tcPr>
          <w:p w14:paraId="0ADBF70B" w14:textId="2E99610C" w:rsidR="004E5203" w:rsidRPr="00FB0F8E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</w:tr>
      <w:tr w:rsidR="004E5203" w14:paraId="5C9A16EF" w14:textId="77777777" w:rsidTr="00E91469">
        <w:trPr>
          <w:trHeight w:val="74"/>
          <w:jc w:val="center"/>
        </w:trPr>
        <w:tc>
          <w:tcPr>
            <w:tcW w:w="2455" w:type="dxa"/>
            <w:vMerge/>
          </w:tcPr>
          <w:p w14:paraId="484478FA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05E1FCF8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da Computação</w:t>
            </w:r>
          </w:p>
        </w:tc>
        <w:tc>
          <w:tcPr>
            <w:tcW w:w="2290" w:type="dxa"/>
            <w:vAlign w:val="center"/>
          </w:tcPr>
          <w:p w14:paraId="71B07AC8" w14:textId="3BFEA22F" w:rsidR="004E5203" w:rsidRPr="004E5203" w:rsidRDefault="00E91469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7" w:type="dxa"/>
            <w:vAlign w:val="center"/>
          </w:tcPr>
          <w:p w14:paraId="49B26A05" w14:textId="022CEB94" w:rsidR="004E5203" w:rsidRPr="00FB0F8E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4E5203" w14:paraId="22B07A9C" w14:textId="77777777" w:rsidTr="004E5203">
        <w:trPr>
          <w:trHeight w:val="74"/>
          <w:jc w:val="center"/>
        </w:trPr>
        <w:tc>
          <w:tcPr>
            <w:tcW w:w="2455" w:type="dxa"/>
            <w:vMerge/>
          </w:tcPr>
          <w:p w14:paraId="1E6EB5DA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18433CAC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Química</w:t>
            </w:r>
          </w:p>
        </w:tc>
        <w:tc>
          <w:tcPr>
            <w:tcW w:w="2290" w:type="dxa"/>
          </w:tcPr>
          <w:p w14:paraId="6C75801A" w14:textId="10563E72" w:rsidR="004E5203" w:rsidRPr="004E5203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7" w:type="dxa"/>
            <w:vAlign w:val="center"/>
          </w:tcPr>
          <w:p w14:paraId="667B491B" w14:textId="7065BA0D" w:rsidR="004E5203" w:rsidRPr="00FB0F8E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4E5203" w14:paraId="28D75BD2" w14:textId="77777777" w:rsidTr="004E5203">
        <w:trPr>
          <w:trHeight w:val="74"/>
          <w:jc w:val="center"/>
        </w:trPr>
        <w:tc>
          <w:tcPr>
            <w:tcW w:w="2455" w:type="dxa"/>
            <w:vMerge/>
          </w:tcPr>
          <w:p w14:paraId="675C786E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bottom"/>
          </w:tcPr>
          <w:p w14:paraId="6184F1EB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Automotiva</w:t>
            </w:r>
          </w:p>
        </w:tc>
        <w:tc>
          <w:tcPr>
            <w:tcW w:w="2290" w:type="dxa"/>
          </w:tcPr>
          <w:p w14:paraId="551A7BC0" w14:textId="6774DEE5" w:rsidR="004E5203" w:rsidRPr="004E5203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7" w:type="dxa"/>
            <w:vAlign w:val="center"/>
          </w:tcPr>
          <w:p w14:paraId="4441BC08" w14:textId="65EEBF40" w:rsidR="004E5203" w:rsidRPr="00FB0F8E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</w:tr>
      <w:tr w:rsidR="004E5203" w14:paraId="0BFB19D7" w14:textId="77777777" w:rsidTr="004E5203">
        <w:trPr>
          <w:trHeight w:val="74"/>
          <w:jc w:val="center"/>
        </w:trPr>
        <w:tc>
          <w:tcPr>
            <w:tcW w:w="2455" w:type="dxa"/>
            <w:vMerge/>
          </w:tcPr>
          <w:p w14:paraId="68EA43C1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bottom"/>
          </w:tcPr>
          <w:p w14:paraId="7E36335A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Elétrica</w:t>
            </w:r>
          </w:p>
        </w:tc>
        <w:tc>
          <w:tcPr>
            <w:tcW w:w="2290" w:type="dxa"/>
          </w:tcPr>
          <w:p w14:paraId="4B503EB3" w14:textId="0997F0E1" w:rsidR="004E5203" w:rsidRPr="004E5203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7" w:type="dxa"/>
            <w:vAlign w:val="center"/>
          </w:tcPr>
          <w:p w14:paraId="005D07A6" w14:textId="56F23A19" w:rsidR="004E5203" w:rsidRPr="00FB0F8E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E5203" w14:paraId="6048EB71" w14:textId="77777777" w:rsidTr="004E5203">
        <w:trPr>
          <w:trHeight w:val="74"/>
          <w:jc w:val="center"/>
        </w:trPr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3B1AF8DE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vAlign w:val="bottom"/>
          </w:tcPr>
          <w:p w14:paraId="14CA2180" w14:textId="77777777" w:rsidR="004E5203" w:rsidRPr="00FB0F8E" w:rsidRDefault="004E5203" w:rsidP="00E91469">
            <w:pPr>
              <w:widowControl w:val="0"/>
              <w:suppressAutoHyphens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Engenharia de Materiais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CE94BB3" w14:textId="25009A9E" w:rsidR="004E5203" w:rsidRPr="004E5203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2973F348" w14:textId="72672BE6" w:rsidR="004E5203" w:rsidRPr="00FB0F8E" w:rsidRDefault="00CD74FE" w:rsidP="00815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E5203" w14:paraId="018DCE19" w14:textId="77777777" w:rsidTr="004E5203">
        <w:trPr>
          <w:trHeight w:val="74"/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</w:tcBorders>
            <w:vAlign w:val="center"/>
          </w:tcPr>
          <w:p w14:paraId="687D4988" w14:textId="77777777" w:rsidR="004E5203" w:rsidRPr="00FB0F8E" w:rsidRDefault="004E5203" w:rsidP="001E1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Período do Curso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297ACD6F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1º ano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2334182B" w14:textId="357B6C27" w:rsidR="004E5203" w:rsidRPr="004E5203" w:rsidRDefault="00CD74FE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14:paraId="6727EBCC" w14:textId="1D09FCCD" w:rsidR="004E5203" w:rsidRPr="00FB0F8E" w:rsidRDefault="004E5203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29,1</w:t>
            </w:r>
          </w:p>
        </w:tc>
      </w:tr>
      <w:tr w:rsidR="004E5203" w14:paraId="29B9E5DF" w14:textId="77777777" w:rsidTr="004E5203">
        <w:trPr>
          <w:trHeight w:val="74"/>
          <w:jc w:val="center"/>
        </w:trPr>
        <w:tc>
          <w:tcPr>
            <w:tcW w:w="2455" w:type="dxa"/>
            <w:vMerge/>
          </w:tcPr>
          <w:p w14:paraId="38285885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ED8AC13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2º ano</w:t>
            </w:r>
          </w:p>
        </w:tc>
        <w:tc>
          <w:tcPr>
            <w:tcW w:w="2290" w:type="dxa"/>
          </w:tcPr>
          <w:p w14:paraId="4F437EA7" w14:textId="5AF0E7AD" w:rsidR="004E5203" w:rsidRPr="004E5203" w:rsidRDefault="00CD74FE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37" w:type="dxa"/>
            <w:vAlign w:val="center"/>
          </w:tcPr>
          <w:p w14:paraId="594E3E53" w14:textId="208FFF57" w:rsidR="004E5203" w:rsidRPr="00FB0F8E" w:rsidRDefault="004E5203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4E5203" w14:paraId="51EBF6D0" w14:textId="77777777" w:rsidTr="004E5203">
        <w:trPr>
          <w:trHeight w:val="74"/>
          <w:jc w:val="center"/>
        </w:trPr>
        <w:tc>
          <w:tcPr>
            <w:tcW w:w="2455" w:type="dxa"/>
            <w:vMerge/>
          </w:tcPr>
          <w:p w14:paraId="5BB46F2E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41A2961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3º ano</w:t>
            </w:r>
          </w:p>
        </w:tc>
        <w:tc>
          <w:tcPr>
            <w:tcW w:w="2290" w:type="dxa"/>
          </w:tcPr>
          <w:p w14:paraId="288E41C1" w14:textId="66F4AF5D" w:rsidR="004E5203" w:rsidRPr="004E5203" w:rsidRDefault="00CD74FE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37" w:type="dxa"/>
            <w:vAlign w:val="center"/>
          </w:tcPr>
          <w:p w14:paraId="6AB236C4" w14:textId="6B5EA289" w:rsidR="004E5203" w:rsidRPr="00FB0F8E" w:rsidRDefault="004E5203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27,6</w:t>
            </w:r>
          </w:p>
        </w:tc>
      </w:tr>
      <w:tr w:rsidR="004E5203" w14:paraId="4EA90022" w14:textId="77777777" w:rsidTr="004E5203">
        <w:trPr>
          <w:trHeight w:val="74"/>
          <w:jc w:val="center"/>
        </w:trPr>
        <w:tc>
          <w:tcPr>
            <w:tcW w:w="2455" w:type="dxa"/>
            <w:vMerge/>
          </w:tcPr>
          <w:p w14:paraId="64685BD5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297E528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4º ano</w:t>
            </w:r>
          </w:p>
        </w:tc>
        <w:tc>
          <w:tcPr>
            <w:tcW w:w="2290" w:type="dxa"/>
          </w:tcPr>
          <w:p w14:paraId="07785144" w14:textId="53F8629E" w:rsidR="004E5203" w:rsidRPr="004E5203" w:rsidRDefault="00CD74FE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7" w:type="dxa"/>
            <w:vAlign w:val="center"/>
          </w:tcPr>
          <w:p w14:paraId="683EDCC9" w14:textId="747D56D0" w:rsidR="004E5203" w:rsidRPr="00FB0F8E" w:rsidRDefault="004E5203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</w:tr>
      <w:tr w:rsidR="004E5203" w14:paraId="627DE49F" w14:textId="77777777" w:rsidTr="004E5203">
        <w:trPr>
          <w:trHeight w:val="74"/>
          <w:jc w:val="center"/>
        </w:trPr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4476EE85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21A939D0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F8E">
              <w:rPr>
                <w:rFonts w:ascii="Arial" w:hAnsi="Arial" w:cs="Arial"/>
                <w:sz w:val="20"/>
                <w:szCs w:val="20"/>
              </w:rPr>
              <w:t>5º ano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AC00984" w14:textId="11A27AB7" w:rsidR="004E5203" w:rsidRPr="004E5203" w:rsidRDefault="00CD74FE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41B9DB3" w14:textId="2DD2602A" w:rsidR="004E5203" w:rsidRPr="00FB0F8E" w:rsidRDefault="004E5203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F8E"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</w:tr>
      <w:tr w:rsidR="004E5203" w14:paraId="4DAD1EA4" w14:textId="77777777" w:rsidTr="004E5203">
        <w:trPr>
          <w:trHeight w:val="74"/>
          <w:jc w:val="center"/>
        </w:trPr>
        <w:tc>
          <w:tcPr>
            <w:tcW w:w="2455" w:type="dxa"/>
            <w:tcBorders>
              <w:top w:val="single" w:sz="4" w:space="0" w:color="auto"/>
            </w:tcBorders>
          </w:tcPr>
          <w:p w14:paraId="08CF33F1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1008637E" w14:textId="421E4340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a 24 anos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2F3D6A21" w14:textId="214A878A" w:rsidR="004E5203" w:rsidRPr="004E5203" w:rsidRDefault="00CD74FE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14:paraId="2CDDA26E" w14:textId="64E7FD37" w:rsidR="004E5203" w:rsidRPr="00FB0F8E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90,7</w:t>
            </w:r>
          </w:p>
        </w:tc>
      </w:tr>
      <w:tr w:rsidR="004E5203" w14:paraId="19692554" w14:textId="77777777" w:rsidTr="004E5203">
        <w:trPr>
          <w:trHeight w:val="74"/>
          <w:jc w:val="center"/>
        </w:trPr>
        <w:tc>
          <w:tcPr>
            <w:tcW w:w="2455" w:type="dxa"/>
          </w:tcPr>
          <w:p w14:paraId="0E763CA7" w14:textId="25FAF2F8" w:rsidR="004E5203" w:rsidRPr="00FB0F8E" w:rsidRDefault="004E5203" w:rsidP="00E91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Faixa Etária</w:t>
            </w:r>
          </w:p>
        </w:tc>
        <w:tc>
          <w:tcPr>
            <w:tcW w:w="2456" w:type="dxa"/>
          </w:tcPr>
          <w:p w14:paraId="69017AE7" w14:textId="5DF478D3" w:rsidR="004E5203" w:rsidRPr="00FB0F8E" w:rsidRDefault="001F2F42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a 31</w:t>
            </w:r>
            <w:r w:rsidR="004E5203">
              <w:rPr>
                <w:rFonts w:ascii="Arial" w:hAnsi="Arial" w:cs="Arial"/>
                <w:sz w:val="20"/>
                <w:szCs w:val="20"/>
              </w:rPr>
              <w:t xml:space="preserve"> anos</w:t>
            </w:r>
          </w:p>
        </w:tc>
        <w:tc>
          <w:tcPr>
            <w:tcW w:w="2290" w:type="dxa"/>
          </w:tcPr>
          <w:p w14:paraId="161D93C6" w14:textId="6BF43029" w:rsidR="004E5203" w:rsidRPr="004E5203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37" w:type="dxa"/>
            <w:vAlign w:val="center"/>
          </w:tcPr>
          <w:p w14:paraId="78D4DE82" w14:textId="32EA15E0" w:rsidR="004E5203" w:rsidRPr="00FB0F8E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</w:tr>
      <w:tr w:rsidR="004E5203" w14:paraId="7D666C52" w14:textId="77777777" w:rsidTr="00CD74FE">
        <w:trPr>
          <w:trHeight w:val="74"/>
          <w:jc w:val="center"/>
        </w:trPr>
        <w:tc>
          <w:tcPr>
            <w:tcW w:w="2455" w:type="dxa"/>
          </w:tcPr>
          <w:p w14:paraId="3C59AAA3" w14:textId="77777777" w:rsidR="004E5203" w:rsidRPr="00FB0F8E" w:rsidRDefault="004E5203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6F3F220" w14:textId="140EB056" w:rsidR="004E5203" w:rsidRPr="00FB0F8E" w:rsidRDefault="001F2F42" w:rsidP="001F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4E5203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E5203">
              <w:rPr>
                <w:rFonts w:ascii="Arial" w:hAnsi="Arial" w:cs="Arial"/>
                <w:sz w:val="20"/>
                <w:szCs w:val="20"/>
              </w:rPr>
              <w:t xml:space="preserve"> anos</w:t>
            </w:r>
          </w:p>
        </w:tc>
        <w:tc>
          <w:tcPr>
            <w:tcW w:w="2290" w:type="dxa"/>
          </w:tcPr>
          <w:p w14:paraId="231DF82C" w14:textId="11E87D7F" w:rsidR="004E5203" w:rsidRPr="004E5203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7" w:type="dxa"/>
            <w:vAlign w:val="center"/>
          </w:tcPr>
          <w:p w14:paraId="679C9754" w14:textId="5956059E" w:rsidR="004E5203" w:rsidRPr="00FB0F8E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CD74FE" w14:paraId="52F4E41D" w14:textId="77777777" w:rsidTr="00CD74FE">
        <w:trPr>
          <w:trHeight w:val="74"/>
          <w:jc w:val="center"/>
        </w:trPr>
        <w:tc>
          <w:tcPr>
            <w:tcW w:w="2455" w:type="dxa"/>
          </w:tcPr>
          <w:p w14:paraId="7788A5DF" w14:textId="77777777" w:rsidR="00CD74FE" w:rsidRPr="00FB0F8E" w:rsidRDefault="00CD74FE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05065A8" w14:textId="420B40D4" w:rsidR="00CD74FE" w:rsidRDefault="001F2F42" w:rsidP="001F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a 45 anos</w:t>
            </w:r>
          </w:p>
        </w:tc>
        <w:tc>
          <w:tcPr>
            <w:tcW w:w="2290" w:type="dxa"/>
          </w:tcPr>
          <w:p w14:paraId="3758AB6F" w14:textId="1F233A7E" w:rsidR="00CD74FE" w:rsidRPr="004E5203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dxa"/>
            <w:vAlign w:val="center"/>
          </w:tcPr>
          <w:p w14:paraId="5FB58D26" w14:textId="54227708" w:rsidR="00CD74FE" w:rsidRPr="00FB0F8E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CD74FE" w14:paraId="04D6C8EB" w14:textId="77777777" w:rsidTr="004E5203">
        <w:trPr>
          <w:trHeight w:val="74"/>
          <w:jc w:val="center"/>
        </w:trPr>
        <w:tc>
          <w:tcPr>
            <w:tcW w:w="2455" w:type="dxa"/>
            <w:tcBorders>
              <w:bottom w:val="single" w:sz="4" w:space="0" w:color="auto"/>
            </w:tcBorders>
          </w:tcPr>
          <w:p w14:paraId="3F4AF277" w14:textId="77777777" w:rsidR="00CD74FE" w:rsidRPr="00FB0F8E" w:rsidRDefault="00CD74FE" w:rsidP="00201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39448D3B" w14:textId="1F1E6422" w:rsidR="00CD74FE" w:rsidRDefault="001F2F42" w:rsidP="001F2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a 52 anos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5EAEDA6" w14:textId="2587C6F2" w:rsidR="00CD74FE" w:rsidRPr="004E5203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0ABAB47" w14:textId="493D58AE" w:rsidR="00CD74FE" w:rsidRPr="00FB0F8E" w:rsidRDefault="001F2F42" w:rsidP="00815E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</w:tbl>
    <w:p w14:paraId="12B886B3" w14:textId="0E85BB1F" w:rsidR="003E355D" w:rsidRPr="001E11AF" w:rsidRDefault="001E11AF" w:rsidP="00E91469">
      <w:pPr>
        <w:spacing w:line="240" w:lineRule="auto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Fonte: </w:t>
      </w:r>
      <w:r w:rsidR="00B52085">
        <w:rPr>
          <w:rFonts w:ascii="Arial" w:hAnsi="Arial" w:cs="Arial"/>
          <w:sz w:val="20"/>
          <w:szCs w:val="20"/>
        </w:rPr>
        <w:t>Autores</w:t>
      </w:r>
      <w:r>
        <w:rPr>
          <w:rFonts w:ascii="Arial" w:hAnsi="Arial" w:cs="Arial"/>
          <w:sz w:val="20"/>
          <w:szCs w:val="20"/>
        </w:rPr>
        <w:t>.</w:t>
      </w:r>
    </w:p>
    <w:p w14:paraId="4B83D8C6" w14:textId="77777777" w:rsidR="00FF2A27" w:rsidRDefault="00FF2A27" w:rsidP="00E9146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53F9B74" w14:textId="226F3E3B" w:rsidR="00B52085" w:rsidRDefault="00B52085" w:rsidP="00E91469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resultados apontaram que a maioria </w:t>
      </w:r>
      <w:r w:rsidR="00C834CD">
        <w:rPr>
          <w:rFonts w:ascii="Arial" w:hAnsi="Arial" w:cs="Arial"/>
          <w:sz w:val="20"/>
          <w:szCs w:val="20"/>
        </w:rPr>
        <w:t>dos participantes</w:t>
      </w:r>
      <w:r>
        <w:rPr>
          <w:rFonts w:ascii="Arial" w:hAnsi="Arial" w:cs="Arial"/>
          <w:sz w:val="20"/>
          <w:szCs w:val="20"/>
        </w:rPr>
        <w:t xml:space="preserve"> é do sexo masculino. A faixa etária predominante foi de 18 a 24 anos. Os cursos mais frequentes foram Engenharia de Produção e Engenharia Mecânica. A maioria estava no período inicial de curso.</w:t>
      </w:r>
    </w:p>
    <w:p w14:paraId="490F5120" w14:textId="1B80B16D" w:rsidR="00597967" w:rsidRDefault="00597967" w:rsidP="00597967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105C">
        <w:rPr>
          <w:rFonts w:ascii="Arial" w:hAnsi="Arial" w:cs="Arial"/>
          <w:sz w:val="20"/>
          <w:szCs w:val="20"/>
        </w:rPr>
        <w:t xml:space="preserve">A </w:t>
      </w:r>
      <w:r w:rsidR="00B52085">
        <w:rPr>
          <w:rFonts w:ascii="Arial" w:hAnsi="Arial" w:cs="Arial"/>
          <w:sz w:val="20"/>
          <w:szCs w:val="20"/>
        </w:rPr>
        <w:t>próxima fase</w:t>
      </w:r>
      <w:r w:rsidRPr="0020105C">
        <w:rPr>
          <w:rFonts w:ascii="Arial" w:hAnsi="Arial" w:cs="Arial"/>
          <w:sz w:val="20"/>
          <w:szCs w:val="20"/>
        </w:rPr>
        <w:t>, a produção do recurso (Cartilha Educativa) está</w:t>
      </w:r>
      <w:r>
        <w:rPr>
          <w:rFonts w:ascii="Arial" w:hAnsi="Arial" w:cs="Arial"/>
          <w:sz w:val="20"/>
          <w:szCs w:val="20"/>
        </w:rPr>
        <w:t xml:space="preserve"> em fase de desenvolvimento d</w:t>
      </w:r>
      <w:r w:rsidRPr="0020105C">
        <w:rPr>
          <w:rFonts w:ascii="Arial" w:hAnsi="Arial" w:cs="Arial"/>
          <w:sz w:val="20"/>
          <w:szCs w:val="20"/>
        </w:rPr>
        <w:t xml:space="preserve">a concepção do </w:t>
      </w:r>
      <w:r w:rsidRPr="0020105C">
        <w:rPr>
          <w:rFonts w:ascii="Arial" w:hAnsi="Arial" w:cs="Arial"/>
          <w:i/>
          <w:sz w:val="20"/>
          <w:szCs w:val="20"/>
        </w:rPr>
        <w:t>background</w:t>
      </w:r>
      <w:r w:rsidRPr="0020105C">
        <w:rPr>
          <w:rFonts w:ascii="Arial" w:hAnsi="Arial" w:cs="Arial"/>
          <w:sz w:val="20"/>
          <w:szCs w:val="20"/>
        </w:rPr>
        <w:t xml:space="preserve"> e dos diferentes perfis dos personagens da narrativa, na qual serão apresentados </w:t>
      </w:r>
      <w:r w:rsidRPr="0020105C">
        <w:rPr>
          <w:rFonts w:ascii="Arial" w:hAnsi="Arial" w:cs="Arial"/>
          <w:sz w:val="20"/>
          <w:szCs w:val="20"/>
        </w:rPr>
        <w:lastRenderedPageBreak/>
        <w:t xml:space="preserve">os desafios </w:t>
      </w:r>
      <w:proofErr w:type="spellStart"/>
      <w:r w:rsidRPr="0020105C">
        <w:rPr>
          <w:rFonts w:ascii="Arial" w:hAnsi="Arial" w:cs="Arial"/>
          <w:sz w:val="20"/>
          <w:szCs w:val="20"/>
        </w:rPr>
        <w:t>intra-equipes</w:t>
      </w:r>
      <w:proofErr w:type="spellEnd"/>
      <w:r w:rsidRPr="0020105C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20105C">
        <w:rPr>
          <w:rFonts w:ascii="Arial" w:hAnsi="Arial" w:cs="Arial"/>
          <w:sz w:val="20"/>
          <w:szCs w:val="20"/>
        </w:rPr>
        <w:t>inter-equipes</w:t>
      </w:r>
      <w:proofErr w:type="spellEnd"/>
      <w:r w:rsidRPr="0020105C">
        <w:rPr>
          <w:rFonts w:ascii="Arial" w:hAnsi="Arial" w:cs="Arial"/>
          <w:sz w:val="20"/>
          <w:szCs w:val="20"/>
        </w:rPr>
        <w:t>, a fim de elucidar as dificuldades de relacionamentos</w:t>
      </w:r>
      <w:r>
        <w:rPr>
          <w:rFonts w:ascii="Arial" w:hAnsi="Arial" w:cs="Arial"/>
          <w:sz w:val="20"/>
          <w:szCs w:val="20"/>
        </w:rPr>
        <w:t xml:space="preserve"> interpessoais</w:t>
      </w:r>
      <w:r w:rsidRPr="0020105C">
        <w:rPr>
          <w:rFonts w:ascii="Arial" w:hAnsi="Arial" w:cs="Arial"/>
          <w:sz w:val="20"/>
          <w:szCs w:val="20"/>
        </w:rPr>
        <w:t xml:space="preserve"> e as barreiras à criatividade dos estudantes.</w:t>
      </w:r>
    </w:p>
    <w:p w14:paraId="3EFB215A" w14:textId="2DC74F0E" w:rsidR="003F79C7" w:rsidRDefault="00597967" w:rsidP="0020105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cartilha contará com personagens que atendem </w:t>
      </w:r>
      <w:r w:rsidR="00FA4DB3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realidade dos estudantes de engenharia propondo situações-problemas relativas às habilidades sociais e </w:t>
      </w:r>
      <w:r w:rsidR="00FA4DB3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criatividade.</w:t>
      </w:r>
      <w:r w:rsidRPr="0020105C">
        <w:rPr>
          <w:rFonts w:ascii="Arial" w:hAnsi="Arial" w:cs="Arial"/>
          <w:sz w:val="20"/>
          <w:szCs w:val="20"/>
        </w:rPr>
        <w:t xml:space="preserve"> Almeja-se </w:t>
      </w:r>
      <w:r w:rsidR="00FA4DB3">
        <w:rPr>
          <w:rFonts w:ascii="Arial" w:hAnsi="Arial" w:cs="Arial"/>
          <w:sz w:val="20"/>
          <w:szCs w:val="20"/>
        </w:rPr>
        <w:t>o uso</w:t>
      </w:r>
      <w:r w:rsidR="00EC11B4">
        <w:rPr>
          <w:rFonts w:ascii="Arial" w:hAnsi="Arial" w:cs="Arial"/>
          <w:sz w:val="20"/>
          <w:szCs w:val="20"/>
        </w:rPr>
        <w:t xml:space="preserve"> do recurso como forma</w:t>
      </w:r>
      <w:r w:rsidRPr="0020105C">
        <w:rPr>
          <w:rFonts w:ascii="Arial" w:hAnsi="Arial" w:cs="Arial"/>
          <w:sz w:val="20"/>
          <w:szCs w:val="20"/>
        </w:rPr>
        <w:t xml:space="preserve"> </w:t>
      </w:r>
      <w:r w:rsidR="00EC11B4">
        <w:rPr>
          <w:rFonts w:ascii="Arial" w:hAnsi="Arial" w:cs="Arial"/>
          <w:sz w:val="20"/>
          <w:szCs w:val="20"/>
        </w:rPr>
        <w:t>de um</w:t>
      </w:r>
      <w:r w:rsidRPr="0020105C">
        <w:rPr>
          <w:rFonts w:ascii="Arial" w:hAnsi="Arial" w:cs="Arial"/>
          <w:sz w:val="20"/>
          <w:szCs w:val="20"/>
        </w:rPr>
        <w:t xml:space="preserve"> prod</w:t>
      </w:r>
      <w:r>
        <w:rPr>
          <w:rFonts w:ascii="Arial" w:hAnsi="Arial" w:cs="Arial"/>
          <w:sz w:val="20"/>
          <w:szCs w:val="20"/>
        </w:rPr>
        <w:t>uto a ser testado com os alunos</w:t>
      </w:r>
      <w:r w:rsidRPr="0020105C">
        <w:rPr>
          <w:rFonts w:ascii="Arial" w:hAnsi="Arial" w:cs="Arial"/>
          <w:sz w:val="20"/>
          <w:szCs w:val="20"/>
        </w:rPr>
        <w:t xml:space="preserve"> em uma dinâmica de grupo</w:t>
      </w:r>
      <w:r>
        <w:rPr>
          <w:rFonts w:ascii="Arial" w:hAnsi="Arial" w:cs="Arial"/>
          <w:sz w:val="20"/>
          <w:szCs w:val="20"/>
        </w:rPr>
        <w:t>.</w:t>
      </w:r>
      <w:r w:rsidRPr="0020105C">
        <w:rPr>
          <w:rFonts w:ascii="Arial" w:hAnsi="Arial" w:cs="Arial"/>
          <w:sz w:val="20"/>
          <w:szCs w:val="20"/>
        </w:rPr>
        <w:t xml:space="preserve"> </w:t>
      </w:r>
    </w:p>
    <w:p w14:paraId="433B6165" w14:textId="77777777" w:rsidR="00CD59EF" w:rsidRDefault="00CD59EF" w:rsidP="00CD59E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CONSIDERAÇÕES FINAIS</w:t>
      </w:r>
    </w:p>
    <w:p w14:paraId="65ED4A26" w14:textId="10C8F944" w:rsidR="0056300F" w:rsidRDefault="000723AA" w:rsidP="00CD59EF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pesquisa caracterizou o perfil d</w:t>
      </w:r>
      <w:r w:rsidR="004C0C76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participantes que consentiram colaborar com um estudo de desenvolvimento de </w:t>
      </w:r>
      <w:r w:rsidR="004C0C76">
        <w:rPr>
          <w:rFonts w:ascii="Arial" w:hAnsi="Arial" w:cs="Arial"/>
          <w:sz w:val="20"/>
          <w:szCs w:val="20"/>
        </w:rPr>
        <w:t xml:space="preserve">um </w:t>
      </w:r>
      <w:r>
        <w:rPr>
          <w:rFonts w:ascii="Arial" w:hAnsi="Arial" w:cs="Arial"/>
          <w:sz w:val="20"/>
          <w:szCs w:val="20"/>
        </w:rPr>
        <w:t xml:space="preserve">recurso educativo </w:t>
      </w:r>
      <w:r w:rsidR="00CE4DF3">
        <w:rPr>
          <w:rFonts w:ascii="Arial" w:hAnsi="Arial" w:cs="Arial"/>
          <w:sz w:val="20"/>
          <w:szCs w:val="20"/>
        </w:rPr>
        <w:t>para a formação de estudantes</w:t>
      </w:r>
      <w:r>
        <w:rPr>
          <w:rFonts w:ascii="Arial" w:hAnsi="Arial" w:cs="Arial"/>
          <w:sz w:val="20"/>
          <w:szCs w:val="20"/>
        </w:rPr>
        <w:t xml:space="preserve"> de engenharia. </w:t>
      </w:r>
      <w:r w:rsidR="00CE4DF3">
        <w:rPr>
          <w:rFonts w:ascii="Arial" w:hAnsi="Arial" w:cs="Arial"/>
          <w:sz w:val="20"/>
          <w:szCs w:val="20"/>
        </w:rPr>
        <w:t>É importante enfatizar que esses resultados não representa</w:t>
      </w:r>
      <w:r w:rsidR="00152221">
        <w:rPr>
          <w:rFonts w:ascii="Arial" w:hAnsi="Arial" w:cs="Arial"/>
          <w:sz w:val="20"/>
          <w:szCs w:val="20"/>
        </w:rPr>
        <w:t>m</w:t>
      </w:r>
      <w:bookmarkStart w:id="0" w:name="_GoBack"/>
      <w:bookmarkEnd w:id="0"/>
      <w:r w:rsidR="00CE4DF3">
        <w:rPr>
          <w:rFonts w:ascii="Arial" w:hAnsi="Arial" w:cs="Arial"/>
          <w:sz w:val="20"/>
          <w:szCs w:val="20"/>
        </w:rPr>
        <w:t xml:space="preserve"> o perfil de todos os estudantes de engenharia da instituição de ensino que apoiou a pesquisa, já que a amostra aqui não foi obtida de modo aleatório.</w:t>
      </w:r>
    </w:p>
    <w:p w14:paraId="58144884" w14:textId="5B428AA4" w:rsidR="00CD59EF" w:rsidRDefault="000723AA" w:rsidP="00CD59EF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as próximas etapas, e</w:t>
      </w:r>
      <w:r w:rsidR="00CD59EF" w:rsidRPr="00CD59EF">
        <w:rPr>
          <w:rFonts w:ascii="Arial" w:hAnsi="Arial" w:cs="Arial"/>
          <w:sz w:val="20"/>
          <w:szCs w:val="20"/>
        </w:rPr>
        <w:t xml:space="preserve">spera-se concluir com sucesso a produção de uma cartilha educativa para desenvolvimento de habilidades sociais e criatividade de estudantes de engenharia condizentes com a necessidade do público-alvo e do mercado de trabalho. </w:t>
      </w:r>
    </w:p>
    <w:p w14:paraId="1D2ECE37" w14:textId="1C8C4702" w:rsidR="000271AA" w:rsidRDefault="000271AA" w:rsidP="000271A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B3263">
        <w:rPr>
          <w:rFonts w:ascii="Arial" w:hAnsi="Arial" w:cs="Arial"/>
          <w:b/>
          <w:sz w:val="20"/>
          <w:szCs w:val="20"/>
        </w:rPr>
        <w:t>REFERÊNCIAS</w:t>
      </w:r>
    </w:p>
    <w:p w14:paraId="1C489D69" w14:textId="170CF9FC" w:rsidR="00FF2A27" w:rsidRDefault="00FF2A27" w:rsidP="005E257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F2A27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520BBA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Pr="004903AF">
        <w:rPr>
          <w:rFonts w:ascii="Arial" w:hAnsi="Arial" w:cs="Arial"/>
          <w:sz w:val="20"/>
          <w:szCs w:val="20"/>
          <w:lang w:val="en-US"/>
        </w:rPr>
        <w:t>SANTO</w:t>
      </w:r>
      <w:r w:rsidRPr="00D678B6">
        <w:rPr>
          <w:rFonts w:ascii="Arial" w:hAnsi="Arial" w:cs="Arial"/>
          <w:sz w:val="20"/>
          <w:szCs w:val="20"/>
          <w:lang w:val="en-US"/>
        </w:rPr>
        <w:t xml:space="preserve">S, P. F.; SIMON, A. T. </w:t>
      </w:r>
      <w:r w:rsidRPr="004C1CC2">
        <w:rPr>
          <w:rFonts w:ascii="Arial" w:hAnsi="Arial" w:cs="Arial"/>
          <w:sz w:val="20"/>
          <w:szCs w:val="20"/>
          <w:lang w:val="en-US"/>
        </w:rPr>
        <w:t xml:space="preserve">An evaluation of the competences and abilities of the production engineer in the industrial environment. </w:t>
      </w:r>
      <w:proofErr w:type="spellStart"/>
      <w:r w:rsidRPr="004C1CC2">
        <w:rPr>
          <w:rFonts w:ascii="Arial" w:hAnsi="Arial" w:cs="Arial"/>
          <w:b/>
          <w:sz w:val="20"/>
          <w:szCs w:val="20"/>
          <w:lang w:val="en-US"/>
        </w:rPr>
        <w:t>Gestão</w:t>
      </w:r>
      <w:proofErr w:type="spellEnd"/>
      <w:r w:rsidRPr="004C1CC2">
        <w:rPr>
          <w:rFonts w:ascii="Arial" w:hAnsi="Arial" w:cs="Arial"/>
          <w:b/>
          <w:sz w:val="20"/>
          <w:szCs w:val="20"/>
          <w:lang w:val="en-US"/>
        </w:rPr>
        <w:t xml:space="preserve"> &amp; </w:t>
      </w:r>
      <w:proofErr w:type="spellStart"/>
      <w:r w:rsidRPr="004C1CC2">
        <w:rPr>
          <w:rFonts w:ascii="Arial" w:hAnsi="Arial" w:cs="Arial"/>
          <w:b/>
          <w:sz w:val="20"/>
          <w:szCs w:val="20"/>
          <w:lang w:val="en-US"/>
        </w:rPr>
        <w:t>Produção</w:t>
      </w:r>
      <w:proofErr w:type="spellEnd"/>
      <w:r w:rsidRPr="00D678B6">
        <w:rPr>
          <w:rFonts w:ascii="Arial" w:hAnsi="Arial" w:cs="Arial"/>
          <w:sz w:val="20"/>
          <w:szCs w:val="20"/>
          <w:lang w:val="en-US"/>
        </w:rPr>
        <w:t>, São Carlos, v. 25, n. 2, p. 233-250, 2018.</w:t>
      </w:r>
    </w:p>
    <w:p w14:paraId="037630B3" w14:textId="3ABF5221" w:rsidR="00FF2A27" w:rsidRPr="005E2575" w:rsidRDefault="00FF2A27" w:rsidP="005E257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E2575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520BBA" w:rsidRPr="005E2575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="004C1CC2" w:rsidRPr="005E2575">
        <w:rPr>
          <w:rFonts w:ascii="Arial" w:hAnsi="Arial" w:cs="Arial"/>
          <w:sz w:val="20"/>
          <w:szCs w:val="20"/>
          <w:lang w:val="en-US"/>
        </w:rPr>
        <w:t xml:space="preserve">DEL PRETTE, Z. A. P.; DEL PRETTE, A. </w:t>
      </w:r>
      <w:r w:rsidRPr="005E2575">
        <w:rPr>
          <w:rFonts w:ascii="Arial" w:hAnsi="Arial" w:cs="Arial"/>
          <w:sz w:val="20"/>
          <w:szCs w:val="20"/>
          <w:lang w:val="en-US"/>
        </w:rPr>
        <w:t xml:space="preserve"> </w:t>
      </w:r>
      <w:r w:rsidRPr="005E2575">
        <w:rPr>
          <w:rFonts w:ascii="Arial" w:hAnsi="Arial" w:cs="Arial"/>
          <w:b/>
          <w:sz w:val="20"/>
          <w:szCs w:val="20"/>
        </w:rPr>
        <w:t>Psicologia das habilidades sociais:</w:t>
      </w:r>
      <w:r w:rsidRPr="005E2575">
        <w:rPr>
          <w:rFonts w:ascii="Arial" w:hAnsi="Arial" w:cs="Arial"/>
          <w:sz w:val="20"/>
          <w:szCs w:val="20"/>
        </w:rPr>
        <w:t xml:space="preserve"> terapia e educação. Petrópolis, RJ: Vozes</w:t>
      </w:r>
      <w:r w:rsidR="004C1CC2" w:rsidRPr="005E2575">
        <w:rPr>
          <w:rFonts w:ascii="Arial" w:hAnsi="Arial" w:cs="Arial"/>
          <w:sz w:val="20"/>
          <w:szCs w:val="20"/>
        </w:rPr>
        <w:t xml:space="preserve">, </w:t>
      </w:r>
      <w:r w:rsidR="004C1CC2" w:rsidRPr="005E2575">
        <w:rPr>
          <w:rFonts w:ascii="Arial" w:hAnsi="Arial" w:cs="Arial"/>
          <w:sz w:val="20"/>
          <w:szCs w:val="20"/>
          <w:lang w:val="en-US"/>
        </w:rPr>
        <w:t>1999</w:t>
      </w:r>
      <w:r w:rsidRPr="005E2575">
        <w:rPr>
          <w:rFonts w:ascii="Arial" w:hAnsi="Arial" w:cs="Arial"/>
          <w:sz w:val="20"/>
          <w:szCs w:val="20"/>
        </w:rPr>
        <w:t>.</w:t>
      </w:r>
    </w:p>
    <w:p w14:paraId="6FF45D92" w14:textId="73F3D284" w:rsidR="007152E9" w:rsidRPr="005E2575" w:rsidRDefault="00FF2A27" w:rsidP="005E257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5E257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3</w:t>
      </w:r>
      <w:r w:rsidR="00520BBA" w:rsidRPr="005E257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="00597967"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DEL </w:t>
      </w:r>
      <w:r w:rsidR="000F2B29" w:rsidRPr="005E2575">
        <w:rPr>
          <w:rFonts w:ascii="Arial" w:hAnsi="Arial" w:cs="Arial"/>
          <w:sz w:val="20"/>
          <w:szCs w:val="20"/>
          <w:shd w:val="clear" w:color="auto" w:fill="FFFFFF"/>
        </w:rPr>
        <w:t>PRETTE, A</w:t>
      </w:r>
      <w:r w:rsidR="004C1CC2" w:rsidRPr="005E257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F2B29"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597967"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DEL </w:t>
      </w:r>
      <w:r w:rsidR="000F2B29" w:rsidRPr="005E2575">
        <w:rPr>
          <w:rFonts w:ascii="Arial" w:hAnsi="Arial" w:cs="Arial"/>
          <w:sz w:val="20"/>
          <w:szCs w:val="20"/>
          <w:shd w:val="clear" w:color="auto" w:fill="FFFFFF"/>
        </w:rPr>
        <w:t>PRETTE, Z</w:t>
      </w:r>
      <w:r w:rsidR="004C1CC2" w:rsidRPr="005E257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F2B29"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 A.</w:t>
      </w:r>
      <w:r w:rsidR="00597967"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 P</w:t>
      </w:r>
      <w:r w:rsidR="000F2B29" w:rsidRPr="005E2575">
        <w:rPr>
          <w:rFonts w:ascii="Arial" w:hAnsi="Arial" w:cs="Arial"/>
          <w:sz w:val="20"/>
          <w:szCs w:val="20"/>
          <w:shd w:val="clear" w:color="auto" w:fill="FFFFFF"/>
        </w:rPr>
        <w:t>. </w:t>
      </w:r>
      <w:r w:rsidR="000F2B29" w:rsidRPr="005E2575">
        <w:rPr>
          <w:rStyle w:val="Forte"/>
          <w:rFonts w:ascii="Arial" w:hAnsi="Arial" w:cs="Arial"/>
          <w:sz w:val="20"/>
          <w:szCs w:val="20"/>
          <w:shd w:val="clear" w:color="auto" w:fill="FFFFFF"/>
        </w:rPr>
        <w:t>Psicologia das Relações Interpessoais: </w:t>
      </w:r>
      <w:r w:rsidR="004C1CC2" w:rsidRPr="005E2575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0F2B29"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ivências para o trabalho em grupo. Petrópolis, </w:t>
      </w:r>
      <w:proofErr w:type="spellStart"/>
      <w:r w:rsidR="000F2B29" w:rsidRPr="005E2575">
        <w:rPr>
          <w:rFonts w:ascii="Arial" w:hAnsi="Arial" w:cs="Arial"/>
          <w:sz w:val="20"/>
          <w:szCs w:val="20"/>
          <w:shd w:val="clear" w:color="auto" w:fill="FFFFFF"/>
        </w:rPr>
        <w:t>Rj</w:t>
      </w:r>
      <w:proofErr w:type="spellEnd"/>
      <w:r w:rsidR="000F2B29" w:rsidRPr="005E2575">
        <w:rPr>
          <w:rFonts w:ascii="Arial" w:hAnsi="Arial" w:cs="Arial"/>
          <w:sz w:val="20"/>
          <w:szCs w:val="20"/>
          <w:shd w:val="clear" w:color="auto" w:fill="FFFFFF"/>
        </w:rPr>
        <w:t>: Vozes, 2011.</w:t>
      </w:r>
    </w:p>
    <w:p w14:paraId="26F35334" w14:textId="2DE37534" w:rsidR="007152E9" w:rsidRDefault="007152E9" w:rsidP="005E25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257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4</w:t>
      </w:r>
      <w:r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C1CC2"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ALENCAR, </w:t>
      </w:r>
      <w:r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E. M. L. S. Barreiras à criatividade pessoal: Desenvolvimento de um instrumento de medida. </w:t>
      </w:r>
      <w:r w:rsidRPr="005E2575">
        <w:rPr>
          <w:rFonts w:ascii="Arial" w:hAnsi="Arial" w:cs="Arial"/>
          <w:b/>
          <w:sz w:val="20"/>
          <w:szCs w:val="20"/>
          <w:shd w:val="clear" w:color="auto" w:fill="FFFFFF"/>
        </w:rPr>
        <w:t>Psicologia Escolar e Educacional</w:t>
      </w:r>
      <w:r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5E2575">
        <w:rPr>
          <w:rFonts w:ascii="Arial" w:hAnsi="Arial" w:cs="Arial"/>
          <w:sz w:val="20"/>
          <w:szCs w:val="20"/>
          <w:shd w:val="clear" w:color="auto" w:fill="FFFFFF"/>
        </w:rPr>
        <w:t xml:space="preserve">v. </w:t>
      </w:r>
      <w:r w:rsidRPr="005E2575">
        <w:rPr>
          <w:rFonts w:ascii="Arial" w:hAnsi="Arial" w:cs="Arial"/>
          <w:sz w:val="20"/>
          <w:szCs w:val="20"/>
          <w:shd w:val="clear" w:color="auto" w:fill="FFFFFF"/>
        </w:rPr>
        <w:t>3,</w:t>
      </w:r>
      <w:r w:rsidR="005E2575">
        <w:rPr>
          <w:rFonts w:ascii="Arial" w:hAnsi="Arial" w:cs="Arial"/>
          <w:sz w:val="20"/>
          <w:szCs w:val="20"/>
          <w:shd w:val="clear" w:color="auto" w:fill="FFFFFF"/>
        </w:rPr>
        <w:t xml:space="preserve"> n. 2,</w:t>
      </w:r>
      <w:r w:rsidRPr="005E257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E2575">
        <w:rPr>
          <w:rFonts w:ascii="Arial" w:hAnsi="Arial" w:cs="Arial"/>
          <w:sz w:val="20"/>
          <w:szCs w:val="20"/>
          <w:shd w:val="clear" w:color="auto" w:fill="FFFFFF"/>
        </w:rPr>
        <w:t xml:space="preserve">p. </w:t>
      </w:r>
      <w:r w:rsidRPr="005E2575">
        <w:rPr>
          <w:rFonts w:ascii="Arial" w:hAnsi="Arial" w:cs="Arial"/>
          <w:sz w:val="20"/>
          <w:szCs w:val="20"/>
          <w:shd w:val="clear" w:color="auto" w:fill="FFFFFF"/>
        </w:rPr>
        <w:t>123-132</w:t>
      </w:r>
      <w:r w:rsidR="005E2575">
        <w:rPr>
          <w:rFonts w:ascii="Arial" w:hAnsi="Arial" w:cs="Arial"/>
          <w:sz w:val="20"/>
          <w:szCs w:val="20"/>
          <w:shd w:val="clear" w:color="auto" w:fill="FFFFFF"/>
        </w:rPr>
        <w:t>, 1999.</w:t>
      </w:r>
      <w:r w:rsidR="004903AF" w:rsidRPr="005E2575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5E2575">
        <w:rPr>
          <w:rFonts w:ascii="Arial" w:hAnsi="Arial" w:cs="Arial"/>
          <w:sz w:val="20"/>
          <w:szCs w:val="20"/>
          <w:vertAlign w:val="superscript"/>
        </w:rPr>
        <w:t>5</w:t>
      </w:r>
      <w:r w:rsidRPr="005E2575">
        <w:rPr>
          <w:rFonts w:ascii="Arial" w:hAnsi="Arial" w:cs="Arial"/>
          <w:sz w:val="20"/>
          <w:szCs w:val="20"/>
        </w:rPr>
        <w:t xml:space="preserve"> </w:t>
      </w:r>
      <w:r w:rsidR="005E2575" w:rsidRPr="005E2575">
        <w:rPr>
          <w:rFonts w:ascii="Arial" w:hAnsi="Arial" w:cs="Arial"/>
          <w:sz w:val="20"/>
          <w:szCs w:val="20"/>
        </w:rPr>
        <w:t>DEL PRETTE, Z. A. P.</w:t>
      </w:r>
      <w:r w:rsidR="005E2575">
        <w:rPr>
          <w:rFonts w:ascii="Arial" w:hAnsi="Arial" w:cs="Arial"/>
          <w:sz w:val="20"/>
          <w:szCs w:val="20"/>
        </w:rPr>
        <w:t>; DEL PRETTE, A.</w:t>
      </w:r>
      <w:r w:rsidRPr="005E2575">
        <w:rPr>
          <w:rFonts w:ascii="Arial" w:hAnsi="Arial" w:cs="Arial"/>
          <w:sz w:val="20"/>
          <w:szCs w:val="20"/>
        </w:rPr>
        <w:t> </w:t>
      </w:r>
      <w:r w:rsidRPr="005E2575">
        <w:rPr>
          <w:rFonts w:ascii="Arial" w:hAnsi="Arial" w:cs="Arial"/>
          <w:b/>
          <w:iCs/>
          <w:sz w:val="20"/>
          <w:szCs w:val="20"/>
        </w:rPr>
        <w:t>Inventário de Habilidades Sociais (IHS-Del-</w:t>
      </w:r>
      <w:proofErr w:type="spellStart"/>
      <w:r w:rsidRPr="005E2575">
        <w:rPr>
          <w:rFonts w:ascii="Arial" w:hAnsi="Arial" w:cs="Arial"/>
          <w:b/>
          <w:iCs/>
          <w:sz w:val="20"/>
          <w:szCs w:val="20"/>
        </w:rPr>
        <w:t>Prette</w:t>
      </w:r>
      <w:proofErr w:type="spellEnd"/>
      <w:r w:rsidRPr="005E2575">
        <w:rPr>
          <w:rFonts w:ascii="Arial" w:hAnsi="Arial" w:cs="Arial"/>
          <w:b/>
          <w:iCs/>
          <w:sz w:val="20"/>
          <w:szCs w:val="20"/>
        </w:rPr>
        <w:t>):</w:t>
      </w:r>
      <w:r w:rsidRPr="005E2575">
        <w:rPr>
          <w:rFonts w:ascii="Arial" w:hAnsi="Arial" w:cs="Arial"/>
          <w:iCs/>
          <w:sz w:val="20"/>
          <w:szCs w:val="20"/>
        </w:rPr>
        <w:t xml:space="preserve"> Manual de aplicação, apuração e interpretação</w:t>
      </w:r>
      <w:r w:rsidRPr="005E2575">
        <w:rPr>
          <w:rFonts w:ascii="Arial" w:hAnsi="Arial" w:cs="Arial"/>
          <w:sz w:val="20"/>
          <w:szCs w:val="20"/>
        </w:rPr>
        <w:t>. São Paulo, SP: Casa do Psicólogo</w:t>
      </w:r>
      <w:r w:rsidR="005E2575">
        <w:rPr>
          <w:rFonts w:ascii="Arial" w:hAnsi="Arial" w:cs="Arial"/>
          <w:sz w:val="20"/>
          <w:szCs w:val="20"/>
        </w:rPr>
        <w:t xml:space="preserve">, </w:t>
      </w:r>
      <w:r w:rsidR="005E2575" w:rsidRPr="005E2575">
        <w:rPr>
          <w:rFonts w:ascii="Arial" w:hAnsi="Arial" w:cs="Arial"/>
          <w:sz w:val="20"/>
          <w:szCs w:val="20"/>
        </w:rPr>
        <w:t>2001</w:t>
      </w:r>
      <w:r w:rsidRPr="007152E9">
        <w:rPr>
          <w:rFonts w:ascii="Arial" w:hAnsi="Arial" w:cs="Arial"/>
          <w:sz w:val="20"/>
          <w:szCs w:val="20"/>
        </w:rPr>
        <w:t>. </w:t>
      </w:r>
    </w:p>
    <w:p w14:paraId="27A9DACA" w14:textId="5FCBC489" w:rsidR="0039257E" w:rsidRDefault="00FF2A27" w:rsidP="005E257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</w:p>
    <w:p w14:paraId="79E73855" w14:textId="77777777" w:rsidR="00FF2A27" w:rsidRPr="00D678B6" w:rsidRDefault="00FF2A27" w:rsidP="0039257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FF2A27" w:rsidRPr="00D678B6" w:rsidSect="002E5A4E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854"/>
    <w:multiLevelType w:val="hybridMultilevel"/>
    <w:tmpl w:val="69A68A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27ACB"/>
    <w:multiLevelType w:val="hybridMultilevel"/>
    <w:tmpl w:val="D90C1D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4E"/>
    <w:rsid w:val="000271AA"/>
    <w:rsid w:val="00042BB3"/>
    <w:rsid w:val="000723AA"/>
    <w:rsid w:val="0007262E"/>
    <w:rsid w:val="000A703A"/>
    <w:rsid w:val="000B41F4"/>
    <w:rsid w:val="000C0BB6"/>
    <w:rsid w:val="000C5B7D"/>
    <w:rsid w:val="000E0BFF"/>
    <w:rsid w:val="000F2B29"/>
    <w:rsid w:val="00112600"/>
    <w:rsid w:val="00136C46"/>
    <w:rsid w:val="00152221"/>
    <w:rsid w:val="00154B51"/>
    <w:rsid w:val="00191442"/>
    <w:rsid w:val="001D0F2B"/>
    <w:rsid w:val="001D3418"/>
    <w:rsid w:val="001D3B97"/>
    <w:rsid w:val="001E11AF"/>
    <w:rsid w:val="001F2F42"/>
    <w:rsid w:val="0020105C"/>
    <w:rsid w:val="00266B78"/>
    <w:rsid w:val="002E5A4E"/>
    <w:rsid w:val="00350678"/>
    <w:rsid w:val="00383D81"/>
    <w:rsid w:val="00385950"/>
    <w:rsid w:val="0039257E"/>
    <w:rsid w:val="003C1C39"/>
    <w:rsid w:val="003C7B1B"/>
    <w:rsid w:val="003D21C8"/>
    <w:rsid w:val="003E24FA"/>
    <w:rsid w:val="003E355D"/>
    <w:rsid w:val="003F79C7"/>
    <w:rsid w:val="004060EB"/>
    <w:rsid w:val="00446DB0"/>
    <w:rsid w:val="00477525"/>
    <w:rsid w:val="004903AF"/>
    <w:rsid w:val="004C0C76"/>
    <w:rsid w:val="004C1CC2"/>
    <w:rsid w:val="004E5203"/>
    <w:rsid w:val="00520BBA"/>
    <w:rsid w:val="00522066"/>
    <w:rsid w:val="00524AED"/>
    <w:rsid w:val="00557801"/>
    <w:rsid w:val="0056300F"/>
    <w:rsid w:val="00563DA1"/>
    <w:rsid w:val="00573609"/>
    <w:rsid w:val="00597967"/>
    <w:rsid w:val="005A7F24"/>
    <w:rsid w:val="005D0DD3"/>
    <w:rsid w:val="005E2575"/>
    <w:rsid w:val="005E50CA"/>
    <w:rsid w:val="005F25EE"/>
    <w:rsid w:val="006001C3"/>
    <w:rsid w:val="006629F3"/>
    <w:rsid w:val="00673B6D"/>
    <w:rsid w:val="00684BE9"/>
    <w:rsid w:val="006A380A"/>
    <w:rsid w:val="006A5772"/>
    <w:rsid w:val="006B3263"/>
    <w:rsid w:val="006C7049"/>
    <w:rsid w:val="006F7E23"/>
    <w:rsid w:val="007079EF"/>
    <w:rsid w:val="007152E9"/>
    <w:rsid w:val="007233A3"/>
    <w:rsid w:val="00763BFE"/>
    <w:rsid w:val="00773535"/>
    <w:rsid w:val="0078139B"/>
    <w:rsid w:val="007A7AA8"/>
    <w:rsid w:val="007B7552"/>
    <w:rsid w:val="007D5F08"/>
    <w:rsid w:val="00815ECC"/>
    <w:rsid w:val="00835408"/>
    <w:rsid w:val="00890F1E"/>
    <w:rsid w:val="00904621"/>
    <w:rsid w:val="00947F53"/>
    <w:rsid w:val="009571AA"/>
    <w:rsid w:val="00973EDA"/>
    <w:rsid w:val="009D0EFF"/>
    <w:rsid w:val="00A04425"/>
    <w:rsid w:val="00A859F7"/>
    <w:rsid w:val="00AD028F"/>
    <w:rsid w:val="00AE6F56"/>
    <w:rsid w:val="00AF1E3C"/>
    <w:rsid w:val="00B07B4A"/>
    <w:rsid w:val="00B13766"/>
    <w:rsid w:val="00B231D3"/>
    <w:rsid w:val="00B52085"/>
    <w:rsid w:val="00B950DA"/>
    <w:rsid w:val="00BA5EFE"/>
    <w:rsid w:val="00BB0FFF"/>
    <w:rsid w:val="00C00756"/>
    <w:rsid w:val="00C73962"/>
    <w:rsid w:val="00C834CD"/>
    <w:rsid w:val="00CA2952"/>
    <w:rsid w:val="00CD0B55"/>
    <w:rsid w:val="00CD59EF"/>
    <w:rsid w:val="00CD74FE"/>
    <w:rsid w:val="00CE4DF3"/>
    <w:rsid w:val="00D054D4"/>
    <w:rsid w:val="00D25981"/>
    <w:rsid w:val="00D43DC7"/>
    <w:rsid w:val="00D62FFB"/>
    <w:rsid w:val="00D678B6"/>
    <w:rsid w:val="00DB27B2"/>
    <w:rsid w:val="00DC79F9"/>
    <w:rsid w:val="00DD11CC"/>
    <w:rsid w:val="00E70E04"/>
    <w:rsid w:val="00E91469"/>
    <w:rsid w:val="00EC11B4"/>
    <w:rsid w:val="00F56635"/>
    <w:rsid w:val="00F70BC1"/>
    <w:rsid w:val="00FA4DB3"/>
    <w:rsid w:val="00FB0F8E"/>
    <w:rsid w:val="00FD2DEB"/>
    <w:rsid w:val="00FE7226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B9DB"/>
  <w15:docId w15:val="{95A712E4-1571-437E-8D44-B49DC6CD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E5A4E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63BF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F2B29"/>
    <w:rPr>
      <w:b/>
      <w:bCs/>
    </w:rPr>
  </w:style>
  <w:style w:type="table" w:styleId="Tabelacomgrade">
    <w:name w:val="Table Grid"/>
    <w:basedOn w:val="Tabelanormal"/>
    <w:uiPriority w:val="59"/>
    <w:rsid w:val="003E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F8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007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07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07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07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0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3488-55E3-466E-BD81-1A34074A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1361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Pontocom Informatica</dc:creator>
  <cp:lastModifiedBy>CAMILA de Sousa Pereira</cp:lastModifiedBy>
  <cp:revision>31</cp:revision>
  <dcterms:created xsi:type="dcterms:W3CDTF">2019-05-09T22:05:00Z</dcterms:created>
  <dcterms:modified xsi:type="dcterms:W3CDTF">2019-05-09T22:36:00Z</dcterms:modified>
</cp:coreProperties>
</file>