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7E" w:rsidRDefault="003A41C7" w:rsidP="002B64CF">
      <w:pPr>
        <w:spacing w:before="30" w:after="30" w:line="240" w:lineRule="auto"/>
        <w:ind w:firstLine="0"/>
        <w:jc w:val="center"/>
        <w:rPr>
          <w:b/>
          <w:bCs/>
          <w:iCs/>
          <w:szCs w:val="24"/>
        </w:rPr>
      </w:pPr>
      <w:r>
        <w:rPr>
          <w:b/>
          <w:bCs/>
          <w:iCs/>
          <w:szCs w:val="24"/>
        </w:rPr>
        <w:t xml:space="preserve"> </w:t>
      </w:r>
      <w:r w:rsidR="002B64CF">
        <w:rPr>
          <w:b/>
          <w:bCs/>
          <w:iCs/>
          <w:szCs w:val="24"/>
        </w:rPr>
        <w:t>ESTRUTURA FU</w:t>
      </w:r>
      <w:r w:rsidR="00E347AD">
        <w:rPr>
          <w:b/>
          <w:bCs/>
          <w:iCs/>
          <w:szCs w:val="24"/>
        </w:rPr>
        <w:t>NDIÁRIA E RESISTÊNCIA CAMPONESA</w:t>
      </w:r>
      <w:r w:rsidR="002B64CF">
        <w:rPr>
          <w:b/>
          <w:bCs/>
          <w:iCs/>
          <w:szCs w:val="24"/>
        </w:rPr>
        <w:t xml:space="preserve"> NO BRASIL: BREVES CONSIDERAÇÕES</w:t>
      </w:r>
    </w:p>
    <w:p w:rsidR="002D1B8B" w:rsidRPr="0003567E" w:rsidRDefault="002D1B8B" w:rsidP="002B64CF">
      <w:pPr>
        <w:spacing w:before="30" w:after="30" w:line="240" w:lineRule="auto"/>
        <w:ind w:firstLine="0"/>
        <w:jc w:val="center"/>
      </w:pPr>
    </w:p>
    <w:p w:rsidR="00250977" w:rsidRPr="0003567E" w:rsidRDefault="00250977" w:rsidP="0003567E">
      <w:pPr>
        <w:spacing w:before="30" w:after="30" w:line="240" w:lineRule="auto"/>
        <w:ind w:firstLine="0"/>
        <w:jc w:val="center"/>
        <w:rPr>
          <w:b/>
        </w:rPr>
      </w:pPr>
      <w:r w:rsidRPr="0003567E">
        <w:rPr>
          <w:b/>
        </w:rPr>
        <w:t xml:space="preserve">Ronaldo Rodrigues de Melo Junior </w:t>
      </w:r>
    </w:p>
    <w:p w:rsidR="00BC0910" w:rsidRPr="0003567E" w:rsidRDefault="00250977" w:rsidP="0003567E">
      <w:pPr>
        <w:spacing w:before="30" w:after="30" w:line="240" w:lineRule="auto"/>
        <w:ind w:firstLine="0"/>
        <w:jc w:val="center"/>
        <w:rPr>
          <w:b/>
        </w:rPr>
      </w:pPr>
      <w:r w:rsidRPr="0003567E">
        <w:rPr>
          <w:b/>
        </w:rPr>
        <w:t xml:space="preserve">Discente </w:t>
      </w:r>
      <w:r w:rsidR="00BC0910" w:rsidRPr="0003567E">
        <w:rPr>
          <w:b/>
        </w:rPr>
        <w:t xml:space="preserve">em Geografia pela Universidade </w:t>
      </w:r>
      <w:r w:rsidRPr="0003567E">
        <w:rPr>
          <w:b/>
        </w:rPr>
        <w:t xml:space="preserve">Estadual </w:t>
      </w:r>
      <w:r w:rsidR="007B076D" w:rsidRPr="0003567E">
        <w:rPr>
          <w:b/>
        </w:rPr>
        <w:t xml:space="preserve">de Alagoas </w:t>
      </w:r>
    </w:p>
    <w:p w:rsidR="004279F0" w:rsidRDefault="003A2F9B" w:rsidP="0003567E">
      <w:pPr>
        <w:spacing w:before="30" w:after="30" w:line="240" w:lineRule="auto"/>
        <w:ind w:firstLine="0"/>
        <w:jc w:val="center"/>
      </w:pPr>
      <w:hyperlink r:id="rId9" w:history="1">
        <w:r w:rsidR="004279F0" w:rsidRPr="00A360D6">
          <w:rPr>
            <w:rStyle w:val="Hyperlink"/>
          </w:rPr>
          <w:t>ronaldorodriguesdemelojunior@hotmail.com</w:t>
        </w:r>
      </w:hyperlink>
    </w:p>
    <w:p w:rsidR="0003567E" w:rsidRPr="0003567E" w:rsidRDefault="0003567E" w:rsidP="0003567E">
      <w:pPr>
        <w:spacing w:before="30" w:after="30" w:line="240" w:lineRule="auto"/>
        <w:ind w:firstLine="0"/>
        <w:jc w:val="center"/>
        <w:rPr>
          <w:b/>
        </w:rPr>
      </w:pPr>
      <w:r w:rsidRPr="0003567E">
        <w:rPr>
          <w:b/>
        </w:rPr>
        <w:t xml:space="preserve">Leandra Lourenço Domingos </w:t>
      </w:r>
    </w:p>
    <w:p w:rsidR="005632EE" w:rsidRPr="0003567E" w:rsidRDefault="0003567E" w:rsidP="005632EE">
      <w:pPr>
        <w:spacing w:before="30" w:after="30" w:line="240" w:lineRule="auto"/>
        <w:ind w:firstLine="0"/>
        <w:jc w:val="center"/>
        <w:rPr>
          <w:b/>
        </w:rPr>
      </w:pPr>
      <w:r w:rsidRPr="0003567E">
        <w:rPr>
          <w:b/>
        </w:rPr>
        <w:t xml:space="preserve">Discente em Geografia pela Universidade Estadual de Alagoas </w:t>
      </w:r>
    </w:p>
    <w:p w:rsidR="0003567E" w:rsidRDefault="003A2F9B" w:rsidP="0003567E">
      <w:pPr>
        <w:spacing w:before="30" w:after="30" w:line="240" w:lineRule="auto"/>
        <w:ind w:firstLine="0"/>
        <w:jc w:val="center"/>
      </w:pPr>
      <w:hyperlink r:id="rId10" w:history="1">
        <w:r w:rsidR="0003567E" w:rsidRPr="00903E09">
          <w:rPr>
            <w:rStyle w:val="Hyperlink"/>
          </w:rPr>
          <w:t>leandrajufra@hotmail.com</w:t>
        </w:r>
      </w:hyperlink>
      <w:r w:rsidR="0003567E">
        <w:t xml:space="preserve"> </w:t>
      </w:r>
    </w:p>
    <w:p w:rsidR="007404AD" w:rsidRPr="0003567E" w:rsidRDefault="00A20A8E" w:rsidP="007404AD">
      <w:pPr>
        <w:spacing w:before="30" w:after="30" w:line="240" w:lineRule="auto"/>
        <w:ind w:firstLine="0"/>
        <w:jc w:val="center"/>
        <w:rPr>
          <w:b/>
        </w:rPr>
      </w:pPr>
      <w:r>
        <w:rPr>
          <w:b/>
        </w:rPr>
        <w:t xml:space="preserve">Prof. Dr. </w:t>
      </w:r>
      <w:r w:rsidR="007404AD" w:rsidRPr="0003567E">
        <w:rPr>
          <w:b/>
        </w:rPr>
        <w:t xml:space="preserve">Reinado </w:t>
      </w:r>
      <w:r w:rsidR="007404AD">
        <w:rPr>
          <w:b/>
        </w:rPr>
        <w:t xml:space="preserve">Sousa </w:t>
      </w:r>
      <w:r w:rsidR="00E57173">
        <w:rPr>
          <w:b/>
        </w:rPr>
        <w:t>(orientador)</w:t>
      </w:r>
    </w:p>
    <w:p w:rsidR="005632EE" w:rsidRPr="0003567E" w:rsidRDefault="00A20A8E" w:rsidP="005632EE">
      <w:pPr>
        <w:spacing w:before="30" w:after="30" w:line="240" w:lineRule="auto"/>
        <w:ind w:firstLine="0"/>
        <w:jc w:val="center"/>
        <w:rPr>
          <w:b/>
        </w:rPr>
      </w:pPr>
      <w:r>
        <w:rPr>
          <w:b/>
        </w:rPr>
        <w:t xml:space="preserve"> </w:t>
      </w:r>
      <w:r w:rsidR="005632EE" w:rsidRPr="0003567E">
        <w:rPr>
          <w:b/>
        </w:rPr>
        <w:t>Universidade Estadual de Alagoas</w:t>
      </w:r>
    </w:p>
    <w:p w:rsidR="0003567E" w:rsidRDefault="003A2F9B" w:rsidP="0003567E">
      <w:pPr>
        <w:spacing w:before="30" w:after="30" w:line="240" w:lineRule="auto"/>
        <w:ind w:firstLine="0"/>
        <w:jc w:val="center"/>
      </w:pPr>
      <w:hyperlink r:id="rId11" w:history="1">
        <w:r w:rsidR="00D128CE" w:rsidRPr="0060317F">
          <w:rPr>
            <w:rStyle w:val="Hyperlink"/>
          </w:rPr>
          <w:t>reinaldo@uneal.edu.br</w:t>
        </w:r>
      </w:hyperlink>
      <w:r w:rsidR="00D128CE">
        <w:t xml:space="preserve"> </w:t>
      </w:r>
    </w:p>
    <w:p w:rsidR="00372955" w:rsidRDefault="00372955" w:rsidP="00BC0910">
      <w:pPr>
        <w:spacing w:line="240" w:lineRule="auto"/>
        <w:ind w:firstLine="0"/>
        <w:jc w:val="center"/>
      </w:pPr>
    </w:p>
    <w:p w:rsidR="00BC0910" w:rsidRDefault="00BC0910" w:rsidP="0003567E">
      <w:pPr>
        <w:spacing w:before="30" w:after="30" w:line="240" w:lineRule="auto"/>
        <w:ind w:firstLine="0"/>
        <w:jc w:val="center"/>
      </w:pPr>
    </w:p>
    <w:p w:rsidR="004B3425" w:rsidRPr="00F9328C" w:rsidRDefault="004B3425" w:rsidP="00140EAC">
      <w:pPr>
        <w:pStyle w:val="PargrafodaLista"/>
        <w:numPr>
          <w:ilvl w:val="0"/>
          <w:numId w:val="6"/>
        </w:numPr>
        <w:spacing w:before="30" w:after="30" w:line="240" w:lineRule="auto"/>
        <w:ind w:left="284"/>
        <w:jc w:val="left"/>
        <w:rPr>
          <w:b/>
        </w:rPr>
      </w:pPr>
      <w:r w:rsidRPr="00F9328C">
        <w:rPr>
          <w:b/>
        </w:rPr>
        <w:t xml:space="preserve">Introdução </w:t>
      </w:r>
    </w:p>
    <w:p w:rsidR="007D2C65" w:rsidRDefault="007D2C65" w:rsidP="0003567E">
      <w:pPr>
        <w:spacing w:before="30" w:after="30" w:line="240" w:lineRule="auto"/>
        <w:ind w:firstLine="0"/>
        <w:jc w:val="left"/>
        <w:rPr>
          <w:b/>
        </w:rPr>
      </w:pPr>
    </w:p>
    <w:p w:rsidR="004373E6" w:rsidRDefault="004373E6" w:rsidP="0003567E">
      <w:pPr>
        <w:spacing w:before="30" w:after="30" w:line="240" w:lineRule="auto"/>
        <w:ind w:firstLine="0"/>
        <w:jc w:val="left"/>
        <w:rPr>
          <w:b/>
        </w:rPr>
      </w:pPr>
    </w:p>
    <w:p w:rsidR="00140EAC" w:rsidRDefault="00A72427" w:rsidP="00FC06AE">
      <w:pPr>
        <w:rPr>
          <w:color w:val="000000" w:themeColor="text1"/>
          <w:szCs w:val="24"/>
        </w:rPr>
      </w:pPr>
      <w:r>
        <w:rPr>
          <w:sz w:val="22"/>
        </w:rPr>
        <w:t>O objetivo deste</w:t>
      </w:r>
      <w:r w:rsidR="004B2470" w:rsidRPr="006F248A">
        <w:rPr>
          <w:sz w:val="22"/>
        </w:rPr>
        <w:t xml:space="preserve"> </w:t>
      </w:r>
      <w:r w:rsidR="004B2470" w:rsidRPr="006F248A">
        <w:rPr>
          <w:sz w:val="22"/>
          <w:shd w:val="clear" w:color="auto" w:fill="FFFFFF" w:themeFill="background1"/>
        </w:rPr>
        <w:t>trabalho</w:t>
      </w:r>
      <w:r w:rsidR="004B2470" w:rsidRPr="006F248A">
        <w:rPr>
          <w:sz w:val="22"/>
        </w:rPr>
        <w:t xml:space="preserve"> é </w:t>
      </w:r>
      <w:r w:rsidR="004B2470">
        <w:rPr>
          <w:sz w:val="22"/>
        </w:rPr>
        <w:t xml:space="preserve">discutir, teoricamente, </w:t>
      </w:r>
      <w:r w:rsidR="004B2470" w:rsidRPr="006F248A">
        <w:rPr>
          <w:sz w:val="22"/>
        </w:rPr>
        <w:t xml:space="preserve">a formação e consolidação da estrutura fundiária </w:t>
      </w:r>
      <w:r w:rsidR="00CC050B">
        <w:rPr>
          <w:sz w:val="22"/>
        </w:rPr>
        <w:t>brasileira e seu impacto</w:t>
      </w:r>
      <w:r w:rsidR="004B2470" w:rsidRPr="006F248A">
        <w:rPr>
          <w:sz w:val="22"/>
        </w:rPr>
        <w:t xml:space="preserve"> para a agricultura camponesa</w:t>
      </w:r>
      <w:r w:rsidR="00AB197D" w:rsidRPr="00226CA8">
        <w:rPr>
          <w:rFonts w:eastAsia="Calibri" w:cs="Times New Roman"/>
          <w:bCs/>
          <w:iCs/>
          <w:color w:val="000000"/>
          <w:szCs w:val="24"/>
        </w:rPr>
        <w:t>.</w:t>
      </w:r>
      <w:r w:rsidR="005A6445">
        <w:rPr>
          <w:sz w:val="22"/>
        </w:rPr>
        <w:t xml:space="preserve"> Portant</w:t>
      </w:r>
      <w:r w:rsidR="004B2470">
        <w:rPr>
          <w:sz w:val="22"/>
        </w:rPr>
        <w:t xml:space="preserve">o, </w:t>
      </w:r>
      <w:r w:rsidR="004B2470">
        <w:t>o pres</w:t>
      </w:r>
      <w:r w:rsidR="00AB197D">
        <w:t>e</w:t>
      </w:r>
      <w:r w:rsidR="00202542">
        <w:t>nte texto contempla a gênese do</w:t>
      </w:r>
      <w:r w:rsidR="004B2470">
        <w:t xml:space="preserve"> latifúndio</w:t>
      </w:r>
      <w:r w:rsidR="00AB197D">
        <w:t xml:space="preserve"> e a </w:t>
      </w:r>
      <w:r w:rsidR="005C0132">
        <w:t xml:space="preserve">sua </w:t>
      </w:r>
      <w:r w:rsidR="00CC050B">
        <w:t>consequência para o</w:t>
      </w:r>
      <w:r w:rsidR="00AB197D">
        <w:t xml:space="preserve"> </w:t>
      </w:r>
      <w:r w:rsidR="00CC050B">
        <w:rPr>
          <w:color w:val="000000" w:themeColor="text1"/>
        </w:rPr>
        <w:t>modelo</w:t>
      </w:r>
      <w:r w:rsidR="00CC050B" w:rsidRPr="00571CDA">
        <w:rPr>
          <w:color w:val="000000" w:themeColor="text1"/>
        </w:rPr>
        <w:t xml:space="preserve"> de produção</w:t>
      </w:r>
      <w:r w:rsidR="00CC050B">
        <w:t xml:space="preserve"> </w:t>
      </w:r>
      <w:r w:rsidR="00AB197D">
        <w:t>camponesa</w:t>
      </w:r>
      <w:r w:rsidR="00D02C4D">
        <w:t xml:space="preserve">, </w:t>
      </w:r>
      <w:r w:rsidR="004B2470">
        <w:t xml:space="preserve">fazendo uma contextualização histórica dos processos que ocasionaram uma </w:t>
      </w:r>
      <w:r w:rsidR="004B2470" w:rsidRPr="00571CDA">
        <w:rPr>
          <w:color w:val="000000" w:themeColor="text1"/>
        </w:rPr>
        <w:t xml:space="preserve">estrutura </w:t>
      </w:r>
      <w:r w:rsidR="004B2470">
        <w:rPr>
          <w:color w:val="000000" w:themeColor="text1"/>
        </w:rPr>
        <w:t>fundiária</w:t>
      </w:r>
      <w:r w:rsidR="004B2470" w:rsidRPr="00571CDA">
        <w:rPr>
          <w:color w:val="000000" w:themeColor="text1"/>
        </w:rPr>
        <w:t xml:space="preserve"> </w:t>
      </w:r>
      <w:r w:rsidR="004B2470">
        <w:rPr>
          <w:color w:val="000000" w:themeColor="text1"/>
        </w:rPr>
        <w:t>altamente concentrada no Brasil</w:t>
      </w:r>
      <w:r w:rsidR="00DE1B56">
        <w:rPr>
          <w:color w:val="000000" w:themeColor="text1"/>
        </w:rPr>
        <w:t>,</w:t>
      </w:r>
      <w:r w:rsidR="001B0240">
        <w:rPr>
          <w:color w:val="000000" w:themeColor="text1"/>
        </w:rPr>
        <w:t xml:space="preserve"> e a </w:t>
      </w:r>
      <w:r w:rsidR="00380843">
        <w:rPr>
          <w:color w:val="000000" w:themeColor="text1"/>
        </w:rPr>
        <w:t>efetivação</w:t>
      </w:r>
      <w:r w:rsidR="001B0240">
        <w:rPr>
          <w:color w:val="000000" w:themeColor="text1"/>
        </w:rPr>
        <w:t xml:space="preserve"> da terra</w:t>
      </w:r>
      <w:r w:rsidR="00AB197D">
        <w:rPr>
          <w:color w:val="000000" w:themeColor="text1"/>
        </w:rPr>
        <w:t xml:space="preserve"> </w:t>
      </w:r>
      <w:r w:rsidR="00CC050B">
        <w:rPr>
          <w:color w:val="000000" w:themeColor="text1"/>
        </w:rPr>
        <w:t>como uma simples mercadoria a serviço do capital</w:t>
      </w:r>
      <w:r w:rsidR="00186D1E" w:rsidRPr="006F248A">
        <w:rPr>
          <w:sz w:val="22"/>
        </w:rPr>
        <w:t xml:space="preserve">. </w:t>
      </w:r>
      <w:r w:rsidR="008B5E26">
        <w:rPr>
          <w:sz w:val="22"/>
        </w:rPr>
        <w:t xml:space="preserve">Sendo assim, </w:t>
      </w:r>
      <w:r w:rsidR="00FC06AE" w:rsidRPr="006F248A">
        <w:rPr>
          <w:sz w:val="22"/>
        </w:rPr>
        <w:t>Como método de análise,</w:t>
      </w:r>
      <w:r w:rsidR="00FC06AE" w:rsidRPr="006F248A">
        <w:rPr>
          <w:color w:val="000000" w:themeColor="text1"/>
          <w:szCs w:val="24"/>
        </w:rPr>
        <w:t xml:space="preserve"> </w:t>
      </w:r>
      <w:r w:rsidR="00FC06AE">
        <w:rPr>
          <w:color w:val="000000" w:themeColor="text1"/>
          <w:szCs w:val="24"/>
        </w:rPr>
        <w:t>e</w:t>
      </w:r>
      <w:r w:rsidR="00FC06AE" w:rsidRPr="006F248A">
        <w:rPr>
          <w:color w:val="000000" w:themeColor="text1"/>
          <w:szCs w:val="24"/>
        </w:rPr>
        <w:t xml:space="preserve">scolhemos </w:t>
      </w:r>
      <w:r w:rsidR="00FC06AE">
        <w:rPr>
          <w:color w:val="000000" w:themeColor="text1"/>
          <w:szCs w:val="24"/>
        </w:rPr>
        <w:t xml:space="preserve">o </w:t>
      </w:r>
      <w:r w:rsidR="00FC06AE" w:rsidRPr="006F248A">
        <w:rPr>
          <w:color w:val="000000" w:themeColor="text1"/>
          <w:szCs w:val="24"/>
        </w:rPr>
        <w:t>m</w:t>
      </w:r>
      <w:r w:rsidR="00FC06AE">
        <w:rPr>
          <w:color w:val="000000" w:themeColor="text1"/>
          <w:szCs w:val="24"/>
        </w:rPr>
        <w:t xml:space="preserve">aterialismo histórico-dialético </w:t>
      </w:r>
      <w:r w:rsidR="00FC06AE" w:rsidRPr="006F248A">
        <w:rPr>
          <w:color w:val="000000" w:themeColor="text1"/>
          <w:szCs w:val="24"/>
        </w:rPr>
        <w:t>por acreditarmos ser o mais eficaz,</w:t>
      </w:r>
      <w:r w:rsidR="00FC06AE" w:rsidRPr="006F248A">
        <w:rPr>
          <w:color w:val="FF0000"/>
          <w:szCs w:val="24"/>
        </w:rPr>
        <w:t xml:space="preserve"> </w:t>
      </w:r>
      <w:r w:rsidR="00DE1B56">
        <w:rPr>
          <w:color w:val="000000" w:themeColor="text1"/>
          <w:szCs w:val="24"/>
        </w:rPr>
        <w:t>para compreensão</w:t>
      </w:r>
      <w:r w:rsidR="00DE1B56" w:rsidRPr="00DE1B56">
        <w:rPr>
          <w:color w:val="000000" w:themeColor="text1"/>
          <w:szCs w:val="24"/>
        </w:rPr>
        <w:t xml:space="preserve"> </w:t>
      </w:r>
      <w:r w:rsidR="00DE1B56">
        <w:rPr>
          <w:color w:val="000000" w:themeColor="text1"/>
          <w:szCs w:val="24"/>
        </w:rPr>
        <w:t xml:space="preserve">das </w:t>
      </w:r>
      <w:r w:rsidR="00DE1B56" w:rsidRPr="006F248A">
        <w:rPr>
          <w:color w:val="000000" w:themeColor="text1"/>
          <w:szCs w:val="24"/>
        </w:rPr>
        <w:t xml:space="preserve">contradições </w:t>
      </w:r>
      <w:bookmarkStart w:id="0" w:name="_GoBack"/>
      <w:bookmarkEnd w:id="0"/>
      <w:r w:rsidR="00DE1B56" w:rsidRPr="006F248A">
        <w:rPr>
          <w:color w:val="000000" w:themeColor="text1"/>
          <w:szCs w:val="24"/>
        </w:rPr>
        <w:t>na estruturação</w:t>
      </w:r>
      <w:r w:rsidR="00DE1B56">
        <w:t xml:space="preserve"> </w:t>
      </w:r>
      <w:r w:rsidR="00DE1B56">
        <w:rPr>
          <w:color w:val="000000" w:themeColor="text1"/>
          <w:szCs w:val="24"/>
        </w:rPr>
        <w:t>da questão agrá</w:t>
      </w:r>
      <w:r w:rsidR="00DE1B56" w:rsidRPr="006F248A">
        <w:rPr>
          <w:color w:val="000000" w:themeColor="text1"/>
          <w:szCs w:val="24"/>
        </w:rPr>
        <w:t xml:space="preserve">ria </w:t>
      </w:r>
      <w:r w:rsidR="00C96CE4">
        <w:rPr>
          <w:color w:val="000000" w:themeColor="text1"/>
          <w:szCs w:val="24"/>
        </w:rPr>
        <w:t>brasileira</w:t>
      </w:r>
      <w:r w:rsidR="00DE1B56">
        <w:rPr>
          <w:color w:val="000000" w:themeColor="text1"/>
          <w:szCs w:val="24"/>
        </w:rPr>
        <w:t xml:space="preserve">. </w:t>
      </w:r>
      <w:r w:rsidR="00FC06AE" w:rsidRPr="006F248A">
        <w:rPr>
          <w:color w:val="000000" w:themeColor="text1"/>
          <w:szCs w:val="24"/>
        </w:rPr>
        <w:t xml:space="preserve"> </w:t>
      </w:r>
      <w:r w:rsidR="004104C2" w:rsidRPr="006F248A">
        <w:rPr>
          <w:color w:val="000000" w:themeColor="text1"/>
          <w:szCs w:val="24"/>
        </w:rPr>
        <w:t>C</w:t>
      </w:r>
      <w:r w:rsidR="00125C49" w:rsidRPr="006F248A">
        <w:rPr>
          <w:color w:val="000000" w:themeColor="text1"/>
          <w:szCs w:val="24"/>
        </w:rPr>
        <w:t xml:space="preserve">onforme </w:t>
      </w:r>
      <w:proofErr w:type="spellStart"/>
      <w:r w:rsidR="00710B85" w:rsidRPr="006F248A">
        <w:rPr>
          <w:color w:val="000000" w:themeColor="text1"/>
          <w:szCs w:val="24"/>
        </w:rPr>
        <w:t>Lakatos</w:t>
      </w:r>
      <w:proofErr w:type="spellEnd"/>
      <w:r w:rsidR="00710B85" w:rsidRPr="006F248A">
        <w:rPr>
          <w:color w:val="000000" w:themeColor="text1"/>
          <w:szCs w:val="24"/>
        </w:rPr>
        <w:t xml:space="preserve"> e Marconi </w:t>
      </w:r>
      <w:r w:rsidR="00125C49" w:rsidRPr="006F248A">
        <w:rPr>
          <w:color w:val="000000" w:themeColor="text1"/>
          <w:szCs w:val="24"/>
        </w:rPr>
        <w:t>(2003, p.107), o materialismo histórico-dialético busca</w:t>
      </w:r>
      <w:r w:rsidR="00DE1B56">
        <w:rPr>
          <w:color w:val="000000" w:themeColor="text1"/>
          <w:szCs w:val="24"/>
        </w:rPr>
        <w:t>:</w:t>
      </w:r>
      <w:r w:rsidR="00125C49" w:rsidRPr="006F248A">
        <w:rPr>
          <w:color w:val="000000" w:themeColor="text1"/>
          <w:szCs w:val="24"/>
        </w:rPr>
        <w:t xml:space="preserve"> </w:t>
      </w:r>
    </w:p>
    <w:p w:rsidR="00AB197D" w:rsidRPr="00FC06AE" w:rsidRDefault="00AB197D" w:rsidP="00FC06AE"/>
    <w:p w:rsidR="00140EAC" w:rsidRDefault="00125C49" w:rsidP="00140EAC">
      <w:pPr>
        <w:pStyle w:val="CITAORECUADA"/>
      </w:pPr>
      <w:r w:rsidRPr="006F248A">
        <w:t>[...] investigar acontecimentos, processos e instituições do passado para verificar a sua influência na sociedade de hoje, pois as instituições alcançaram sua forma atual através de alterações de suas partes componentes, ao longo do tempo, influenciadas pelo contexto cultural particular de cada época. Seu estudo, para uma melhor compreensão do papel que atualmente desempenha na sociedade, deve remontar aos períodos de sua formação e de suas modificações.</w:t>
      </w:r>
      <w:r w:rsidR="003625FD" w:rsidRPr="006F248A">
        <w:t xml:space="preserve"> </w:t>
      </w:r>
    </w:p>
    <w:p w:rsidR="00CF18EB" w:rsidRPr="006F248A" w:rsidRDefault="00CF18EB" w:rsidP="00140EAC">
      <w:pPr>
        <w:pStyle w:val="CITAORECUADA"/>
      </w:pPr>
    </w:p>
    <w:p w:rsidR="00DE7DD3" w:rsidRDefault="003625FD" w:rsidP="003625FD">
      <w:pPr>
        <w:spacing w:before="40" w:after="120"/>
        <w:ind w:firstLine="708"/>
        <w:rPr>
          <w:sz w:val="23"/>
          <w:szCs w:val="23"/>
          <w:lang w:val="es-ES"/>
        </w:rPr>
      </w:pPr>
      <w:r w:rsidRPr="006F248A">
        <w:rPr>
          <w:sz w:val="23"/>
          <w:szCs w:val="23"/>
        </w:rPr>
        <w:t xml:space="preserve">A categoria escolhida para nossa análise foi </w:t>
      </w:r>
      <w:r w:rsidR="00140EAC" w:rsidRPr="006F248A">
        <w:rPr>
          <w:sz w:val="23"/>
          <w:szCs w:val="23"/>
        </w:rPr>
        <w:t xml:space="preserve">o </w:t>
      </w:r>
      <w:r w:rsidRPr="006F248A">
        <w:rPr>
          <w:sz w:val="23"/>
          <w:szCs w:val="23"/>
        </w:rPr>
        <w:t>território, por considerar ser a que melho</w:t>
      </w:r>
      <w:r w:rsidR="00DE1B56">
        <w:rPr>
          <w:sz w:val="23"/>
          <w:szCs w:val="23"/>
        </w:rPr>
        <w:t>r nos auxilia na compreensão da contemporânea</w:t>
      </w:r>
      <w:r w:rsidRPr="006F248A">
        <w:rPr>
          <w:sz w:val="23"/>
          <w:szCs w:val="23"/>
        </w:rPr>
        <w:t xml:space="preserve"> </w:t>
      </w:r>
      <w:r w:rsidR="00DE1B56">
        <w:rPr>
          <w:sz w:val="23"/>
          <w:szCs w:val="23"/>
        </w:rPr>
        <w:t>estrutura agrária existente</w:t>
      </w:r>
      <w:r w:rsidRPr="006F248A">
        <w:rPr>
          <w:sz w:val="23"/>
          <w:szCs w:val="23"/>
        </w:rPr>
        <w:t xml:space="preserve"> no campo brasileiro.</w:t>
      </w:r>
      <w:r w:rsidR="004104C2" w:rsidRPr="006F248A">
        <w:rPr>
          <w:color w:val="000000" w:themeColor="text1"/>
          <w:szCs w:val="24"/>
        </w:rPr>
        <w:t xml:space="preserve"> </w:t>
      </w:r>
      <w:r w:rsidR="004104C2" w:rsidRPr="00D1722D">
        <w:rPr>
          <w:color w:val="000000" w:themeColor="text1"/>
          <w:szCs w:val="24"/>
          <w:lang w:val="es-ES"/>
        </w:rPr>
        <w:t xml:space="preserve">De </w:t>
      </w:r>
      <w:proofErr w:type="spellStart"/>
      <w:r w:rsidR="004104C2" w:rsidRPr="00D1722D">
        <w:rPr>
          <w:color w:val="000000" w:themeColor="text1"/>
          <w:szCs w:val="24"/>
          <w:lang w:val="es-ES"/>
        </w:rPr>
        <w:lastRenderedPageBreak/>
        <w:t>acordo</w:t>
      </w:r>
      <w:proofErr w:type="spellEnd"/>
      <w:r w:rsidR="004104C2" w:rsidRPr="00D1722D">
        <w:rPr>
          <w:color w:val="000000" w:themeColor="text1"/>
          <w:szCs w:val="24"/>
          <w:lang w:val="es-ES"/>
        </w:rPr>
        <w:t xml:space="preserve"> </w:t>
      </w:r>
      <w:proofErr w:type="spellStart"/>
      <w:r w:rsidR="004104C2" w:rsidRPr="00D1722D">
        <w:rPr>
          <w:color w:val="000000" w:themeColor="text1"/>
          <w:szCs w:val="24"/>
          <w:lang w:val="es-ES"/>
        </w:rPr>
        <w:t>com</w:t>
      </w:r>
      <w:proofErr w:type="spellEnd"/>
      <w:r w:rsidR="004104C2" w:rsidRPr="00D1722D">
        <w:rPr>
          <w:color w:val="000000" w:themeColor="text1"/>
          <w:szCs w:val="24"/>
          <w:lang w:val="es-ES"/>
        </w:rPr>
        <w:t xml:space="preserve"> </w:t>
      </w:r>
      <w:r w:rsidR="004104C2" w:rsidRPr="00D1722D">
        <w:rPr>
          <w:strike/>
          <w:color w:val="000000" w:themeColor="text1"/>
          <w:szCs w:val="24"/>
          <w:lang w:val="es-ES"/>
        </w:rPr>
        <w:t xml:space="preserve"> </w:t>
      </w:r>
      <w:r w:rsidR="004104C2" w:rsidRPr="00D1722D">
        <w:rPr>
          <w:color w:val="000000" w:themeColor="text1"/>
          <w:szCs w:val="24"/>
          <w:lang w:val="es-ES"/>
        </w:rPr>
        <w:t xml:space="preserve"> </w:t>
      </w:r>
      <w:proofErr w:type="spellStart"/>
      <w:r w:rsidR="003D7F2D" w:rsidRPr="00D1722D">
        <w:rPr>
          <w:sz w:val="23"/>
          <w:szCs w:val="23"/>
          <w:lang w:val="es-ES"/>
        </w:rPr>
        <w:t>Albelo</w:t>
      </w:r>
      <w:proofErr w:type="spellEnd"/>
      <w:r w:rsidR="003D7F2D" w:rsidRPr="00D1722D">
        <w:rPr>
          <w:color w:val="000000" w:themeColor="text1"/>
          <w:szCs w:val="24"/>
          <w:lang w:val="es-ES"/>
        </w:rPr>
        <w:t xml:space="preserve"> </w:t>
      </w:r>
      <w:r w:rsidR="003D7F2D" w:rsidRPr="00D1722D">
        <w:rPr>
          <w:sz w:val="23"/>
          <w:szCs w:val="23"/>
          <w:lang w:val="es-ES"/>
        </w:rPr>
        <w:t xml:space="preserve">(2005, p. 15) </w:t>
      </w:r>
      <w:proofErr w:type="spellStart"/>
      <w:r w:rsidR="003D7F2D" w:rsidRPr="00D1722D">
        <w:rPr>
          <w:sz w:val="23"/>
          <w:szCs w:val="23"/>
          <w:lang w:val="es-ES"/>
        </w:rPr>
        <w:t>apud</w:t>
      </w:r>
      <w:proofErr w:type="spellEnd"/>
      <w:r w:rsidR="003D7F2D" w:rsidRPr="00D1722D">
        <w:rPr>
          <w:sz w:val="23"/>
          <w:szCs w:val="23"/>
          <w:lang w:val="es-ES"/>
        </w:rPr>
        <w:t xml:space="preserve"> </w:t>
      </w:r>
      <w:r w:rsidR="003D7F2D" w:rsidRPr="00D1722D">
        <w:rPr>
          <w:color w:val="000000" w:themeColor="text1"/>
          <w:szCs w:val="24"/>
          <w:lang w:val="es-ES"/>
        </w:rPr>
        <w:t>Sousa</w:t>
      </w:r>
      <w:r w:rsidR="004104C2" w:rsidRPr="00D1722D">
        <w:rPr>
          <w:color w:val="000000" w:themeColor="text1"/>
          <w:szCs w:val="24"/>
          <w:lang w:val="es-ES"/>
        </w:rPr>
        <w:t xml:space="preserve"> (2017, p.33</w:t>
      </w:r>
      <w:r w:rsidR="00965B55">
        <w:rPr>
          <w:strike/>
          <w:color w:val="000000" w:themeColor="text1"/>
          <w:szCs w:val="24"/>
          <w:lang w:val="es-ES"/>
        </w:rPr>
        <w:t>)</w:t>
      </w:r>
      <w:r w:rsidR="004104C2" w:rsidRPr="00D1722D">
        <w:rPr>
          <w:sz w:val="23"/>
          <w:szCs w:val="23"/>
          <w:lang w:val="es-ES"/>
        </w:rPr>
        <w:t xml:space="preserve"> </w:t>
      </w:r>
      <w:r w:rsidRPr="00D1722D">
        <w:rPr>
          <w:sz w:val="23"/>
          <w:szCs w:val="23"/>
          <w:lang w:val="es-ES"/>
        </w:rPr>
        <w:t xml:space="preserve">“[...] más que un espacio físico determinado o </w:t>
      </w:r>
      <w:proofErr w:type="spellStart"/>
      <w:r w:rsidRPr="00D1722D">
        <w:rPr>
          <w:sz w:val="23"/>
          <w:szCs w:val="23"/>
          <w:lang w:val="es-ES"/>
        </w:rPr>
        <w:t>território</w:t>
      </w:r>
      <w:proofErr w:type="spellEnd"/>
      <w:r w:rsidRPr="00D1722D">
        <w:rPr>
          <w:sz w:val="23"/>
          <w:szCs w:val="23"/>
          <w:lang w:val="es-ES"/>
        </w:rPr>
        <w:t xml:space="preserve"> é formado por un conjunto complejo de relaciones sociales, de producción […] que se establecen entre los hombres, y entre estos y la naturaleza, con un grado mayor o menor de integración a entidades sociales más amplias hasta la sociedad en su conjunto</w:t>
      </w:r>
      <w:r w:rsidR="00931258" w:rsidRPr="00D1722D">
        <w:rPr>
          <w:sz w:val="23"/>
          <w:szCs w:val="23"/>
          <w:lang w:val="es-ES"/>
        </w:rPr>
        <w:t>.</w:t>
      </w:r>
      <w:r w:rsidRPr="00D1722D">
        <w:rPr>
          <w:sz w:val="23"/>
          <w:szCs w:val="23"/>
          <w:lang w:val="es-ES"/>
        </w:rPr>
        <w:t xml:space="preserve">” </w:t>
      </w:r>
    </w:p>
    <w:p w:rsidR="00AB197D" w:rsidRPr="00D1722D" w:rsidRDefault="00AB197D" w:rsidP="003625FD">
      <w:pPr>
        <w:spacing w:before="40" w:after="120"/>
        <w:ind w:firstLine="708"/>
        <w:rPr>
          <w:lang w:val="es-ES"/>
        </w:rPr>
      </w:pPr>
    </w:p>
    <w:p w:rsidR="000B5F18" w:rsidRPr="006F248A" w:rsidRDefault="00855EF5" w:rsidP="00F9328C">
      <w:pPr>
        <w:pStyle w:val="PargrafodaLista"/>
        <w:numPr>
          <w:ilvl w:val="0"/>
          <w:numId w:val="5"/>
        </w:numPr>
        <w:autoSpaceDE w:val="0"/>
        <w:autoSpaceDN w:val="0"/>
        <w:adjustRightInd w:val="0"/>
        <w:spacing w:before="30" w:after="30"/>
        <w:rPr>
          <w:b/>
        </w:rPr>
      </w:pPr>
      <w:r w:rsidRPr="006F248A">
        <w:rPr>
          <w:b/>
        </w:rPr>
        <w:t>Contextualização histórica da f</w:t>
      </w:r>
      <w:r w:rsidR="000B5F18" w:rsidRPr="006F248A">
        <w:rPr>
          <w:b/>
        </w:rPr>
        <w:t xml:space="preserve">ormação </w:t>
      </w:r>
      <w:r w:rsidR="008C53F3" w:rsidRPr="006F248A">
        <w:rPr>
          <w:b/>
        </w:rPr>
        <w:t>da estrutura fundiária</w:t>
      </w:r>
      <w:r w:rsidR="003D7F2D" w:rsidRPr="006F248A">
        <w:rPr>
          <w:b/>
        </w:rPr>
        <w:t xml:space="preserve"> brasileira </w:t>
      </w:r>
      <w:r w:rsidR="008C53F3" w:rsidRPr="006F248A">
        <w:rPr>
          <w:b/>
        </w:rPr>
        <w:t xml:space="preserve"> </w:t>
      </w:r>
    </w:p>
    <w:p w:rsidR="00DE7DD3" w:rsidRPr="006F248A" w:rsidRDefault="00DE7DD3" w:rsidP="00D128CE">
      <w:pPr>
        <w:autoSpaceDE w:val="0"/>
        <w:autoSpaceDN w:val="0"/>
        <w:adjustRightInd w:val="0"/>
        <w:spacing w:before="30" w:after="30"/>
        <w:ind w:left="360" w:firstLine="0"/>
        <w:rPr>
          <w:b/>
        </w:rPr>
      </w:pPr>
    </w:p>
    <w:p w:rsidR="008E6017" w:rsidRPr="006F248A" w:rsidRDefault="00571346" w:rsidP="00DE7DD3">
      <w:pPr>
        <w:autoSpaceDE w:val="0"/>
        <w:autoSpaceDN w:val="0"/>
        <w:adjustRightInd w:val="0"/>
        <w:spacing w:before="30" w:after="30"/>
        <w:ind w:firstLine="0"/>
        <w:rPr>
          <w:color w:val="000000"/>
          <w:szCs w:val="24"/>
        </w:rPr>
      </w:pPr>
      <w:r w:rsidRPr="006F248A">
        <w:rPr>
          <w:color w:val="000000"/>
          <w:szCs w:val="24"/>
        </w:rPr>
        <w:t xml:space="preserve"> </w:t>
      </w:r>
      <w:r w:rsidR="00DE7DD3" w:rsidRPr="006F248A">
        <w:rPr>
          <w:color w:val="000000"/>
          <w:szCs w:val="24"/>
        </w:rPr>
        <w:tab/>
      </w:r>
      <w:r w:rsidRPr="006F248A">
        <w:rPr>
          <w:color w:val="000000"/>
          <w:szCs w:val="24"/>
        </w:rPr>
        <w:t>A</w:t>
      </w:r>
      <w:r w:rsidR="00FD4636" w:rsidRPr="006F248A">
        <w:rPr>
          <w:color w:val="000000"/>
          <w:szCs w:val="24"/>
        </w:rPr>
        <w:t xml:space="preserve"> </w:t>
      </w:r>
      <w:r w:rsidR="00ED287C">
        <w:rPr>
          <w:color w:val="000000"/>
          <w:szCs w:val="24"/>
        </w:rPr>
        <w:t>formação</w:t>
      </w:r>
      <w:r w:rsidR="00B87A2A">
        <w:rPr>
          <w:color w:val="000000"/>
          <w:szCs w:val="24"/>
        </w:rPr>
        <w:t xml:space="preserve"> </w:t>
      </w:r>
      <w:r w:rsidR="00FD4636" w:rsidRPr="006F248A">
        <w:rPr>
          <w:color w:val="000000"/>
          <w:szCs w:val="24"/>
        </w:rPr>
        <w:t>da</w:t>
      </w:r>
      <w:r w:rsidRPr="006F248A">
        <w:rPr>
          <w:color w:val="000000"/>
          <w:szCs w:val="24"/>
        </w:rPr>
        <w:t xml:space="preserve"> estrutur</w:t>
      </w:r>
      <w:r w:rsidR="00FD4636" w:rsidRPr="006F248A">
        <w:rPr>
          <w:color w:val="000000"/>
          <w:szCs w:val="24"/>
        </w:rPr>
        <w:t>a fundiária brasileira é consequência de um longo processo histórico que se inicia com a chegada dos portugueses no século XV</w:t>
      </w:r>
      <w:r w:rsidR="00AF084C" w:rsidRPr="006F248A">
        <w:rPr>
          <w:color w:val="000000"/>
          <w:szCs w:val="24"/>
        </w:rPr>
        <w:t xml:space="preserve">, se apoderando de terras e impondo suas regras mercantis em solo tupi. </w:t>
      </w:r>
      <w:r w:rsidR="001B0D79" w:rsidRPr="006F248A">
        <w:rPr>
          <w:color w:val="000000"/>
          <w:szCs w:val="24"/>
        </w:rPr>
        <w:t>A coroa portuguesa distribui</w:t>
      </w:r>
      <w:r w:rsidR="00491391">
        <w:rPr>
          <w:color w:val="000000"/>
          <w:szCs w:val="24"/>
        </w:rPr>
        <w:t>u</w:t>
      </w:r>
      <w:r w:rsidR="001B0D79" w:rsidRPr="006F248A">
        <w:rPr>
          <w:color w:val="000000"/>
          <w:szCs w:val="24"/>
        </w:rPr>
        <w:t xml:space="preserve"> grandes lotes de terras</w:t>
      </w:r>
      <w:r w:rsidR="004475E7">
        <w:rPr>
          <w:color w:val="000000"/>
          <w:szCs w:val="24"/>
        </w:rPr>
        <w:t xml:space="preserve"> </w:t>
      </w:r>
      <w:r w:rsidR="001B0D79" w:rsidRPr="006F248A">
        <w:rPr>
          <w:color w:val="000000"/>
          <w:szCs w:val="24"/>
        </w:rPr>
        <w:t>(as chamadas capitanias hereditárias) para a nobreza, em forma de concessão de uso</w:t>
      </w:r>
      <w:r w:rsidR="003D7F2D" w:rsidRPr="006F248A">
        <w:rPr>
          <w:color w:val="000000"/>
          <w:szCs w:val="24"/>
        </w:rPr>
        <w:t>.</w:t>
      </w:r>
      <w:r w:rsidR="001B0D79" w:rsidRPr="006F248A">
        <w:rPr>
          <w:color w:val="000000"/>
          <w:szCs w:val="24"/>
        </w:rPr>
        <w:t xml:space="preserve"> </w:t>
      </w:r>
      <w:r w:rsidR="003D7F2D" w:rsidRPr="006F248A">
        <w:rPr>
          <w:color w:val="000000"/>
          <w:szCs w:val="24"/>
        </w:rPr>
        <w:t>O</w:t>
      </w:r>
      <w:r w:rsidR="001B0D79" w:rsidRPr="006F248A">
        <w:rPr>
          <w:color w:val="000000"/>
          <w:szCs w:val="24"/>
        </w:rPr>
        <w:t>u seja, durante esse período inicial não havia propriedade privada</w:t>
      </w:r>
      <w:r w:rsidR="00E262E1" w:rsidRPr="006F248A">
        <w:rPr>
          <w:color w:val="000000"/>
          <w:szCs w:val="24"/>
        </w:rPr>
        <w:t xml:space="preserve"> na colônia, a terra cedida ao</w:t>
      </w:r>
      <w:r w:rsidR="00371FB0" w:rsidRPr="006F248A">
        <w:rPr>
          <w:color w:val="000000"/>
          <w:szCs w:val="24"/>
        </w:rPr>
        <w:t>s</w:t>
      </w:r>
      <w:r w:rsidR="00E262E1" w:rsidRPr="006F248A">
        <w:rPr>
          <w:color w:val="000000"/>
          <w:szCs w:val="24"/>
        </w:rPr>
        <w:t xml:space="preserve"> nobres para a exploração econômica perte</w:t>
      </w:r>
      <w:r w:rsidR="00371FB0" w:rsidRPr="006F248A">
        <w:rPr>
          <w:color w:val="000000"/>
          <w:szCs w:val="24"/>
        </w:rPr>
        <w:t>ncia</w:t>
      </w:r>
      <w:r w:rsidR="003D7F2D" w:rsidRPr="006F248A">
        <w:rPr>
          <w:color w:val="000000"/>
          <w:szCs w:val="24"/>
        </w:rPr>
        <w:t>,</w:t>
      </w:r>
      <w:r w:rsidR="00371FB0" w:rsidRPr="006F248A">
        <w:rPr>
          <w:color w:val="000000"/>
          <w:szCs w:val="24"/>
        </w:rPr>
        <w:t xml:space="preserve"> de fato</w:t>
      </w:r>
      <w:r w:rsidR="003D7F2D" w:rsidRPr="006F248A">
        <w:rPr>
          <w:color w:val="000000"/>
          <w:szCs w:val="24"/>
        </w:rPr>
        <w:t>,</w:t>
      </w:r>
      <w:r w:rsidR="00371FB0" w:rsidRPr="006F248A">
        <w:rPr>
          <w:color w:val="000000"/>
          <w:szCs w:val="24"/>
        </w:rPr>
        <w:t xml:space="preserve"> </w:t>
      </w:r>
      <w:r w:rsidR="003D7F2D" w:rsidRPr="006F248A">
        <w:rPr>
          <w:color w:val="000000"/>
          <w:szCs w:val="24"/>
        </w:rPr>
        <w:t>à</w:t>
      </w:r>
      <w:r w:rsidR="00371FB0" w:rsidRPr="006F248A">
        <w:rPr>
          <w:color w:val="000000"/>
          <w:szCs w:val="24"/>
        </w:rPr>
        <w:t xml:space="preserve"> monarquia portuguesa. </w:t>
      </w:r>
      <w:r w:rsidR="00ED4CBA" w:rsidRPr="006F248A">
        <w:rPr>
          <w:color w:val="000000"/>
          <w:szCs w:val="24"/>
        </w:rPr>
        <w:t>Os donatários (os donos das capitanias) podiam repartir as capitanias em parcelas menores,  chamadas de sesmarias. O objetivo dessas divisões era a produção de gêneros comercializáveis</w:t>
      </w:r>
      <w:r w:rsidR="001E078D" w:rsidRPr="006F248A">
        <w:rPr>
          <w:color w:val="000000"/>
          <w:szCs w:val="24"/>
        </w:rPr>
        <w:t>, que pudesse</w:t>
      </w:r>
      <w:r w:rsidR="00CC6524" w:rsidRPr="006F248A">
        <w:rPr>
          <w:color w:val="000000"/>
          <w:szCs w:val="24"/>
        </w:rPr>
        <w:t>m</w:t>
      </w:r>
      <w:r w:rsidR="001E078D" w:rsidRPr="006F248A">
        <w:rPr>
          <w:color w:val="000000"/>
          <w:szCs w:val="24"/>
        </w:rPr>
        <w:t xml:space="preserve"> gerar lucro para a metrópole</w:t>
      </w:r>
      <w:r w:rsidR="00ED4CBA" w:rsidRPr="006F248A">
        <w:rPr>
          <w:color w:val="000000"/>
          <w:szCs w:val="24"/>
        </w:rPr>
        <w:t>,</w:t>
      </w:r>
      <w:r w:rsidR="00AE5EDF" w:rsidRPr="006F248A">
        <w:rPr>
          <w:color w:val="000000"/>
          <w:szCs w:val="24"/>
        </w:rPr>
        <w:t xml:space="preserve"> no qual predominava o latifúndio monocultor destinado</w:t>
      </w:r>
      <w:r w:rsidR="001E078D" w:rsidRPr="006F248A">
        <w:rPr>
          <w:color w:val="000000"/>
          <w:szCs w:val="24"/>
        </w:rPr>
        <w:t xml:space="preserve"> </w:t>
      </w:r>
      <w:r w:rsidR="00B87A2A" w:rsidRPr="006F248A">
        <w:rPr>
          <w:color w:val="000000"/>
          <w:szCs w:val="24"/>
        </w:rPr>
        <w:t>à</w:t>
      </w:r>
      <w:r w:rsidR="004A3A8F">
        <w:rPr>
          <w:color w:val="000000"/>
          <w:szCs w:val="24"/>
        </w:rPr>
        <w:t xml:space="preserve"> exportação, </w:t>
      </w:r>
      <w:r w:rsidR="004475E7" w:rsidRPr="004A3A8F">
        <w:t>empregando</w:t>
      </w:r>
      <w:r w:rsidR="004A3A8F" w:rsidRPr="006F248A">
        <w:rPr>
          <w:color w:val="000000"/>
          <w:szCs w:val="24"/>
        </w:rPr>
        <w:t xml:space="preserve"> </w:t>
      </w:r>
      <w:r w:rsidR="001E078D" w:rsidRPr="006F248A">
        <w:rPr>
          <w:color w:val="000000"/>
          <w:szCs w:val="24"/>
        </w:rPr>
        <w:t>uma</w:t>
      </w:r>
      <w:r w:rsidR="004A3A8F">
        <w:rPr>
          <w:color w:val="000000"/>
          <w:szCs w:val="24"/>
        </w:rPr>
        <w:t xml:space="preserve"> intensa</w:t>
      </w:r>
      <w:r w:rsidR="001E078D" w:rsidRPr="006F248A">
        <w:rPr>
          <w:color w:val="000000"/>
          <w:szCs w:val="24"/>
        </w:rPr>
        <w:t xml:space="preserve"> mão de obra escrava</w:t>
      </w:r>
      <w:r w:rsidR="008E6017" w:rsidRPr="006F248A">
        <w:rPr>
          <w:color w:val="000000"/>
          <w:szCs w:val="24"/>
        </w:rPr>
        <w:t>.</w:t>
      </w:r>
      <w:r w:rsidR="001478AF" w:rsidRPr="006F248A">
        <w:rPr>
          <w:color w:val="000000"/>
          <w:szCs w:val="24"/>
        </w:rPr>
        <w:t xml:space="preserve"> </w:t>
      </w:r>
    </w:p>
    <w:p w:rsidR="00AF084C" w:rsidRDefault="001E078D" w:rsidP="009066C4">
      <w:pPr>
        <w:autoSpaceDE w:val="0"/>
        <w:autoSpaceDN w:val="0"/>
        <w:adjustRightInd w:val="0"/>
        <w:spacing w:before="30" w:after="30"/>
        <w:rPr>
          <w:color w:val="000000"/>
          <w:szCs w:val="24"/>
        </w:rPr>
      </w:pPr>
      <w:r w:rsidRPr="006F248A">
        <w:rPr>
          <w:color w:val="000000"/>
          <w:szCs w:val="24"/>
        </w:rPr>
        <w:t xml:space="preserve">  </w:t>
      </w:r>
      <w:r w:rsidR="00ED4CBA" w:rsidRPr="006F248A">
        <w:rPr>
          <w:color w:val="000000"/>
          <w:szCs w:val="24"/>
        </w:rPr>
        <w:t xml:space="preserve"> </w:t>
      </w:r>
      <w:r w:rsidR="000C4763" w:rsidRPr="006F248A">
        <w:rPr>
          <w:color w:val="000000"/>
          <w:szCs w:val="24"/>
        </w:rPr>
        <w:t>C</w:t>
      </w:r>
      <w:r w:rsidR="00836002" w:rsidRPr="006F248A">
        <w:rPr>
          <w:color w:val="000000"/>
          <w:szCs w:val="24"/>
        </w:rPr>
        <w:t>om a independência do Brasil</w:t>
      </w:r>
      <w:r w:rsidR="00F26F96">
        <w:rPr>
          <w:color w:val="000000"/>
          <w:szCs w:val="24"/>
        </w:rPr>
        <w:t>,</w:t>
      </w:r>
      <w:r w:rsidR="00836002" w:rsidRPr="006F248A">
        <w:rPr>
          <w:color w:val="000000"/>
          <w:szCs w:val="24"/>
        </w:rPr>
        <w:t xml:space="preserve"> </w:t>
      </w:r>
      <w:r w:rsidR="000C4763" w:rsidRPr="006F248A">
        <w:rPr>
          <w:color w:val="000000"/>
          <w:szCs w:val="24"/>
        </w:rPr>
        <w:t>a estrutura colonial agroexportadora se manteve</w:t>
      </w:r>
      <w:r w:rsidR="003D7F2D" w:rsidRPr="006F248A">
        <w:rPr>
          <w:color w:val="000000"/>
          <w:szCs w:val="24"/>
        </w:rPr>
        <w:t>. E</w:t>
      </w:r>
      <w:r w:rsidR="000C4763" w:rsidRPr="006F248A">
        <w:rPr>
          <w:color w:val="000000"/>
          <w:szCs w:val="24"/>
        </w:rPr>
        <w:t xml:space="preserve"> com a lei da terra de 1850, </w:t>
      </w:r>
      <w:r w:rsidR="009066C4" w:rsidRPr="006F248A">
        <w:rPr>
          <w:shd w:val="clear" w:color="auto" w:fill="FFFFFF"/>
        </w:rPr>
        <w:t xml:space="preserve">estabeleceram-se normas para legalizar a posse de terras </w:t>
      </w:r>
      <w:r w:rsidR="00054316">
        <w:rPr>
          <w:shd w:val="clear" w:color="auto" w:fill="FFFFFF"/>
        </w:rPr>
        <w:t>através do registro</w:t>
      </w:r>
      <w:r w:rsidR="009066C4" w:rsidRPr="006F248A">
        <w:rPr>
          <w:shd w:val="clear" w:color="auto" w:fill="FFFFFF"/>
        </w:rPr>
        <w:t xml:space="preserve"> das propriedades. A legislação foi concebida como uma forma de evitar o acesso às propriedades  por parte dos futuros imigrantes e pela popu</w:t>
      </w:r>
      <w:r w:rsidR="0057328B" w:rsidRPr="006F248A">
        <w:rPr>
          <w:shd w:val="clear" w:color="auto" w:fill="FFFFFF"/>
        </w:rPr>
        <w:t xml:space="preserve">lação pobre brasileira, </w:t>
      </w:r>
      <w:r w:rsidR="003D7F2D" w:rsidRPr="006F248A">
        <w:rPr>
          <w:shd w:val="clear" w:color="auto" w:fill="FFFFFF"/>
        </w:rPr>
        <w:t xml:space="preserve">sobretudo </w:t>
      </w:r>
      <w:r w:rsidR="0057328B" w:rsidRPr="006F248A">
        <w:rPr>
          <w:shd w:val="clear" w:color="auto" w:fill="FFFFFF"/>
        </w:rPr>
        <w:t xml:space="preserve"> negros </w:t>
      </w:r>
      <w:r w:rsidR="003D7F2D" w:rsidRPr="006F248A">
        <w:rPr>
          <w:shd w:val="clear" w:color="auto" w:fill="FFFFFF"/>
        </w:rPr>
        <w:t xml:space="preserve">que seriam, em breve, </w:t>
      </w:r>
      <w:r w:rsidR="0057328B" w:rsidRPr="006F248A">
        <w:rPr>
          <w:shd w:val="clear" w:color="auto" w:fill="FFFFFF"/>
        </w:rPr>
        <w:t>libert</w:t>
      </w:r>
      <w:r w:rsidR="003D7F2D" w:rsidRPr="006F248A">
        <w:rPr>
          <w:shd w:val="clear" w:color="auto" w:fill="FFFFFF"/>
        </w:rPr>
        <w:t>ados</w:t>
      </w:r>
      <w:r w:rsidR="0057328B" w:rsidRPr="006F248A">
        <w:rPr>
          <w:shd w:val="clear" w:color="auto" w:fill="FFFFFF"/>
        </w:rPr>
        <w:t xml:space="preserve">, </w:t>
      </w:r>
      <w:r w:rsidR="003D7F2D" w:rsidRPr="006F248A">
        <w:rPr>
          <w:shd w:val="clear" w:color="auto" w:fill="FFFFFF"/>
        </w:rPr>
        <w:t xml:space="preserve">mas </w:t>
      </w:r>
      <w:r w:rsidR="0057328B" w:rsidRPr="006F248A">
        <w:rPr>
          <w:shd w:val="clear" w:color="auto" w:fill="FFFFFF"/>
        </w:rPr>
        <w:t xml:space="preserve">que </w:t>
      </w:r>
      <w:r w:rsidR="003D7F2D" w:rsidRPr="006F248A">
        <w:rPr>
          <w:shd w:val="clear" w:color="auto" w:fill="FFFFFF"/>
        </w:rPr>
        <w:t xml:space="preserve">continuariam </w:t>
      </w:r>
      <w:r w:rsidR="00C2633E" w:rsidRPr="006F248A">
        <w:rPr>
          <w:shd w:val="clear" w:color="auto" w:fill="FFFFFF"/>
        </w:rPr>
        <w:t xml:space="preserve"> </w:t>
      </w:r>
      <w:r w:rsidR="009066C4" w:rsidRPr="006F248A">
        <w:rPr>
          <w:shd w:val="clear" w:color="auto" w:fill="FFFFFF"/>
        </w:rPr>
        <w:t>desprovidos de capital. Tal acontecimento histórico fortaleceu a já existente estrutura fundiária herdada do período colonial, e consequentemente, a manutenção dos latifúndios.</w:t>
      </w:r>
      <w:r w:rsidR="0057328B" w:rsidRPr="006F248A">
        <w:rPr>
          <w:shd w:val="clear" w:color="auto" w:fill="FFFFFF"/>
        </w:rPr>
        <w:t xml:space="preserve"> </w:t>
      </w:r>
      <w:r w:rsidR="009066C4" w:rsidRPr="006F248A">
        <w:rPr>
          <w:shd w:val="clear" w:color="auto" w:fill="FFFFFF"/>
        </w:rPr>
        <w:t xml:space="preserve"> </w:t>
      </w:r>
      <w:r w:rsidR="000C4763" w:rsidRPr="006F248A">
        <w:rPr>
          <w:color w:val="000000"/>
          <w:szCs w:val="24"/>
        </w:rPr>
        <w:t xml:space="preserve">  </w:t>
      </w:r>
      <w:r w:rsidR="009066C4" w:rsidRPr="006F248A">
        <w:rPr>
          <w:color w:val="000000"/>
          <w:szCs w:val="24"/>
        </w:rPr>
        <w:t xml:space="preserve"> </w:t>
      </w:r>
    </w:p>
    <w:p w:rsidR="000D7BF8" w:rsidRPr="006F248A" w:rsidRDefault="000D7BF8" w:rsidP="009066C4">
      <w:pPr>
        <w:autoSpaceDE w:val="0"/>
        <w:autoSpaceDN w:val="0"/>
        <w:adjustRightInd w:val="0"/>
        <w:spacing w:before="30" w:after="30"/>
        <w:rPr>
          <w:color w:val="000000"/>
          <w:szCs w:val="24"/>
        </w:rPr>
      </w:pPr>
    </w:p>
    <w:p w:rsidR="003D7F2D" w:rsidRDefault="007D2C65" w:rsidP="003D7F2D">
      <w:pPr>
        <w:pStyle w:val="CITAORECUADA"/>
      </w:pPr>
      <w:r w:rsidRPr="006F248A">
        <w:t xml:space="preserve">As raízes históricas da concentração </w:t>
      </w:r>
      <w:r w:rsidR="001F64BB" w:rsidRPr="006F248A">
        <w:t>fundiá</w:t>
      </w:r>
      <w:r w:rsidRPr="006F248A">
        <w:t xml:space="preserve">ria do país advêm desde a promulgação da Lei de Terras em 1850. Por via desta lei, tornaram-se </w:t>
      </w:r>
      <w:r w:rsidR="001F64BB" w:rsidRPr="006F248A">
        <w:t>proibidas as aquisições de terras devolutas por outro tí</w:t>
      </w:r>
      <w:r w:rsidRPr="006F248A">
        <w:t xml:space="preserve">tulo que não seja o de compra. </w:t>
      </w:r>
      <w:r w:rsidR="001F64BB" w:rsidRPr="006F248A">
        <w:t xml:space="preserve">Desta forma, </w:t>
      </w:r>
      <w:r w:rsidRPr="006F248A">
        <w:t>fica estabelecida e legitimada</w:t>
      </w:r>
      <w:r w:rsidR="001F64BB" w:rsidRPr="006F248A">
        <w:t xml:space="preserve"> a propried</w:t>
      </w:r>
      <w:r w:rsidRPr="006F248A">
        <w:t xml:space="preserve">ade privada da terra e com ela </w:t>
      </w:r>
      <w:r w:rsidR="001F64BB" w:rsidRPr="006F248A">
        <w:t xml:space="preserve">a concentração fundiária no Brasil, bem como </w:t>
      </w:r>
      <w:r w:rsidR="001F64BB" w:rsidRPr="006F248A">
        <w:lastRenderedPageBreak/>
        <w:t>a “exclusão” dos desprovidos de capital de ter acesso à</w:t>
      </w:r>
      <w:r w:rsidRPr="006F248A">
        <w:t xml:space="preserve"> </w:t>
      </w:r>
      <w:r w:rsidR="001F64BB" w:rsidRPr="006F248A">
        <w:t>esse bem natural.</w:t>
      </w:r>
      <w:r w:rsidR="006C1699" w:rsidRPr="006F248A">
        <w:t xml:space="preserve"> (</w:t>
      </w:r>
      <w:r w:rsidR="00B165F9" w:rsidRPr="006F248A">
        <w:t>ALVES</w:t>
      </w:r>
      <w:r w:rsidR="00DE4C2F" w:rsidRPr="006F248A">
        <w:t>,</w:t>
      </w:r>
      <w:r w:rsidR="006C1699" w:rsidRPr="006F248A">
        <w:t xml:space="preserve"> p. 12</w:t>
      </w:r>
      <w:r w:rsidR="0078415C" w:rsidRPr="006F248A">
        <w:t>,</w:t>
      </w:r>
      <w:r w:rsidR="00DE4C2F" w:rsidRPr="006F248A">
        <w:t xml:space="preserve"> 2015)</w:t>
      </w:r>
    </w:p>
    <w:p w:rsidR="000D7BF8" w:rsidRPr="006F248A" w:rsidRDefault="000D7BF8" w:rsidP="003D7F2D">
      <w:pPr>
        <w:pStyle w:val="CITAORECUADA"/>
      </w:pPr>
    </w:p>
    <w:p w:rsidR="00410BE5" w:rsidRPr="006F248A" w:rsidRDefault="00410BE5" w:rsidP="003D7F2D">
      <w:pPr>
        <w:pStyle w:val="CITAORECUADA"/>
        <w:rPr>
          <w:color w:val="000000"/>
        </w:rPr>
      </w:pPr>
      <w:r w:rsidRPr="006F248A">
        <w:rPr>
          <w:color w:val="000000"/>
        </w:rPr>
        <w:tab/>
      </w:r>
    </w:p>
    <w:p w:rsidR="003805F6" w:rsidRPr="00CF7DF5" w:rsidRDefault="00C22F45" w:rsidP="00CF7DF5">
      <w:pPr>
        <w:autoSpaceDE w:val="0"/>
        <w:autoSpaceDN w:val="0"/>
        <w:adjustRightInd w:val="0"/>
        <w:ind w:firstLine="708"/>
        <w:rPr>
          <w:rFonts w:cs="Times New Roman"/>
          <w:color w:val="000000" w:themeColor="text1"/>
          <w:szCs w:val="24"/>
        </w:rPr>
      </w:pPr>
      <w:r w:rsidRPr="00D5656C">
        <w:rPr>
          <w:rFonts w:cs="Times New Roman"/>
          <w:color w:val="000000" w:themeColor="text1"/>
          <w:szCs w:val="24"/>
        </w:rPr>
        <w:t>Pode-se afirmar que a classe dominante brasileira do período imperial até o fim da Primeira República brasileira era uma “oligarquia agrária” constituída pelos senhores da agropecuária. Em outras palavras, que a proclamação da República, em 1889, não mudou a estrutura econômica imperial, apenas o “sistema de governo”.</w:t>
      </w:r>
      <w:r w:rsidR="0036450C" w:rsidRPr="0036450C">
        <w:rPr>
          <w:rFonts w:ascii="Georgia" w:hAnsi="Georgia"/>
          <w:color w:val="595959"/>
          <w:sz w:val="29"/>
          <w:szCs w:val="29"/>
          <w:shd w:val="clear" w:color="auto" w:fill="FFFFFF"/>
        </w:rPr>
        <w:t xml:space="preserve"> </w:t>
      </w:r>
      <w:r w:rsidR="0036450C">
        <w:rPr>
          <w:rFonts w:cs="Times New Roman"/>
          <w:color w:val="000000" w:themeColor="text1"/>
          <w:szCs w:val="24"/>
          <w:shd w:val="clear" w:color="auto" w:fill="FFFFFF"/>
        </w:rPr>
        <w:t>C</w:t>
      </w:r>
      <w:r w:rsidR="0036450C" w:rsidRPr="0036450C">
        <w:rPr>
          <w:rFonts w:cs="Times New Roman"/>
          <w:color w:val="000000" w:themeColor="text1"/>
          <w:szCs w:val="24"/>
          <w:shd w:val="clear" w:color="auto" w:fill="FFFFFF"/>
        </w:rPr>
        <w:t>onstatar-se</w:t>
      </w:r>
      <w:r w:rsidRPr="00D5656C">
        <w:rPr>
          <w:rFonts w:cs="Times New Roman"/>
          <w:color w:val="000000" w:themeColor="text1"/>
          <w:szCs w:val="24"/>
        </w:rPr>
        <w:t>, desse</w:t>
      </w:r>
      <w:r w:rsidR="00BA6158">
        <w:rPr>
          <w:rFonts w:cs="Times New Roman"/>
          <w:color w:val="000000" w:themeColor="text1"/>
          <w:szCs w:val="24"/>
        </w:rPr>
        <w:t xml:space="preserve"> modo, a continuação de uma polí</w:t>
      </w:r>
      <w:r w:rsidRPr="00D5656C">
        <w:rPr>
          <w:rFonts w:cs="Times New Roman"/>
          <w:color w:val="000000" w:themeColor="text1"/>
          <w:szCs w:val="24"/>
        </w:rPr>
        <w:t>tica agroexportadora centralizada no latifúndio</w:t>
      </w:r>
      <w:r w:rsidR="00D957AB">
        <w:rPr>
          <w:rFonts w:cs="Times New Roman"/>
          <w:color w:val="000000" w:themeColor="text1"/>
          <w:szCs w:val="24"/>
        </w:rPr>
        <w:t>, que</w:t>
      </w:r>
      <w:r w:rsidRPr="00D5656C">
        <w:rPr>
          <w:rFonts w:cs="Times New Roman"/>
          <w:color w:val="000000" w:themeColor="text1"/>
          <w:szCs w:val="24"/>
        </w:rPr>
        <w:t xml:space="preserve"> não almejava solucionar a problemática da concentração de terra, </w:t>
      </w:r>
      <w:r w:rsidR="00DE7AB2">
        <w:rPr>
          <w:rFonts w:cs="Times New Roman"/>
          <w:color w:val="000000" w:themeColor="text1"/>
          <w:szCs w:val="24"/>
        </w:rPr>
        <w:t xml:space="preserve">tampouco </w:t>
      </w:r>
      <w:r w:rsidRPr="00D5656C">
        <w:rPr>
          <w:rFonts w:cs="Times New Roman"/>
          <w:color w:val="000000" w:themeColor="text1"/>
          <w:szCs w:val="24"/>
        </w:rPr>
        <w:t>em uma ampla reforma agrária para beneficiar as f</w:t>
      </w:r>
      <w:r w:rsidR="00DE2D5F">
        <w:rPr>
          <w:rFonts w:cs="Times New Roman"/>
          <w:color w:val="000000" w:themeColor="text1"/>
          <w:szCs w:val="24"/>
        </w:rPr>
        <w:t xml:space="preserve">amílias camponesas. Com a crise </w:t>
      </w:r>
      <w:r w:rsidRPr="00D5656C">
        <w:rPr>
          <w:rFonts w:cs="Times New Roman"/>
          <w:color w:val="000000" w:themeColor="text1"/>
          <w:szCs w:val="24"/>
        </w:rPr>
        <w:t>do modelo</w:t>
      </w:r>
      <w:r w:rsidR="00E95883">
        <w:rPr>
          <w:rFonts w:cs="Times New Roman"/>
          <w:color w:val="000000" w:themeColor="text1"/>
          <w:szCs w:val="24"/>
        </w:rPr>
        <w:t xml:space="preserve"> agroexportador, e o fim da polí</w:t>
      </w:r>
      <w:r w:rsidRPr="00D5656C">
        <w:rPr>
          <w:rFonts w:cs="Times New Roman"/>
          <w:color w:val="000000" w:themeColor="text1"/>
          <w:szCs w:val="24"/>
        </w:rPr>
        <w:t>tica do café com leite, iniciou-se a Era Vargas, um período caracterizado pela industrialização brasileira. A partir de 1930, os membros da velha oligarquia rural, a burguesia emergente e os estrangeiros, disputavam entre si a partilha das riquezas da nação – a massa trabalhadora, a terra e a politica econômica.</w:t>
      </w:r>
      <w:r w:rsidRPr="00D5656C">
        <w:rPr>
          <w:rFonts w:cs="Times New Roman"/>
          <w:szCs w:val="24"/>
        </w:rPr>
        <w:t xml:space="preserve"> Aos poucos, essa elite “heterogênea” diversificou as suas aplicações. Um poderoso latifundiário tinha negociações na indústria e no comércio, o mesmo ocorreu com a burguesia urbana, que procurou tornar-se proprietária de terra. A fusão de capitais dos diferentes ramos econômicos fortaleceu a união das classes dominantes. Os interesses e necessidades de cada ramo podiam criar disputas internas, mas não conflitos inconciliáveis entre esse segmento cada vez mais </w:t>
      </w:r>
      <w:r w:rsidR="001F3683">
        <w:rPr>
          <w:rFonts w:cs="Times New Roman"/>
          <w:szCs w:val="24"/>
        </w:rPr>
        <w:t>“</w:t>
      </w:r>
      <w:r w:rsidRPr="00D5656C">
        <w:rPr>
          <w:rFonts w:cs="Times New Roman"/>
          <w:szCs w:val="24"/>
        </w:rPr>
        <w:t>homogêneo</w:t>
      </w:r>
      <w:r w:rsidR="001F3683">
        <w:rPr>
          <w:rFonts w:cs="Times New Roman"/>
          <w:szCs w:val="24"/>
        </w:rPr>
        <w:t>”</w:t>
      </w:r>
      <w:r w:rsidR="00677392">
        <w:rPr>
          <w:rFonts w:cs="Times New Roman"/>
          <w:szCs w:val="24"/>
        </w:rPr>
        <w:t xml:space="preserve"> que sempre procuram evitar uma</w:t>
      </w:r>
      <w:r w:rsidR="007A165C">
        <w:rPr>
          <w:rFonts w:cs="Times New Roman"/>
          <w:szCs w:val="24"/>
        </w:rPr>
        <w:t xml:space="preserve"> ampla</w:t>
      </w:r>
      <w:r w:rsidR="00677392">
        <w:rPr>
          <w:rFonts w:cs="Times New Roman"/>
          <w:szCs w:val="24"/>
        </w:rPr>
        <w:t xml:space="preserve"> reforma agrária </w:t>
      </w:r>
      <w:r w:rsidR="007A165C">
        <w:rPr>
          <w:rFonts w:cs="Times New Roman"/>
          <w:szCs w:val="24"/>
        </w:rPr>
        <w:t xml:space="preserve">que pudesse prejudicar os seus interesses econômicos </w:t>
      </w:r>
      <w:r w:rsidRPr="00D5656C">
        <w:rPr>
          <w:rFonts w:cs="Times New Roman"/>
          <w:szCs w:val="24"/>
        </w:rPr>
        <w:t xml:space="preserve">(MARTINEZ, 1987). </w:t>
      </w:r>
    </w:p>
    <w:p w:rsidR="00065D54" w:rsidRDefault="003805F6" w:rsidP="003805F6">
      <w:pPr>
        <w:autoSpaceDE w:val="0"/>
        <w:autoSpaceDN w:val="0"/>
        <w:adjustRightInd w:val="0"/>
        <w:ind w:firstLine="708"/>
        <w:rPr>
          <w:rFonts w:cs="Times New Roman"/>
          <w:szCs w:val="24"/>
        </w:rPr>
      </w:pPr>
      <w:r w:rsidRPr="00711EEA">
        <w:rPr>
          <w:rFonts w:cs="Times New Roman"/>
          <w:szCs w:val="24"/>
        </w:rPr>
        <w:t>As transformações econômicas e politicas ocorridas no período Vargas, intensificou a dependência econômica</w:t>
      </w:r>
      <w:r w:rsidR="00DB07E4">
        <w:rPr>
          <w:rFonts w:cs="Times New Roman"/>
          <w:szCs w:val="24"/>
        </w:rPr>
        <w:t xml:space="preserve"> entre o campo e a cidade</w:t>
      </w:r>
      <w:r w:rsidRPr="00711EEA">
        <w:rPr>
          <w:rFonts w:cs="Times New Roman"/>
          <w:szCs w:val="24"/>
        </w:rPr>
        <w:t>. “Instituiu-se então uma parceria entre as oligarquias rurais e elite industrial. A agricultura de exportação funcionava como captador de dólares para financiar a implantação da indústria”. (STÉDILE, 2000, p. 187). Tais mudanças observadas não agitaram a estrutura fundiária brasileira, a aristocracia rural permaneceu proprietária das enormes terr</w:t>
      </w:r>
      <w:r w:rsidR="00F156B7">
        <w:rPr>
          <w:rFonts w:cs="Times New Roman"/>
          <w:szCs w:val="24"/>
        </w:rPr>
        <w:t>as, e o poder polí</w:t>
      </w:r>
      <w:r w:rsidRPr="00711EEA">
        <w:rPr>
          <w:rFonts w:cs="Times New Roman"/>
          <w:szCs w:val="24"/>
        </w:rPr>
        <w:t xml:space="preserve">tico foi transferido para o controle da burguesia industrial. Todos os modelos econômicos </w:t>
      </w:r>
      <w:r w:rsidR="00EC7CCE" w:rsidRPr="00711EEA">
        <w:rPr>
          <w:rFonts w:cs="Times New Roman"/>
          <w:szCs w:val="24"/>
        </w:rPr>
        <w:t>assumidos</w:t>
      </w:r>
      <w:r w:rsidRPr="00711EEA">
        <w:rPr>
          <w:rFonts w:cs="Times New Roman"/>
          <w:szCs w:val="24"/>
        </w:rPr>
        <w:t xml:space="preserve"> pelo Estado brasileiro ao longo dos anos sempre reafirmaram </w:t>
      </w:r>
      <w:r w:rsidR="00745406">
        <w:rPr>
          <w:rFonts w:cs="Times New Roman"/>
          <w:szCs w:val="24"/>
        </w:rPr>
        <w:t>o interesse em consolidar uma</w:t>
      </w:r>
      <w:r w:rsidR="00C047D0">
        <w:rPr>
          <w:rFonts w:cs="Times New Roman"/>
          <w:szCs w:val="24"/>
        </w:rPr>
        <w:t xml:space="preserve"> estrutura agrária</w:t>
      </w:r>
      <w:r w:rsidR="00745406">
        <w:rPr>
          <w:rFonts w:cs="Times New Roman"/>
          <w:szCs w:val="24"/>
        </w:rPr>
        <w:t xml:space="preserve"> desigual. </w:t>
      </w:r>
    </w:p>
    <w:p w:rsidR="000266DB" w:rsidRPr="003A7AD7" w:rsidRDefault="000266DB" w:rsidP="003A7AD7">
      <w:r>
        <w:lastRenderedPageBreak/>
        <w:t>No contexto da Ditatura Militar, se discutia no Brasil qual seria a melhor forma de aumentar a produtividade agrícola no país. Entre várias propostas, duas distintas predominavam: uma reforma agrária como meio de alavancar a produtividade agrícola, ou a adoção de pacotes tecnológicos pelos agri</w:t>
      </w:r>
      <w:r w:rsidR="00E601DF">
        <w:t>cultores</w:t>
      </w:r>
      <w:r w:rsidR="00C24157">
        <w:t xml:space="preserve"> e </w:t>
      </w:r>
      <w:r>
        <w:t>mantendo a estrutura fundiária</w:t>
      </w:r>
      <w:r w:rsidR="00F0248A">
        <w:t xml:space="preserve"> intacta</w:t>
      </w:r>
      <w:r>
        <w:t>. (ZAMBERLAM; FRONCHET, 2001). O Governo brasileiro preferiu manter a estrutura fundiária, e adotaria uma base de desenvolvimento agrícola através de pacotes governamentais, incentivando as implantações de novas tecnologias na produção agrícola</w:t>
      </w:r>
      <w:r w:rsidR="00290227">
        <w:t>,</w:t>
      </w:r>
      <w:r w:rsidR="006B10CE">
        <w:t xml:space="preserve"> </w:t>
      </w:r>
      <w:r w:rsidR="00A65440" w:rsidRPr="00A65440">
        <w:t xml:space="preserve">ocasionada </w:t>
      </w:r>
      <w:r>
        <w:t xml:space="preserve">pela chamada “Revolução Verde”. </w:t>
      </w:r>
    </w:p>
    <w:p w:rsidR="0085202E" w:rsidRPr="00D40720" w:rsidRDefault="000266DB" w:rsidP="00D40720">
      <w:pPr>
        <w:spacing w:before="30" w:after="30"/>
      </w:pPr>
      <w:r>
        <w:rPr>
          <w:color w:val="000000" w:themeColor="text1"/>
          <w:shd w:val="clear" w:color="auto" w:fill="FFFFFF"/>
        </w:rPr>
        <w:t>A</w:t>
      </w:r>
      <w:r w:rsidR="00FB6FE9" w:rsidRPr="00571CDA">
        <w:rPr>
          <w:color w:val="000000" w:themeColor="text1"/>
          <w:shd w:val="clear" w:color="auto" w:fill="FFFFFF"/>
        </w:rPr>
        <w:t xml:space="preserve"> expressão “Revolução Verde”</w:t>
      </w:r>
      <w:r>
        <w:rPr>
          <w:color w:val="000000" w:themeColor="text1"/>
          <w:shd w:val="clear" w:color="auto" w:fill="FFFFFF"/>
        </w:rPr>
        <w:t xml:space="preserve"> foi criada</w:t>
      </w:r>
      <w:r w:rsidR="00FB6FE9" w:rsidRPr="00571CDA">
        <w:rPr>
          <w:color w:val="000000" w:themeColor="text1"/>
          <w:shd w:val="clear" w:color="auto" w:fill="FFFFFF"/>
        </w:rPr>
        <w:t xml:space="preserve"> para nomear as implantações de novas tecnologias na agricultura (sementes geneticamente modificadas, fertilizantes, agrotóxicos e máquinas). </w:t>
      </w:r>
      <w:r w:rsidR="00FB6FE9" w:rsidRPr="00571CDA">
        <w:rPr>
          <w:color w:val="000000" w:themeColor="text1"/>
        </w:rPr>
        <w:t>Esse programa foi financiado p</w:t>
      </w:r>
      <w:r w:rsidR="00FB6FE9">
        <w:rPr>
          <w:color w:val="000000" w:themeColor="text1"/>
        </w:rPr>
        <w:t>or instituições privadas, utilizando</w:t>
      </w:r>
      <w:r w:rsidR="00FB6FE9" w:rsidRPr="00571CDA">
        <w:rPr>
          <w:color w:val="000000" w:themeColor="text1"/>
        </w:rPr>
        <w:t xml:space="preserve"> um discurso ideológico de aumentar a produtividade agrícola para acabar com a fome nos países pobres</w:t>
      </w:r>
      <w:r w:rsidR="00FB6FE9">
        <w:rPr>
          <w:color w:val="000000" w:themeColor="text1"/>
        </w:rPr>
        <w:t>.</w:t>
      </w:r>
      <w:r w:rsidR="00FB6FE9" w:rsidRPr="00571CDA">
        <w:rPr>
          <w:color w:val="000000" w:themeColor="text1"/>
        </w:rPr>
        <w:t xml:space="preserve"> De fato, a Revolução Verde proporcionou atingir uma maior eficiência na produção de alimentos, principalmente nos países do terceiro mundo, porém o discurso humanitário de acabar com a fome mundial não foi atingido.</w:t>
      </w:r>
      <w:r w:rsidR="00FB6FE9" w:rsidRPr="00637879">
        <w:rPr>
          <w:color w:val="000000" w:themeColor="text1"/>
        </w:rPr>
        <w:t xml:space="preserve"> </w:t>
      </w:r>
      <w:r w:rsidR="00FB6FE9">
        <w:rPr>
          <w:color w:val="000000" w:themeColor="text1"/>
        </w:rPr>
        <w:t>S</w:t>
      </w:r>
      <w:r w:rsidR="00FB6FE9" w:rsidRPr="00571CDA">
        <w:rPr>
          <w:color w:val="000000" w:themeColor="text1"/>
        </w:rPr>
        <w:t>egundo a FAO, o numero de pessoas passando fome no</w:t>
      </w:r>
      <w:r w:rsidR="00FB6FE9">
        <w:rPr>
          <w:color w:val="000000" w:themeColor="text1"/>
        </w:rPr>
        <w:t xml:space="preserve"> mundo é de 821 milhões em 2017. </w:t>
      </w:r>
      <w:r w:rsidR="00FB6FE9" w:rsidRPr="00571CDA">
        <w:rPr>
          <w:color w:val="000000" w:themeColor="text1"/>
        </w:rPr>
        <w:t>O aumento extraordinário na produção agrícola nos países subdesenvolvidos</w:t>
      </w:r>
      <w:r w:rsidR="00FD6228">
        <w:rPr>
          <w:color w:val="000000" w:themeColor="text1"/>
        </w:rPr>
        <w:t>, entre eles o Brasil,</w:t>
      </w:r>
      <w:r w:rsidR="00FB6FE9" w:rsidRPr="00571CDA">
        <w:rPr>
          <w:color w:val="000000" w:themeColor="text1"/>
        </w:rPr>
        <w:t xml:space="preserve"> não foi destinado a redução da fome</w:t>
      </w:r>
      <w:r w:rsidR="00FB6FE9">
        <w:rPr>
          <w:color w:val="000000" w:themeColor="text1"/>
        </w:rPr>
        <w:t xml:space="preserve"> mundial, e sim para reprodução do capital</w:t>
      </w:r>
      <w:r w:rsidR="00FB6FE9" w:rsidRPr="00571CDA">
        <w:rPr>
          <w:color w:val="000000" w:themeColor="text1"/>
        </w:rPr>
        <w:t>.</w:t>
      </w:r>
      <w:r w:rsidR="00FB6FE9">
        <w:rPr>
          <w:color w:val="000000" w:themeColor="text1"/>
        </w:rPr>
        <w:t xml:space="preserve"> </w:t>
      </w:r>
      <w:r w:rsidR="00FB6FE9">
        <w:t xml:space="preserve">(ROSA, 1998).  </w:t>
      </w:r>
    </w:p>
    <w:p w:rsidR="000505FE" w:rsidRPr="00571CDA" w:rsidRDefault="00B9059B" w:rsidP="000505FE">
      <w:pPr>
        <w:spacing w:before="30" w:after="30"/>
        <w:rPr>
          <w:color w:val="000000" w:themeColor="text1"/>
          <w:szCs w:val="24"/>
        </w:rPr>
      </w:pPr>
      <w:r w:rsidRPr="00571CDA">
        <w:rPr>
          <w:color w:val="000000" w:themeColor="text1"/>
        </w:rPr>
        <w:t>A modernização provocada pela Revolução Verde intensificou ainda mais a concentração fundiária, os pequenos produtores</w:t>
      </w:r>
      <w:r w:rsidR="001A0A12">
        <w:rPr>
          <w:color w:val="000000" w:themeColor="text1"/>
        </w:rPr>
        <w:t xml:space="preserve">, </w:t>
      </w:r>
      <w:r w:rsidRPr="00571CDA">
        <w:rPr>
          <w:color w:val="000000" w:themeColor="text1"/>
        </w:rPr>
        <w:t>que não conseguiam se adaptar às novas técnicas de produção, foram engolidos pelas empresas agrícolas.</w:t>
      </w:r>
      <w:r w:rsidR="00175879" w:rsidRPr="00571CDA">
        <w:rPr>
          <w:color w:val="000000" w:themeColor="text1"/>
        </w:rPr>
        <w:t xml:space="preserve"> As inovações técnicas no processo produtivo desequilibrou a relação custo de produção/preço de venda. </w:t>
      </w:r>
      <w:r w:rsidR="00175879" w:rsidRPr="00571CDA">
        <w:rPr>
          <w:color w:val="000000" w:themeColor="text1"/>
          <w:szCs w:val="24"/>
        </w:rPr>
        <w:t xml:space="preserve">Os latifundiários foram favorecidos por uma </w:t>
      </w:r>
      <w:r w:rsidR="003E480A" w:rsidRPr="00571CDA">
        <w:rPr>
          <w:color w:val="000000" w:themeColor="text1"/>
          <w:szCs w:val="24"/>
        </w:rPr>
        <w:t>maior produtividade e passaram a</w:t>
      </w:r>
      <w:r w:rsidR="00175879" w:rsidRPr="00571CDA">
        <w:rPr>
          <w:color w:val="000000" w:themeColor="text1"/>
          <w:szCs w:val="24"/>
        </w:rPr>
        <w:t xml:space="preserve"> praticar uma “concorrência desigual”, ou seja, as pequenas propriedades foram excluídas do mercado, ou tiveram um crescente endividamento junto às instituições financeiras</w:t>
      </w:r>
      <w:r w:rsidR="00DE7AB2">
        <w:rPr>
          <w:color w:val="000000" w:themeColor="text1"/>
          <w:szCs w:val="24"/>
        </w:rPr>
        <w:t xml:space="preserve"> de crédito</w:t>
      </w:r>
      <w:r w:rsidR="00175879" w:rsidRPr="00571CDA">
        <w:rPr>
          <w:color w:val="000000" w:themeColor="text1"/>
          <w:szCs w:val="24"/>
        </w:rPr>
        <w:t xml:space="preserve">. </w:t>
      </w:r>
      <w:r w:rsidR="007E50E8">
        <w:rPr>
          <w:color w:val="000000" w:themeColor="text1"/>
          <w:szCs w:val="24"/>
        </w:rPr>
        <w:t>Dessa forma, h</w:t>
      </w:r>
      <w:r w:rsidR="00C1497F" w:rsidRPr="00571CDA">
        <w:rPr>
          <w:color w:val="000000" w:themeColor="text1"/>
          <w:szCs w:val="24"/>
        </w:rPr>
        <w:t>ouve uma concentração natural do capitalismo</w:t>
      </w:r>
      <w:r w:rsidR="00D71779" w:rsidRPr="00571CDA">
        <w:rPr>
          <w:color w:val="000000" w:themeColor="text1"/>
          <w:szCs w:val="24"/>
        </w:rPr>
        <w:t>,</w:t>
      </w:r>
      <w:r w:rsidR="00C1497F" w:rsidRPr="00571CDA">
        <w:rPr>
          <w:color w:val="000000" w:themeColor="text1"/>
          <w:szCs w:val="24"/>
        </w:rPr>
        <w:t xml:space="preserve"> </w:t>
      </w:r>
      <w:r w:rsidR="00D71779" w:rsidRPr="00571CDA">
        <w:rPr>
          <w:color w:val="000000" w:themeColor="text1"/>
          <w:szCs w:val="24"/>
        </w:rPr>
        <w:t xml:space="preserve">o </w:t>
      </w:r>
      <w:r w:rsidR="00C1497F" w:rsidRPr="00571CDA">
        <w:rPr>
          <w:color w:val="000000" w:themeColor="text1"/>
          <w:szCs w:val="24"/>
        </w:rPr>
        <w:t>“capital maior engole o do c</w:t>
      </w:r>
      <w:r w:rsidR="007E50E8">
        <w:rPr>
          <w:color w:val="000000" w:themeColor="text1"/>
          <w:szCs w:val="24"/>
        </w:rPr>
        <w:t>apital menor”, ou seja, as pequenas propriedades foram adquiridas pelos</w:t>
      </w:r>
      <w:r w:rsidR="002D5588">
        <w:rPr>
          <w:color w:val="000000" w:themeColor="text1"/>
          <w:szCs w:val="24"/>
        </w:rPr>
        <w:t xml:space="preserve"> latifundiários</w:t>
      </w:r>
      <w:r w:rsidR="007E50E8">
        <w:rPr>
          <w:color w:val="000000" w:themeColor="text1"/>
          <w:szCs w:val="24"/>
        </w:rPr>
        <w:t>.</w:t>
      </w:r>
      <w:r w:rsidR="00C1497F" w:rsidRPr="00571CDA">
        <w:rPr>
          <w:color w:val="000000" w:themeColor="text1"/>
          <w:szCs w:val="24"/>
        </w:rPr>
        <w:t xml:space="preserve"> </w:t>
      </w:r>
      <w:r w:rsidR="007E50E8">
        <w:rPr>
          <w:color w:val="000000" w:themeColor="text1"/>
          <w:szCs w:val="24"/>
        </w:rPr>
        <w:t xml:space="preserve">(REZENDE FILHO, 1995) </w:t>
      </w:r>
    </w:p>
    <w:p w:rsidR="00236925" w:rsidRPr="00571CDA" w:rsidRDefault="000505FE" w:rsidP="000505FE">
      <w:pPr>
        <w:spacing w:before="30" w:after="30"/>
        <w:ind w:firstLine="708"/>
        <w:rPr>
          <w:color w:val="000000" w:themeColor="text1"/>
        </w:rPr>
      </w:pPr>
      <w:r w:rsidRPr="00571CDA">
        <w:rPr>
          <w:color w:val="000000" w:themeColor="text1"/>
        </w:rPr>
        <w:lastRenderedPageBreak/>
        <w:t xml:space="preserve"> </w:t>
      </w:r>
      <w:r w:rsidR="00DF3EAE" w:rsidRPr="00571CDA">
        <w:rPr>
          <w:color w:val="000000" w:themeColor="text1"/>
        </w:rPr>
        <w:t>D</w:t>
      </w:r>
      <w:r w:rsidRPr="00571CDA">
        <w:rPr>
          <w:color w:val="000000" w:themeColor="text1"/>
        </w:rPr>
        <w:t>ados do censo Agropecuário de 2006 apontam que os grandes estabelecimentos somam 0,91% do total de estabelecimentos existentes no país no período, mas concentram 45% de toda a área rural do Brasil. Já as áreas inferiores a 10 hectares representam mais de 47% do total de estabelecimentos no país e ocupam menos de 2,3%</w:t>
      </w:r>
      <w:r w:rsidR="00CF7DF5">
        <w:rPr>
          <w:color w:val="000000" w:themeColor="text1"/>
        </w:rPr>
        <w:t xml:space="preserve"> da área rural n</w:t>
      </w:r>
      <w:r w:rsidR="006C319A" w:rsidRPr="00571CDA">
        <w:rPr>
          <w:color w:val="000000" w:themeColor="text1"/>
        </w:rPr>
        <w:t>o Brasil</w:t>
      </w:r>
      <w:r w:rsidR="00DF3EAE" w:rsidRPr="00571CDA">
        <w:rPr>
          <w:color w:val="000000" w:themeColor="text1"/>
        </w:rPr>
        <w:t xml:space="preserve">. Esses dados demonstram, por si só, como nossa estrutura fundiária é altamente concentradora. Tudo isso porque no capitalismo, sobretudo, a terra é vista e tratada como mercadoria.  </w:t>
      </w:r>
    </w:p>
    <w:p w:rsidR="00E52EC6" w:rsidRPr="00571CDA" w:rsidRDefault="00E52EC6" w:rsidP="000505FE">
      <w:pPr>
        <w:spacing w:before="30" w:after="30"/>
        <w:ind w:firstLine="708"/>
        <w:rPr>
          <w:color w:val="000000" w:themeColor="text1"/>
        </w:rPr>
      </w:pPr>
    </w:p>
    <w:p w:rsidR="00E52EC6" w:rsidRPr="00571CDA" w:rsidRDefault="006D47EC" w:rsidP="00DF3EAE">
      <w:pPr>
        <w:pStyle w:val="PargrafodaLista"/>
        <w:numPr>
          <w:ilvl w:val="0"/>
          <w:numId w:val="5"/>
        </w:numPr>
        <w:spacing w:before="30" w:after="30"/>
        <w:ind w:left="426"/>
        <w:rPr>
          <w:b/>
          <w:color w:val="000000" w:themeColor="text1"/>
        </w:rPr>
      </w:pPr>
      <w:r w:rsidRPr="00571CDA">
        <w:rPr>
          <w:b/>
          <w:color w:val="000000" w:themeColor="text1"/>
        </w:rPr>
        <w:t>A terra como mercadoria</w:t>
      </w:r>
      <w:r w:rsidR="00ED18ED">
        <w:rPr>
          <w:b/>
          <w:color w:val="000000" w:themeColor="text1"/>
        </w:rPr>
        <w:t xml:space="preserve"> </w:t>
      </w:r>
      <w:r w:rsidRPr="00571CDA">
        <w:rPr>
          <w:b/>
          <w:color w:val="000000" w:themeColor="text1"/>
        </w:rPr>
        <w:t xml:space="preserve"> </w:t>
      </w:r>
    </w:p>
    <w:p w:rsidR="000505FE" w:rsidRPr="00560832" w:rsidRDefault="000505FE" w:rsidP="000505FE">
      <w:pPr>
        <w:spacing w:before="30" w:after="30"/>
        <w:ind w:firstLine="708"/>
      </w:pPr>
    </w:p>
    <w:p w:rsidR="00DF3EAE" w:rsidRPr="002F6C09" w:rsidRDefault="00DF3EAE" w:rsidP="000505FE">
      <w:pPr>
        <w:spacing w:before="30" w:after="30"/>
        <w:ind w:firstLine="708"/>
        <w:rPr>
          <w:color w:val="000000" w:themeColor="text1"/>
        </w:rPr>
      </w:pPr>
      <w:r w:rsidRPr="002F6C09">
        <w:rPr>
          <w:color w:val="000000" w:themeColor="text1"/>
          <w:szCs w:val="24"/>
        </w:rPr>
        <w:t>Para muitos geógrafos, o imperialismo é a etapa atual do sistema capitalista. O capitalismo reparte o mundo em zonas de influência, dominadas por carteis, trustes e</w:t>
      </w:r>
      <w:r w:rsidRPr="002F6C09">
        <w:rPr>
          <w:color w:val="000000" w:themeColor="text1"/>
        </w:rPr>
        <w:t xml:space="preserve"> </w:t>
      </w:r>
      <w:r w:rsidRPr="002F6C09">
        <w:rPr>
          <w:color w:val="000000" w:themeColor="text1"/>
          <w:szCs w:val="24"/>
        </w:rPr>
        <w:t>holdings. Países periféricos como o Brasil, o México,</w:t>
      </w:r>
      <w:r w:rsidR="000019CA" w:rsidRPr="002F6C09">
        <w:rPr>
          <w:color w:val="000000" w:themeColor="text1"/>
          <w:szCs w:val="24"/>
        </w:rPr>
        <w:t xml:space="preserve"> e</w:t>
      </w:r>
      <w:r w:rsidR="004B4829">
        <w:rPr>
          <w:color w:val="000000" w:themeColor="text1"/>
          <w:szCs w:val="24"/>
        </w:rPr>
        <w:t xml:space="preserve"> a Bolívia</w:t>
      </w:r>
      <w:r w:rsidRPr="002F6C09">
        <w:rPr>
          <w:color w:val="000000" w:themeColor="text1"/>
          <w:szCs w:val="24"/>
        </w:rPr>
        <w:t xml:space="preserve">, </w:t>
      </w:r>
      <w:r w:rsidR="007404AD" w:rsidRPr="002F6C09">
        <w:rPr>
          <w:color w:val="000000" w:themeColor="text1"/>
          <w:szCs w:val="24"/>
        </w:rPr>
        <w:t>t</w:t>
      </w:r>
      <w:r w:rsidRPr="002F6C09">
        <w:rPr>
          <w:color w:val="000000" w:themeColor="text1"/>
          <w:szCs w:val="24"/>
        </w:rPr>
        <w:t>ornam-se colônias do capital. As nações centrais lutam pelas fontes de mat</w:t>
      </w:r>
      <w:r w:rsidR="003F0D87" w:rsidRPr="002F6C09">
        <w:rPr>
          <w:color w:val="000000" w:themeColor="text1"/>
          <w:szCs w:val="24"/>
        </w:rPr>
        <w:t>éria–prima das nações pobres</w:t>
      </w:r>
      <w:r w:rsidR="00A70ECB" w:rsidRPr="002F6C09">
        <w:rPr>
          <w:color w:val="000000" w:themeColor="text1"/>
          <w:szCs w:val="24"/>
        </w:rPr>
        <w:t>,</w:t>
      </w:r>
      <w:r w:rsidR="003F0D87" w:rsidRPr="002F6C09">
        <w:rPr>
          <w:color w:val="000000" w:themeColor="text1"/>
          <w:szCs w:val="24"/>
        </w:rPr>
        <w:t xml:space="preserve"> e </w:t>
      </w:r>
      <w:r w:rsidRPr="002F6C09">
        <w:rPr>
          <w:color w:val="000000" w:themeColor="text1"/>
          <w:szCs w:val="24"/>
        </w:rPr>
        <w:t xml:space="preserve">a terra que era vista apenas como um “território” de subsistência, agora é vista como um </w:t>
      </w:r>
      <w:r w:rsidR="003F0D87" w:rsidRPr="002F6C09">
        <w:rPr>
          <w:color w:val="000000" w:themeColor="text1"/>
          <w:szCs w:val="24"/>
        </w:rPr>
        <w:t>“território” lucrativo</w:t>
      </w:r>
      <w:r w:rsidRPr="002F6C09">
        <w:rPr>
          <w:color w:val="000000" w:themeColor="text1"/>
          <w:szCs w:val="24"/>
        </w:rPr>
        <w:t xml:space="preserve">. </w:t>
      </w:r>
      <w:r w:rsidR="00E33E8C" w:rsidRPr="002F6C09">
        <w:rPr>
          <w:color w:val="000000" w:themeColor="text1"/>
          <w:szCs w:val="24"/>
        </w:rPr>
        <w:t>Ela passa a ser vista como</w:t>
      </w:r>
      <w:r w:rsidR="007404AD" w:rsidRPr="002F6C09">
        <w:rPr>
          <w:color w:val="000000" w:themeColor="text1"/>
          <w:szCs w:val="24"/>
        </w:rPr>
        <w:t xml:space="preserve"> </w:t>
      </w:r>
      <w:r w:rsidRPr="002F6C09">
        <w:rPr>
          <w:color w:val="000000" w:themeColor="text1"/>
          <w:szCs w:val="24"/>
        </w:rPr>
        <w:t xml:space="preserve">recurso </w:t>
      </w:r>
      <w:r w:rsidR="00E33E8C" w:rsidRPr="002F6C09">
        <w:rPr>
          <w:color w:val="000000" w:themeColor="text1"/>
          <w:szCs w:val="24"/>
        </w:rPr>
        <w:t xml:space="preserve">essencial </w:t>
      </w:r>
      <w:r w:rsidRPr="002F6C09">
        <w:rPr>
          <w:color w:val="000000" w:themeColor="text1"/>
          <w:szCs w:val="24"/>
        </w:rPr>
        <w:t xml:space="preserve">para a </w:t>
      </w:r>
      <w:r w:rsidR="00E33E8C" w:rsidRPr="002F6C09">
        <w:rPr>
          <w:color w:val="000000" w:themeColor="text1"/>
          <w:szCs w:val="24"/>
        </w:rPr>
        <w:t>(re)</w:t>
      </w:r>
      <w:r w:rsidRPr="002F6C09">
        <w:rPr>
          <w:color w:val="000000" w:themeColor="text1"/>
          <w:szCs w:val="24"/>
        </w:rPr>
        <w:t xml:space="preserve"> produção do próprio sistema capitalista.</w:t>
      </w:r>
      <w:r w:rsidR="00E33E8C" w:rsidRPr="002F6C09">
        <w:rPr>
          <w:color w:val="000000" w:themeColor="text1"/>
          <w:szCs w:val="24"/>
        </w:rPr>
        <w:t xml:space="preserve"> Assim, p</w:t>
      </w:r>
      <w:r w:rsidRPr="002F6C09">
        <w:rPr>
          <w:color w:val="000000" w:themeColor="text1"/>
        </w:rPr>
        <w:t xml:space="preserve">ara Brandão (2016), </w:t>
      </w:r>
    </w:p>
    <w:p w:rsidR="005E7923" w:rsidRPr="002F6C09" w:rsidRDefault="005E7923" w:rsidP="000505FE">
      <w:pPr>
        <w:spacing w:before="30" w:after="30"/>
        <w:ind w:firstLine="708"/>
        <w:rPr>
          <w:color w:val="000000" w:themeColor="text1"/>
        </w:rPr>
      </w:pPr>
    </w:p>
    <w:p w:rsidR="00236925" w:rsidRPr="002F6C09" w:rsidRDefault="005361A8" w:rsidP="00DF3EAE">
      <w:pPr>
        <w:pStyle w:val="CITAORECUADA"/>
      </w:pPr>
      <w:r w:rsidRPr="002F6C09">
        <w:t xml:space="preserve">[...] à </w:t>
      </w:r>
      <w:r w:rsidR="00236925" w:rsidRPr="002F6C09">
        <w:t xml:space="preserve">medida em que se desenvolve, o capitalismo nega seu ponto de partida –a concorrência - rolando para o monopólio. Dá-se a concentração capitalista. Desaparecem as pequenas empresas, esmagadas na concorrência. Desaparecem todos os rebotalhos da economia primitiva e da economia medieval: a propriedade comum primitiva, a escravidão, a servidão, o </w:t>
      </w:r>
      <w:proofErr w:type="spellStart"/>
      <w:r w:rsidR="00236925" w:rsidRPr="002F6C09">
        <w:t>mascateamento</w:t>
      </w:r>
      <w:proofErr w:type="spellEnd"/>
      <w:r w:rsidR="00236925" w:rsidRPr="002F6C09">
        <w:t>, o artesanato, o pequeno cultivo, a produção para o próprio consumo, as lojinhas e quitandinhas. Ficam apenas os campos de batalha mundial, os trustes, os cartéis, os consórcios-leviatãs emitindo tentáculos como polvos colossais.  (</w:t>
      </w:r>
      <w:r w:rsidR="007404AD" w:rsidRPr="002F6C09">
        <w:t>p. 80</w:t>
      </w:r>
      <w:r w:rsidR="00236925" w:rsidRPr="002F6C09">
        <w:t xml:space="preserve">) </w:t>
      </w:r>
    </w:p>
    <w:p w:rsidR="000505FE" w:rsidRPr="002F6C09" w:rsidRDefault="000505FE" w:rsidP="000505FE">
      <w:pPr>
        <w:autoSpaceDE w:val="0"/>
        <w:autoSpaceDN w:val="0"/>
        <w:adjustRightInd w:val="0"/>
        <w:spacing w:before="30" w:after="30"/>
        <w:ind w:firstLine="0"/>
        <w:rPr>
          <w:color w:val="000000" w:themeColor="text1"/>
          <w:szCs w:val="24"/>
        </w:rPr>
      </w:pPr>
    </w:p>
    <w:p w:rsidR="00E52EC6" w:rsidRPr="00171E1E" w:rsidRDefault="00E52EC6" w:rsidP="00171E1E">
      <w:pPr>
        <w:autoSpaceDE w:val="0"/>
        <w:autoSpaceDN w:val="0"/>
        <w:adjustRightInd w:val="0"/>
        <w:spacing w:before="30" w:after="30"/>
        <w:ind w:firstLine="708"/>
        <w:rPr>
          <w:color w:val="000000" w:themeColor="text1"/>
        </w:rPr>
      </w:pPr>
      <w:r w:rsidRPr="002F6C09">
        <w:rPr>
          <w:color w:val="000000" w:themeColor="text1"/>
          <w:szCs w:val="24"/>
        </w:rPr>
        <w:t xml:space="preserve">Com a </w:t>
      </w:r>
      <w:r w:rsidR="005361A8" w:rsidRPr="002F6C09">
        <w:rPr>
          <w:color w:val="000000" w:themeColor="text1"/>
          <w:szCs w:val="24"/>
        </w:rPr>
        <w:t>mercantilização</w:t>
      </w:r>
      <w:r w:rsidRPr="002F6C09">
        <w:rPr>
          <w:color w:val="000000" w:themeColor="text1"/>
          <w:szCs w:val="24"/>
        </w:rPr>
        <w:t xml:space="preserve"> da terra, </w:t>
      </w:r>
      <w:r w:rsidR="0098619D">
        <w:rPr>
          <w:color w:val="000000" w:themeColor="text1"/>
          <w:szCs w:val="24"/>
        </w:rPr>
        <w:t>observar-se</w:t>
      </w:r>
      <w:r w:rsidRPr="002F6C09">
        <w:rPr>
          <w:color w:val="000000" w:themeColor="text1"/>
          <w:szCs w:val="24"/>
        </w:rPr>
        <w:t xml:space="preserve"> uma luta pela posse e controle desse bem tão essencial para</w:t>
      </w:r>
      <w:r w:rsidR="0067555B">
        <w:rPr>
          <w:color w:val="000000" w:themeColor="text1"/>
          <w:szCs w:val="24"/>
        </w:rPr>
        <w:t xml:space="preserve"> a </w:t>
      </w:r>
      <w:r w:rsidRPr="002F6C09">
        <w:rPr>
          <w:color w:val="000000" w:themeColor="text1"/>
          <w:szCs w:val="24"/>
        </w:rPr>
        <w:t xml:space="preserve">vida humana. De um lado, os que anseiam prover sua própria subsistência, e do outro lado, os que desejam sua apropriação para fins especulativos. </w:t>
      </w:r>
      <w:r w:rsidRPr="002F6C09">
        <w:rPr>
          <w:color w:val="000000" w:themeColor="text1"/>
        </w:rPr>
        <w:t xml:space="preserve">Em um </w:t>
      </w:r>
      <w:r w:rsidR="000F537D">
        <w:rPr>
          <w:color w:val="000000" w:themeColor="text1"/>
        </w:rPr>
        <w:t xml:space="preserve">cenário </w:t>
      </w:r>
      <w:r w:rsidRPr="00571CDA">
        <w:rPr>
          <w:color w:val="000000" w:themeColor="text1"/>
        </w:rPr>
        <w:t xml:space="preserve">econômico </w:t>
      </w:r>
      <w:r w:rsidR="00171E1E" w:rsidRPr="00571CDA">
        <w:rPr>
          <w:color w:val="000000" w:themeColor="text1"/>
        </w:rPr>
        <w:t>repleto</w:t>
      </w:r>
      <w:r w:rsidRPr="00571CDA">
        <w:rPr>
          <w:color w:val="000000" w:themeColor="text1"/>
        </w:rPr>
        <w:t xml:space="preserve"> de </w:t>
      </w:r>
      <w:r w:rsidR="00171E1E">
        <w:rPr>
          <w:color w:val="000000" w:themeColor="text1"/>
        </w:rPr>
        <w:t>incertezas</w:t>
      </w:r>
      <w:r w:rsidRPr="00571CDA">
        <w:rPr>
          <w:color w:val="000000" w:themeColor="text1"/>
        </w:rPr>
        <w:t xml:space="preserve"> em relação às aplicações financeiras em carteira e mesmo em títulos da d</w:t>
      </w:r>
      <w:r w:rsidR="00595C5D" w:rsidRPr="00571CDA">
        <w:rPr>
          <w:color w:val="000000" w:themeColor="text1"/>
        </w:rPr>
        <w:t>ívida pública de países</w:t>
      </w:r>
      <w:r w:rsidR="00A70ECB">
        <w:rPr>
          <w:color w:val="000000" w:themeColor="text1"/>
        </w:rPr>
        <w:t xml:space="preserve"> considerados desenvolvidos</w:t>
      </w:r>
      <w:r w:rsidR="00595C5D" w:rsidRPr="00571CDA">
        <w:rPr>
          <w:color w:val="000000" w:themeColor="text1"/>
        </w:rPr>
        <w:t xml:space="preserve"> (</w:t>
      </w:r>
      <w:r w:rsidRPr="00571CDA">
        <w:rPr>
          <w:color w:val="000000" w:themeColor="text1"/>
        </w:rPr>
        <w:t xml:space="preserve">a crise da dívida </w:t>
      </w:r>
      <w:r w:rsidRPr="00571CDA">
        <w:rPr>
          <w:color w:val="000000" w:themeColor="text1"/>
        </w:rPr>
        <w:lastRenderedPageBreak/>
        <w:t xml:space="preserve">pública </w:t>
      </w:r>
      <w:r w:rsidR="004836E4">
        <w:rPr>
          <w:color w:val="000000" w:themeColor="text1"/>
        </w:rPr>
        <w:t>europeia</w:t>
      </w:r>
      <w:r w:rsidR="00171E1E">
        <w:rPr>
          <w:rFonts w:ascii="Arial" w:hAnsi="Arial" w:cs="Arial"/>
          <w:bCs/>
          <w:color w:val="000000" w:themeColor="text1"/>
          <w:sz w:val="21"/>
          <w:szCs w:val="21"/>
          <w:shd w:val="clear" w:color="auto" w:fill="FFFFFF"/>
        </w:rPr>
        <w:t>,</w:t>
      </w:r>
      <w:r w:rsidR="007E6E81" w:rsidRPr="00571CDA">
        <w:rPr>
          <w:rFonts w:ascii="Arial" w:hAnsi="Arial" w:cs="Arial"/>
          <w:bCs/>
          <w:color w:val="000000" w:themeColor="text1"/>
          <w:szCs w:val="24"/>
          <w:shd w:val="clear" w:color="auto" w:fill="FFFFFF"/>
        </w:rPr>
        <w:t xml:space="preserve"> </w:t>
      </w:r>
      <w:r w:rsidR="007E6E81" w:rsidRPr="00571CDA">
        <w:rPr>
          <w:rFonts w:cs="Times New Roman"/>
          <w:bCs/>
          <w:color w:val="000000" w:themeColor="text1"/>
          <w:szCs w:val="24"/>
          <w:shd w:val="clear" w:color="auto" w:fill="FFFFFF"/>
        </w:rPr>
        <w:t>por exemplo</w:t>
      </w:r>
      <w:r w:rsidR="00595C5D" w:rsidRPr="00571CDA">
        <w:rPr>
          <w:rFonts w:ascii="Arial" w:hAnsi="Arial" w:cs="Arial"/>
          <w:bCs/>
          <w:color w:val="000000" w:themeColor="text1"/>
          <w:sz w:val="21"/>
          <w:szCs w:val="21"/>
          <w:shd w:val="clear" w:color="auto" w:fill="FFFFFF"/>
        </w:rPr>
        <w:t xml:space="preserve">) </w:t>
      </w:r>
      <w:r w:rsidRPr="00571CDA">
        <w:rPr>
          <w:color w:val="000000" w:themeColor="text1"/>
        </w:rPr>
        <w:t xml:space="preserve">a terra, nos últimos anos, vem sendo considerada como um ativo </w:t>
      </w:r>
      <w:r w:rsidR="00560832">
        <w:rPr>
          <w:color w:val="000000" w:themeColor="text1"/>
        </w:rPr>
        <w:t>estável</w:t>
      </w:r>
      <w:r w:rsidRPr="00571CDA">
        <w:rPr>
          <w:color w:val="000000" w:themeColor="text1"/>
        </w:rPr>
        <w:t xml:space="preserve"> e cada vez mais </w:t>
      </w:r>
      <w:r w:rsidR="00171E1E" w:rsidRPr="00571CDA">
        <w:rPr>
          <w:color w:val="000000" w:themeColor="text1"/>
        </w:rPr>
        <w:t>apreciado</w:t>
      </w:r>
      <w:r w:rsidRPr="00571CDA">
        <w:rPr>
          <w:color w:val="000000" w:themeColor="text1"/>
        </w:rPr>
        <w:t xml:space="preserve"> como uma opção alternativa para as aplicações financeiras. Outro fator que vem despertado o interesse dos investidores estrangeiros </w:t>
      </w:r>
      <w:r w:rsidR="005361A8" w:rsidRPr="00571CDA">
        <w:rPr>
          <w:color w:val="000000" w:themeColor="text1"/>
        </w:rPr>
        <w:t xml:space="preserve">é </w:t>
      </w:r>
      <w:r w:rsidRPr="00571CDA">
        <w:rPr>
          <w:color w:val="000000" w:themeColor="text1"/>
        </w:rPr>
        <w:t>o aumento do preço internacional dos alimentos</w:t>
      </w:r>
      <w:r w:rsidR="005361A8" w:rsidRPr="00571CDA">
        <w:rPr>
          <w:color w:val="000000" w:themeColor="text1"/>
        </w:rPr>
        <w:t>.</w:t>
      </w:r>
      <w:r w:rsidRPr="00571CDA">
        <w:rPr>
          <w:color w:val="000000" w:themeColor="text1"/>
        </w:rPr>
        <w:t xml:space="preserve"> </w:t>
      </w:r>
      <w:r w:rsidR="005361A8" w:rsidRPr="00571CDA">
        <w:rPr>
          <w:color w:val="000000" w:themeColor="text1"/>
        </w:rPr>
        <w:t xml:space="preserve">O </w:t>
      </w:r>
      <w:r w:rsidRPr="00571CDA">
        <w:rPr>
          <w:color w:val="000000" w:themeColor="text1"/>
        </w:rPr>
        <w:t xml:space="preserve">capital internacional </w:t>
      </w:r>
      <w:r w:rsidR="005361A8" w:rsidRPr="00571CDA">
        <w:rPr>
          <w:color w:val="000000" w:themeColor="text1"/>
        </w:rPr>
        <w:t xml:space="preserve">do </w:t>
      </w:r>
      <w:r w:rsidRPr="00571CDA">
        <w:rPr>
          <w:color w:val="000000" w:themeColor="text1"/>
        </w:rPr>
        <w:t>setor vem crescendo</w:t>
      </w:r>
      <w:r w:rsidR="00560832">
        <w:rPr>
          <w:color w:val="000000" w:themeColor="text1"/>
        </w:rPr>
        <w:t xml:space="preserve"> no Brasil</w:t>
      </w:r>
      <w:r w:rsidRPr="00571CDA">
        <w:rPr>
          <w:color w:val="000000" w:themeColor="text1"/>
        </w:rPr>
        <w:t>, principalmente, nos cultivos de monoculturas de soja e ca</w:t>
      </w:r>
      <w:r w:rsidR="004836E4">
        <w:rPr>
          <w:color w:val="000000" w:themeColor="text1"/>
        </w:rPr>
        <w:t>na-de-açúcar para a exportação. (</w:t>
      </w:r>
      <w:r w:rsidR="004836E4">
        <w:t>NAKATANIET</w:t>
      </w:r>
      <w:r w:rsidR="004836E4">
        <w:rPr>
          <w:color w:val="000000" w:themeColor="text1"/>
        </w:rPr>
        <w:t xml:space="preserve"> </w:t>
      </w:r>
      <w:proofErr w:type="gramStart"/>
      <w:r w:rsidR="003802A8">
        <w:rPr>
          <w:color w:val="000000" w:themeColor="text1"/>
        </w:rPr>
        <w:t>et</w:t>
      </w:r>
      <w:proofErr w:type="gramEnd"/>
      <w:r w:rsidR="003802A8">
        <w:rPr>
          <w:color w:val="000000" w:themeColor="text1"/>
        </w:rPr>
        <w:t xml:space="preserve"> </w:t>
      </w:r>
      <w:r w:rsidR="004836E4">
        <w:rPr>
          <w:color w:val="000000" w:themeColor="text1"/>
        </w:rPr>
        <w:t xml:space="preserve">al, 2012). </w:t>
      </w:r>
    </w:p>
    <w:p w:rsidR="00DE7DD3" w:rsidRPr="002F6C09" w:rsidRDefault="000505FE" w:rsidP="005C6FED">
      <w:pPr>
        <w:autoSpaceDE w:val="0"/>
        <w:autoSpaceDN w:val="0"/>
        <w:adjustRightInd w:val="0"/>
        <w:spacing w:before="30" w:after="30"/>
        <w:ind w:firstLine="708"/>
      </w:pPr>
      <w:r w:rsidRPr="002F6C09">
        <w:rPr>
          <w:szCs w:val="24"/>
        </w:rPr>
        <w:t xml:space="preserve">Conforme </w:t>
      </w:r>
      <w:r w:rsidR="005361A8" w:rsidRPr="002F6C09">
        <w:rPr>
          <w:szCs w:val="24"/>
        </w:rPr>
        <w:t>Alves</w:t>
      </w:r>
      <w:r w:rsidRPr="002F6C09">
        <w:rPr>
          <w:szCs w:val="24"/>
        </w:rPr>
        <w:t xml:space="preserve"> (</w:t>
      </w:r>
      <w:r w:rsidR="005361A8" w:rsidRPr="002F6C09">
        <w:rPr>
          <w:szCs w:val="24"/>
        </w:rPr>
        <w:t xml:space="preserve">2015, </w:t>
      </w:r>
      <w:r w:rsidRPr="002F6C09">
        <w:rPr>
          <w:szCs w:val="24"/>
        </w:rPr>
        <w:t>p.12) “</w:t>
      </w:r>
      <w:r w:rsidR="005361A8" w:rsidRPr="002F6C09">
        <w:rPr>
          <w:szCs w:val="24"/>
        </w:rPr>
        <w:t xml:space="preserve">[...] a </w:t>
      </w:r>
      <w:r w:rsidRPr="002F6C09">
        <w:rPr>
          <w:szCs w:val="24"/>
        </w:rPr>
        <w:t>terra é um bem natural e não foi criada pelo trabalho humano. Ela não se configura enquanto uma mercadoria produzida pelo homem. Porém, no modo de produção capitalista, a propriedade privada da terra torna esse bem natural e originário em uma mercadoria especial. A partir desse momento, a terra passa a ser apropriada com fins lucrativos, possibilitando a extração da renda da terra, bem como a especulação imobiliária, constituindo, também, reserva de valor.</w:t>
      </w:r>
      <w:proofErr w:type="gramStart"/>
      <w:r w:rsidRPr="002F6C09">
        <w:rPr>
          <w:szCs w:val="24"/>
        </w:rPr>
        <w:t>”</w:t>
      </w:r>
      <w:proofErr w:type="gramEnd"/>
      <w:r w:rsidRPr="002F6C09">
        <w:rPr>
          <w:szCs w:val="24"/>
        </w:rPr>
        <w:t xml:space="preserve"> </w:t>
      </w:r>
      <w:r w:rsidR="00B9059B" w:rsidRPr="002F6C09">
        <w:t xml:space="preserve">  </w:t>
      </w:r>
    </w:p>
    <w:p w:rsidR="00DD5B07" w:rsidRPr="00560832" w:rsidRDefault="00DE7DD3" w:rsidP="00DE7DD3">
      <w:pPr>
        <w:autoSpaceDE w:val="0"/>
        <w:autoSpaceDN w:val="0"/>
        <w:adjustRightInd w:val="0"/>
        <w:spacing w:before="30" w:after="30"/>
        <w:ind w:firstLine="708"/>
        <w:rPr>
          <w:szCs w:val="24"/>
        </w:rPr>
      </w:pPr>
      <w:r w:rsidRPr="00571CDA">
        <w:rPr>
          <w:color w:val="000000" w:themeColor="text1"/>
          <w:szCs w:val="24"/>
        </w:rPr>
        <w:t>As terras agricultáveis são adquiridas cada vez mais pelo capital financeiro travestida de Inv</w:t>
      </w:r>
      <w:r w:rsidR="00E34C23">
        <w:rPr>
          <w:color w:val="000000" w:themeColor="text1"/>
          <w:szCs w:val="24"/>
        </w:rPr>
        <w:t xml:space="preserve">estimentos Estrangeiros Diretos em países abundantes </w:t>
      </w:r>
      <w:r w:rsidR="00560832">
        <w:rPr>
          <w:color w:val="000000" w:themeColor="text1"/>
          <w:szCs w:val="24"/>
        </w:rPr>
        <w:t xml:space="preserve">em </w:t>
      </w:r>
      <w:r w:rsidR="00E34C23">
        <w:rPr>
          <w:color w:val="000000" w:themeColor="text1"/>
          <w:szCs w:val="24"/>
        </w:rPr>
        <w:t>recursos naturais, sendo o</w:t>
      </w:r>
      <w:r w:rsidRPr="00571CDA">
        <w:rPr>
          <w:color w:val="000000" w:themeColor="text1"/>
          <w:szCs w:val="24"/>
        </w:rPr>
        <w:t xml:space="preserve"> </w:t>
      </w:r>
      <w:r w:rsidR="00E34C23">
        <w:rPr>
          <w:color w:val="000000" w:themeColor="text1"/>
          <w:szCs w:val="24"/>
        </w:rPr>
        <w:t xml:space="preserve">Brasil </w:t>
      </w:r>
      <w:r w:rsidRPr="00571CDA">
        <w:rPr>
          <w:color w:val="000000" w:themeColor="text1"/>
          <w:szCs w:val="24"/>
        </w:rPr>
        <w:t>um dos principais alvos desses investimentos</w:t>
      </w:r>
      <w:r w:rsidR="003E1651">
        <w:rPr>
          <w:color w:val="000000" w:themeColor="text1"/>
          <w:szCs w:val="24"/>
        </w:rPr>
        <w:t xml:space="preserve"> </w:t>
      </w:r>
      <w:r w:rsidR="003E1651">
        <w:rPr>
          <w:color w:val="000000" w:themeColor="text1"/>
        </w:rPr>
        <w:t>(</w:t>
      </w:r>
      <w:r w:rsidR="003E1651">
        <w:t>NAKATANIET</w:t>
      </w:r>
      <w:r w:rsidR="003E1651">
        <w:rPr>
          <w:color w:val="000000" w:themeColor="text1"/>
        </w:rPr>
        <w:t xml:space="preserve"> </w:t>
      </w:r>
      <w:proofErr w:type="gramStart"/>
      <w:r w:rsidR="003E1651">
        <w:rPr>
          <w:color w:val="000000" w:themeColor="text1"/>
        </w:rPr>
        <w:t>et</w:t>
      </w:r>
      <w:proofErr w:type="gramEnd"/>
      <w:r w:rsidR="003E1651">
        <w:rPr>
          <w:color w:val="000000" w:themeColor="text1"/>
        </w:rPr>
        <w:t xml:space="preserve"> al, 2012)</w:t>
      </w:r>
      <w:r w:rsidRPr="00571CDA">
        <w:rPr>
          <w:color w:val="000000" w:themeColor="text1"/>
          <w:szCs w:val="24"/>
        </w:rPr>
        <w:t xml:space="preserve">.  </w:t>
      </w:r>
      <w:r w:rsidRPr="00571CDA">
        <w:rPr>
          <w:color w:val="000000" w:themeColor="text1"/>
          <w:sz w:val="22"/>
        </w:rPr>
        <w:t>Dirigentes dos movimentos sociais, e alguns políticos e profissionais do setor agrícola/rural no Brasil</w:t>
      </w:r>
      <w:r w:rsidRPr="00571CDA">
        <w:rPr>
          <w:color w:val="000000" w:themeColor="text1"/>
          <w:szCs w:val="24"/>
        </w:rPr>
        <w:t>, enxergam a expansão do capital internacional com preocupação, porque isso põe em risco a soberania e</w:t>
      </w:r>
      <w:r w:rsidR="004F4D54" w:rsidRPr="00571CDA">
        <w:rPr>
          <w:color w:val="000000" w:themeColor="text1"/>
          <w:szCs w:val="24"/>
        </w:rPr>
        <w:t xml:space="preserve"> a</w:t>
      </w:r>
      <w:r w:rsidRPr="00571CDA">
        <w:rPr>
          <w:color w:val="000000" w:themeColor="text1"/>
          <w:szCs w:val="24"/>
        </w:rPr>
        <w:t xml:space="preserve"> segurança aliment</w:t>
      </w:r>
      <w:r w:rsidR="005361A8" w:rsidRPr="00571CDA">
        <w:rPr>
          <w:color w:val="000000" w:themeColor="text1"/>
          <w:szCs w:val="24"/>
        </w:rPr>
        <w:t>ar</w:t>
      </w:r>
      <w:r w:rsidRPr="00571CDA">
        <w:rPr>
          <w:color w:val="000000" w:themeColor="text1"/>
          <w:szCs w:val="24"/>
        </w:rPr>
        <w:t xml:space="preserve"> no país. A compra de terra vem sendo unicamente destinada para a monocultura e para o mercado</w:t>
      </w:r>
      <w:r w:rsidR="00560832">
        <w:rPr>
          <w:color w:val="000000" w:themeColor="text1"/>
          <w:szCs w:val="24"/>
        </w:rPr>
        <w:t xml:space="preserve"> exterior</w:t>
      </w:r>
      <w:r w:rsidR="005361A8" w:rsidRPr="00171E1E">
        <w:rPr>
          <w:color w:val="FF0000"/>
          <w:szCs w:val="24"/>
        </w:rPr>
        <w:t>.</w:t>
      </w:r>
      <w:r w:rsidRPr="00171E1E">
        <w:rPr>
          <w:color w:val="FF0000"/>
          <w:szCs w:val="24"/>
        </w:rPr>
        <w:t xml:space="preserve"> </w:t>
      </w:r>
      <w:r w:rsidRPr="00560832">
        <w:rPr>
          <w:szCs w:val="24"/>
        </w:rPr>
        <w:t>O imperialismo vem desestruturando as formas camponesas de produção agrícola e destinando a terra para a monocultura comercial de exportação. Assim, a produção de alimentos é deslocada para lógica mercantil de lucratividade e não para a</w:t>
      </w:r>
      <w:r w:rsidRPr="00560832">
        <w:rPr>
          <w:rFonts w:ascii="Arial" w:hAnsi="Arial" w:cs="Arial"/>
          <w:shd w:val="clear" w:color="auto" w:fill="FFFFFF"/>
        </w:rPr>
        <w:t xml:space="preserve"> </w:t>
      </w:r>
      <w:r w:rsidRPr="00560832">
        <w:t>subsistência do camponês.</w:t>
      </w:r>
      <w:r w:rsidR="00B9059B" w:rsidRPr="00560832">
        <w:t xml:space="preserve">                     </w:t>
      </w:r>
    </w:p>
    <w:p w:rsidR="00D1722D" w:rsidRPr="0081573C" w:rsidRDefault="00F62845" w:rsidP="0081573C">
      <w:pPr>
        <w:autoSpaceDE w:val="0"/>
        <w:autoSpaceDN w:val="0"/>
        <w:adjustRightInd w:val="0"/>
        <w:spacing w:before="30" w:after="30"/>
        <w:ind w:firstLine="708"/>
        <w:rPr>
          <w:color w:val="000000" w:themeColor="text1"/>
        </w:rPr>
      </w:pPr>
      <w:r w:rsidRPr="002F6C09">
        <w:rPr>
          <w:color w:val="000000" w:themeColor="text1"/>
          <w:szCs w:val="24"/>
        </w:rPr>
        <w:t>A</w:t>
      </w:r>
      <w:r w:rsidR="0053766F" w:rsidRPr="002F6C09">
        <w:rPr>
          <w:color w:val="000000" w:themeColor="text1"/>
          <w:szCs w:val="24"/>
        </w:rPr>
        <w:t xml:space="preserve"> GRAIN</w:t>
      </w:r>
      <w:r w:rsidR="004F4D54" w:rsidRPr="002F6C09">
        <w:rPr>
          <w:rStyle w:val="Refdenotaderodap"/>
          <w:color w:val="000000" w:themeColor="text1"/>
          <w:szCs w:val="24"/>
        </w:rPr>
        <w:footnoteReference w:id="1"/>
      </w:r>
      <w:r w:rsidR="0053766F" w:rsidRPr="002F6C09">
        <w:rPr>
          <w:color w:val="000000" w:themeColor="text1"/>
          <w:szCs w:val="24"/>
        </w:rPr>
        <w:t xml:space="preserve">, em 2012, disponibilizou em seu site dados relativos </w:t>
      </w:r>
      <w:r w:rsidR="005361A8" w:rsidRPr="002F6C09">
        <w:rPr>
          <w:color w:val="000000" w:themeColor="text1"/>
          <w:szCs w:val="24"/>
        </w:rPr>
        <w:t xml:space="preserve">à </w:t>
      </w:r>
      <w:r w:rsidR="0053766F" w:rsidRPr="002F6C09">
        <w:rPr>
          <w:color w:val="000000" w:themeColor="text1"/>
          <w:szCs w:val="24"/>
        </w:rPr>
        <w:t>compra de terras por estrangeiros para a produção de alimentos</w:t>
      </w:r>
      <w:r w:rsidR="00A54243" w:rsidRPr="002F6C09">
        <w:rPr>
          <w:color w:val="000000" w:themeColor="text1"/>
          <w:szCs w:val="24"/>
        </w:rPr>
        <w:t>.</w:t>
      </w:r>
      <w:r w:rsidR="0053766F" w:rsidRPr="002F6C09">
        <w:rPr>
          <w:color w:val="000000" w:themeColor="text1"/>
          <w:szCs w:val="24"/>
        </w:rPr>
        <w:t xml:space="preserve"> </w:t>
      </w:r>
      <w:r w:rsidR="005361A8" w:rsidRPr="002F6C09">
        <w:rPr>
          <w:color w:val="000000" w:themeColor="text1"/>
        </w:rPr>
        <w:t>O</w:t>
      </w:r>
      <w:r w:rsidR="0032284C" w:rsidRPr="002F6C09">
        <w:rPr>
          <w:color w:val="000000" w:themeColor="text1"/>
          <w:szCs w:val="24"/>
        </w:rPr>
        <w:t xml:space="preserve">s principais </w:t>
      </w:r>
      <w:r w:rsidR="00A54243" w:rsidRPr="002F6C09">
        <w:rPr>
          <w:color w:val="000000" w:themeColor="text1"/>
          <w:szCs w:val="24"/>
        </w:rPr>
        <w:t xml:space="preserve">compradores de terras </w:t>
      </w:r>
      <w:r w:rsidR="0032284C" w:rsidRPr="002F6C09">
        <w:rPr>
          <w:color w:val="000000" w:themeColor="text1"/>
          <w:szCs w:val="24"/>
        </w:rPr>
        <w:t>no Bras</w:t>
      </w:r>
      <w:r w:rsidR="00407DA2" w:rsidRPr="002F6C09">
        <w:rPr>
          <w:color w:val="000000" w:themeColor="text1"/>
          <w:szCs w:val="24"/>
        </w:rPr>
        <w:t>il</w:t>
      </w:r>
      <w:r w:rsidR="005361A8" w:rsidRPr="002F6C09">
        <w:rPr>
          <w:color w:val="000000" w:themeColor="text1"/>
          <w:szCs w:val="24"/>
        </w:rPr>
        <w:t>,</w:t>
      </w:r>
      <w:r w:rsidR="008C579A" w:rsidRPr="002F6C09">
        <w:rPr>
          <w:color w:val="000000" w:themeColor="text1"/>
          <w:szCs w:val="24"/>
        </w:rPr>
        <w:t xml:space="preserve"> </w:t>
      </w:r>
      <w:r w:rsidR="00407DA2" w:rsidRPr="002F6C09">
        <w:rPr>
          <w:color w:val="000000" w:themeColor="text1"/>
          <w:szCs w:val="24"/>
        </w:rPr>
        <w:t>entre 2006 e janeiro de 2012, f</w:t>
      </w:r>
      <w:r w:rsidR="0032284C" w:rsidRPr="002F6C09">
        <w:rPr>
          <w:color w:val="000000" w:themeColor="text1"/>
          <w:szCs w:val="24"/>
        </w:rPr>
        <w:t xml:space="preserve">oram os Estados Unidos </w:t>
      </w:r>
      <w:r w:rsidR="0032284C" w:rsidRPr="002F6C09">
        <w:rPr>
          <w:color w:val="000000" w:themeColor="text1"/>
        </w:rPr>
        <w:t>com 1.041.000</w:t>
      </w:r>
      <w:r w:rsidRPr="002F6C09">
        <w:rPr>
          <w:color w:val="000000" w:themeColor="text1"/>
        </w:rPr>
        <w:t xml:space="preserve"> de</w:t>
      </w:r>
      <w:r w:rsidR="0032284C" w:rsidRPr="002F6C09">
        <w:rPr>
          <w:color w:val="000000" w:themeColor="text1"/>
        </w:rPr>
        <w:t xml:space="preserve"> hectares, a Argentina com 455.000</w:t>
      </w:r>
      <w:r w:rsidRPr="002F6C09">
        <w:rPr>
          <w:color w:val="000000" w:themeColor="text1"/>
        </w:rPr>
        <w:t xml:space="preserve"> de</w:t>
      </w:r>
      <w:r w:rsidR="0032284C" w:rsidRPr="002F6C09">
        <w:rPr>
          <w:color w:val="000000" w:themeColor="text1"/>
        </w:rPr>
        <w:t xml:space="preserve"> hectares</w:t>
      </w:r>
      <w:r w:rsidR="00693E8C" w:rsidRPr="002F6C09">
        <w:rPr>
          <w:color w:val="000000" w:themeColor="text1"/>
        </w:rPr>
        <w:t xml:space="preserve"> </w:t>
      </w:r>
      <w:r w:rsidR="005361A8" w:rsidRPr="002F6C09">
        <w:rPr>
          <w:color w:val="000000" w:themeColor="text1"/>
        </w:rPr>
        <w:t xml:space="preserve">e </w:t>
      </w:r>
      <w:r w:rsidR="00693E8C" w:rsidRPr="002F6C09">
        <w:rPr>
          <w:color w:val="000000" w:themeColor="text1"/>
        </w:rPr>
        <w:t>a</w:t>
      </w:r>
      <w:r w:rsidR="0032284C" w:rsidRPr="002F6C09">
        <w:rPr>
          <w:color w:val="000000" w:themeColor="text1"/>
        </w:rPr>
        <w:t xml:space="preserve"> China com 400.000</w:t>
      </w:r>
      <w:r w:rsidRPr="002F6C09">
        <w:rPr>
          <w:color w:val="000000" w:themeColor="text1"/>
        </w:rPr>
        <w:t xml:space="preserve"> de</w:t>
      </w:r>
      <w:r w:rsidR="0032284C" w:rsidRPr="002F6C09">
        <w:rPr>
          <w:color w:val="000000" w:themeColor="text1"/>
        </w:rPr>
        <w:t xml:space="preserve"> hectares</w:t>
      </w:r>
      <w:r w:rsidR="00A54243" w:rsidRPr="002F6C09">
        <w:rPr>
          <w:color w:val="000000" w:themeColor="text1"/>
        </w:rPr>
        <w:t>.</w:t>
      </w:r>
    </w:p>
    <w:p w:rsidR="00B86579" w:rsidRPr="00571CDA" w:rsidRDefault="009C767A" w:rsidP="0003567E">
      <w:pPr>
        <w:autoSpaceDE w:val="0"/>
        <w:autoSpaceDN w:val="0"/>
        <w:adjustRightInd w:val="0"/>
        <w:spacing w:before="30" w:after="30"/>
        <w:ind w:firstLine="708"/>
        <w:rPr>
          <w:b/>
          <w:color w:val="000000" w:themeColor="text1"/>
        </w:rPr>
      </w:pPr>
      <w:r>
        <w:rPr>
          <w:b/>
          <w:color w:val="000000" w:themeColor="text1"/>
        </w:rPr>
        <w:lastRenderedPageBreak/>
        <w:t xml:space="preserve">     </w:t>
      </w:r>
      <w:r w:rsidR="0002291D" w:rsidRPr="00571CDA">
        <w:rPr>
          <w:b/>
          <w:color w:val="000000" w:themeColor="text1"/>
        </w:rPr>
        <w:t>Gráfico 1</w:t>
      </w:r>
      <w:r w:rsidR="00264659" w:rsidRPr="00571CDA">
        <w:rPr>
          <w:b/>
          <w:color w:val="000000" w:themeColor="text1"/>
        </w:rPr>
        <w:t>-</w:t>
      </w:r>
      <w:r w:rsidR="00F62845" w:rsidRPr="00571CDA">
        <w:rPr>
          <w:b/>
          <w:color w:val="000000" w:themeColor="text1"/>
        </w:rPr>
        <w:t xml:space="preserve"> Países-sede das operações de compra (hectares)</w:t>
      </w:r>
    </w:p>
    <w:p w:rsidR="009402CB" w:rsidRPr="00571CDA" w:rsidRDefault="00DF2AEF" w:rsidP="0003567E">
      <w:pPr>
        <w:autoSpaceDE w:val="0"/>
        <w:autoSpaceDN w:val="0"/>
        <w:adjustRightInd w:val="0"/>
        <w:spacing w:before="30" w:after="30"/>
        <w:ind w:firstLine="708"/>
        <w:rPr>
          <w:color w:val="000000" w:themeColor="text1"/>
        </w:rPr>
      </w:pPr>
      <w:r w:rsidRPr="00571CDA">
        <w:rPr>
          <w:color w:val="000000" w:themeColor="text1"/>
        </w:rPr>
        <w:t xml:space="preserve"> </w:t>
      </w:r>
      <w:r w:rsidRPr="00571CDA">
        <w:rPr>
          <w:noProof/>
          <w:color w:val="000000" w:themeColor="text1"/>
          <w:szCs w:val="24"/>
          <w:lang w:eastAsia="pt-BR"/>
        </w:rPr>
        <w:drawing>
          <wp:inline distT="0" distB="0" distL="0" distR="0">
            <wp:extent cx="4076700" cy="219075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2845" w:rsidRPr="00571CDA" w:rsidRDefault="00F62845" w:rsidP="0003567E">
      <w:pPr>
        <w:autoSpaceDE w:val="0"/>
        <w:autoSpaceDN w:val="0"/>
        <w:adjustRightInd w:val="0"/>
        <w:spacing w:before="30" w:after="30"/>
        <w:ind w:firstLine="708"/>
        <w:rPr>
          <w:color w:val="000000" w:themeColor="text1"/>
          <w:sz w:val="22"/>
        </w:rPr>
      </w:pPr>
      <w:r w:rsidRPr="00571CDA">
        <w:rPr>
          <w:color w:val="000000" w:themeColor="text1"/>
          <w:sz w:val="22"/>
        </w:rPr>
        <w:t xml:space="preserve"> Fonte: GRAIN, 2012</w:t>
      </w:r>
    </w:p>
    <w:p w:rsidR="00BF72B5" w:rsidRPr="00571CDA" w:rsidRDefault="00BF72B5" w:rsidP="0003567E">
      <w:pPr>
        <w:autoSpaceDE w:val="0"/>
        <w:autoSpaceDN w:val="0"/>
        <w:adjustRightInd w:val="0"/>
        <w:spacing w:before="30" w:after="30"/>
        <w:ind w:firstLine="708"/>
        <w:rPr>
          <w:color w:val="000000" w:themeColor="text1"/>
          <w:sz w:val="22"/>
        </w:rPr>
      </w:pPr>
    </w:p>
    <w:p w:rsidR="00CB77FF" w:rsidRPr="00571CDA" w:rsidRDefault="006C2C47" w:rsidP="00485DE9">
      <w:pPr>
        <w:autoSpaceDE w:val="0"/>
        <w:autoSpaceDN w:val="0"/>
        <w:adjustRightInd w:val="0"/>
        <w:spacing w:before="30" w:after="30"/>
        <w:rPr>
          <w:color w:val="000000" w:themeColor="text1"/>
          <w:szCs w:val="24"/>
        </w:rPr>
      </w:pPr>
      <w:r w:rsidRPr="00571CDA">
        <w:rPr>
          <w:color w:val="000000" w:themeColor="text1"/>
          <w:szCs w:val="24"/>
        </w:rPr>
        <w:t>Depois de dominarem a totalidade do território urbano, o capitalismo com a sua fome insaciável, arrasta os seus tentáculos para o campo</w:t>
      </w:r>
      <w:r w:rsidR="008966EF" w:rsidRPr="00571CDA">
        <w:rPr>
          <w:color w:val="000000" w:themeColor="text1"/>
          <w:szCs w:val="24"/>
        </w:rPr>
        <w:t>.</w:t>
      </w:r>
      <w:r w:rsidRPr="00571CDA">
        <w:rPr>
          <w:color w:val="000000" w:themeColor="text1"/>
          <w:szCs w:val="24"/>
        </w:rPr>
        <w:t xml:space="preserve"> </w:t>
      </w:r>
      <w:r w:rsidR="008966EF" w:rsidRPr="00571CDA">
        <w:rPr>
          <w:color w:val="000000" w:themeColor="text1"/>
          <w:szCs w:val="24"/>
        </w:rPr>
        <w:t>E</w:t>
      </w:r>
      <w:r w:rsidRPr="00571CDA">
        <w:rPr>
          <w:color w:val="000000" w:themeColor="text1"/>
          <w:szCs w:val="24"/>
        </w:rPr>
        <w:t xml:space="preserve">ste território vem perdendo a sua </w:t>
      </w:r>
      <w:r w:rsidR="008966EF" w:rsidRPr="00571CDA">
        <w:rPr>
          <w:color w:val="000000" w:themeColor="text1"/>
          <w:szCs w:val="24"/>
        </w:rPr>
        <w:t xml:space="preserve">idiossincrasia </w:t>
      </w:r>
      <w:r w:rsidRPr="00571CDA">
        <w:rPr>
          <w:color w:val="000000" w:themeColor="text1"/>
          <w:szCs w:val="24"/>
        </w:rPr>
        <w:t>para um espaço cada vez mais mecanizado e “maquiado” pelo capital com o seu discurso de progresso econômico e social que perversamente só existe para uma pequena aristocracia nacional e internacional. O latifúndio fica rodeado por holofotes e os movimentos sociais</w:t>
      </w:r>
      <w:r w:rsidR="008966EF" w:rsidRPr="00571CDA">
        <w:rPr>
          <w:color w:val="000000" w:themeColor="text1"/>
          <w:szCs w:val="24"/>
        </w:rPr>
        <w:t>,</w:t>
      </w:r>
      <w:r w:rsidRPr="00571CDA">
        <w:rPr>
          <w:color w:val="000000" w:themeColor="text1"/>
          <w:szCs w:val="24"/>
        </w:rPr>
        <w:t xml:space="preserve"> que clamam pela valorização do minifúndio e pela sonhada reforma agrária, são</w:t>
      </w:r>
      <w:r w:rsidR="00563254" w:rsidRPr="00571CDA">
        <w:rPr>
          <w:color w:val="000000" w:themeColor="text1"/>
          <w:szCs w:val="24"/>
        </w:rPr>
        <w:t xml:space="preserve"> vistos c</w:t>
      </w:r>
      <w:r w:rsidRPr="00571CDA">
        <w:rPr>
          <w:color w:val="000000" w:themeColor="text1"/>
          <w:szCs w:val="24"/>
        </w:rPr>
        <w:t>omo obstáculos ao total sucesso do capital.</w:t>
      </w:r>
      <w:r w:rsidR="00C44480" w:rsidRPr="00571CDA">
        <w:rPr>
          <w:color w:val="000000" w:themeColor="text1"/>
          <w:szCs w:val="24"/>
        </w:rPr>
        <w:t xml:space="preserve"> </w:t>
      </w:r>
    </w:p>
    <w:p w:rsidR="00123EF9" w:rsidRPr="00571CDA" w:rsidRDefault="00DA384D" w:rsidP="00F23B34">
      <w:pPr>
        <w:autoSpaceDE w:val="0"/>
        <w:autoSpaceDN w:val="0"/>
        <w:adjustRightInd w:val="0"/>
        <w:ind w:firstLine="708"/>
        <w:rPr>
          <w:color w:val="000000" w:themeColor="text1"/>
          <w:szCs w:val="24"/>
        </w:rPr>
      </w:pPr>
      <w:r w:rsidRPr="00571CDA">
        <w:rPr>
          <w:color w:val="000000" w:themeColor="text1"/>
          <w:szCs w:val="24"/>
        </w:rPr>
        <w:t xml:space="preserve">Compreender as causas e os problemas é menos simples do que se parece. A mídia ajuda mais a compartilhar informações errôneas do que corretas relacionadas </w:t>
      </w:r>
      <w:r w:rsidR="008966EF" w:rsidRPr="00571CDA">
        <w:rPr>
          <w:color w:val="000000" w:themeColor="text1"/>
          <w:szCs w:val="24"/>
        </w:rPr>
        <w:t>à</w:t>
      </w:r>
      <w:r w:rsidRPr="00571CDA">
        <w:rPr>
          <w:color w:val="000000" w:themeColor="text1"/>
          <w:szCs w:val="24"/>
        </w:rPr>
        <w:t xml:space="preserve"> questão agrária. Os movimentos sociais enfrentam preconceitos difundido</w:t>
      </w:r>
      <w:r w:rsidR="008966EF" w:rsidRPr="00571CDA">
        <w:rPr>
          <w:color w:val="000000" w:themeColor="text1"/>
          <w:szCs w:val="24"/>
        </w:rPr>
        <w:t>s</w:t>
      </w:r>
      <w:r w:rsidRPr="00571CDA">
        <w:rPr>
          <w:color w:val="000000" w:themeColor="text1"/>
          <w:szCs w:val="24"/>
        </w:rPr>
        <w:t xml:space="preserve"> </w:t>
      </w:r>
      <w:r w:rsidR="00A57198" w:rsidRPr="00571CDA">
        <w:rPr>
          <w:color w:val="000000" w:themeColor="text1"/>
          <w:szCs w:val="24"/>
        </w:rPr>
        <w:t xml:space="preserve">pela mídia, </w:t>
      </w:r>
      <w:r w:rsidR="008966EF" w:rsidRPr="00571CDA">
        <w:rPr>
          <w:color w:val="000000" w:themeColor="text1"/>
          <w:szCs w:val="24"/>
        </w:rPr>
        <w:t xml:space="preserve">com </w:t>
      </w:r>
      <w:r w:rsidRPr="00571CDA">
        <w:rPr>
          <w:color w:val="000000" w:themeColor="text1"/>
          <w:szCs w:val="24"/>
        </w:rPr>
        <w:t xml:space="preserve">estereótipos e clichês lamentáveis. A </w:t>
      </w:r>
      <w:r w:rsidR="008966EF" w:rsidRPr="00571CDA">
        <w:rPr>
          <w:color w:val="000000" w:themeColor="text1"/>
          <w:szCs w:val="24"/>
        </w:rPr>
        <w:t>l</w:t>
      </w:r>
      <w:r w:rsidR="006873EB">
        <w:rPr>
          <w:color w:val="000000" w:themeColor="text1"/>
          <w:szCs w:val="24"/>
        </w:rPr>
        <w:t>uta</w:t>
      </w:r>
      <w:r w:rsidR="00ED18ED">
        <w:rPr>
          <w:color w:val="000000" w:themeColor="text1"/>
          <w:szCs w:val="24"/>
        </w:rPr>
        <w:t xml:space="preserve"> contra a injustiça social </w:t>
      </w:r>
      <w:r w:rsidRPr="00571CDA">
        <w:rPr>
          <w:color w:val="000000" w:themeColor="text1"/>
          <w:szCs w:val="24"/>
        </w:rPr>
        <w:t>é</w:t>
      </w:r>
      <w:r w:rsidR="008966EF" w:rsidRPr="00571CDA">
        <w:rPr>
          <w:color w:val="000000" w:themeColor="text1"/>
          <w:szCs w:val="24"/>
        </w:rPr>
        <w:t xml:space="preserve"> vista, </w:t>
      </w:r>
      <w:r w:rsidR="00ED18ED">
        <w:rPr>
          <w:color w:val="000000" w:themeColor="text1"/>
          <w:szCs w:val="24"/>
        </w:rPr>
        <w:t>por estes setores da sociedade,</w:t>
      </w:r>
      <w:r w:rsidRPr="00571CDA">
        <w:rPr>
          <w:color w:val="000000" w:themeColor="text1"/>
          <w:szCs w:val="24"/>
        </w:rPr>
        <w:t xml:space="preserve"> como atitude de vagabundos e preguiçosos. </w:t>
      </w:r>
      <w:r w:rsidR="008966EF" w:rsidRPr="00571CDA">
        <w:rPr>
          <w:color w:val="000000" w:themeColor="text1"/>
          <w:szCs w:val="24"/>
        </w:rPr>
        <w:t xml:space="preserve">Assim, o </w:t>
      </w:r>
      <w:r w:rsidRPr="00571CDA">
        <w:rPr>
          <w:color w:val="000000" w:themeColor="text1"/>
          <w:szCs w:val="24"/>
        </w:rPr>
        <w:t xml:space="preserve">sistema vigente </w:t>
      </w:r>
      <w:r w:rsidR="008966EF" w:rsidRPr="00571CDA">
        <w:rPr>
          <w:color w:val="000000" w:themeColor="text1"/>
          <w:szCs w:val="24"/>
        </w:rPr>
        <w:t xml:space="preserve">vai criando </w:t>
      </w:r>
      <w:r w:rsidRPr="00571CDA">
        <w:rPr>
          <w:color w:val="000000" w:themeColor="text1"/>
          <w:szCs w:val="24"/>
        </w:rPr>
        <w:t xml:space="preserve"> contradiç</w:t>
      </w:r>
      <w:r w:rsidR="008966EF" w:rsidRPr="00571CDA">
        <w:rPr>
          <w:color w:val="000000" w:themeColor="text1"/>
          <w:szCs w:val="24"/>
        </w:rPr>
        <w:t>ões</w:t>
      </w:r>
      <w:r w:rsidRPr="00571CDA">
        <w:rPr>
          <w:color w:val="000000" w:themeColor="text1"/>
          <w:szCs w:val="24"/>
        </w:rPr>
        <w:t xml:space="preserve"> </w:t>
      </w:r>
      <w:r w:rsidR="008966EF" w:rsidRPr="00571CDA">
        <w:rPr>
          <w:color w:val="000000" w:themeColor="text1"/>
          <w:szCs w:val="24"/>
        </w:rPr>
        <w:t xml:space="preserve">a partir da ideia de </w:t>
      </w:r>
      <w:r w:rsidRPr="00571CDA">
        <w:rPr>
          <w:color w:val="000000" w:themeColor="text1"/>
          <w:szCs w:val="24"/>
        </w:rPr>
        <w:t xml:space="preserve">progresso,  novas técnicas para o aumento da produtividade </w:t>
      </w:r>
      <w:r w:rsidR="008966EF" w:rsidRPr="00571CDA">
        <w:rPr>
          <w:color w:val="000000" w:themeColor="text1"/>
          <w:szCs w:val="24"/>
        </w:rPr>
        <w:t xml:space="preserve">sem, contudo, falar do intenso </w:t>
      </w:r>
      <w:r w:rsidRPr="00571CDA">
        <w:rPr>
          <w:color w:val="000000" w:themeColor="text1"/>
          <w:szCs w:val="24"/>
        </w:rPr>
        <w:t xml:space="preserve"> êxodo rural para as cidades, </w:t>
      </w:r>
      <w:r w:rsidR="008966EF" w:rsidRPr="00571CDA">
        <w:rPr>
          <w:color w:val="000000" w:themeColor="text1"/>
          <w:szCs w:val="24"/>
        </w:rPr>
        <w:t xml:space="preserve">o uso intensivo de agrotóxicos nas lavouras, o desemprego no campo, etc. Mas, independentemente de qualquer coisa, muitos </w:t>
      </w:r>
      <w:r w:rsidRPr="00571CDA">
        <w:rPr>
          <w:color w:val="000000" w:themeColor="text1"/>
          <w:szCs w:val="24"/>
        </w:rPr>
        <w:t xml:space="preserve"> permanec</w:t>
      </w:r>
      <w:r w:rsidR="006F248A" w:rsidRPr="00571CDA">
        <w:rPr>
          <w:color w:val="000000" w:themeColor="text1"/>
          <w:szCs w:val="24"/>
        </w:rPr>
        <w:t>e</w:t>
      </w:r>
      <w:r w:rsidR="008966EF" w:rsidRPr="00571CDA">
        <w:rPr>
          <w:color w:val="000000" w:themeColor="text1"/>
          <w:szCs w:val="24"/>
        </w:rPr>
        <w:t>m</w:t>
      </w:r>
      <w:r w:rsidRPr="00571CDA">
        <w:rPr>
          <w:color w:val="000000" w:themeColor="text1"/>
          <w:szCs w:val="24"/>
        </w:rPr>
        <w:t xml:space="preserve"> </w:t>
      </w:r>
      <w:r w:rsidR="008966EF" w:rsidRPr="00571CDA">
        <w:rPr>
          <w:color w:val="000000" w:themeColor="text1"/>
          <w:szCs w:val="24"/>
        </w:rPr>
        <w:t xml:space="preserve">na </w:t>
      </w:r>
      <w:r w:rsidRPr="00571CDA">
        <w:rPr>
          <w:color w:val="000000" w:themeColor="text1"/>
          <w:szCs w:val="24"/>
        </w:rPr>
        <w:t>luta pela terra</w:t>
      </w:r>
      <w:r w:rsidR="008966EF" w:rsidRPr="00571CDA">
        <w:rPr>
          <w:color w:val="000000" w:themeColor="text1"/>
          <w:szCs w:val="24"/>
        </w:rPr>
        <w:t>.</w:t>
      </w:r>
      <w:r w:rsidRPr="00571CDA">
        <w:rPr>
          <w:color w:val="000000" w:themeColor="text1"/>
          <w:szCs w:val="24"/>
        </w:rPr>
        <w:t xml:space="preserve">  </w:t>
      </w:r>
      <w:r w:rsidR="008966EF" w:rsidRPr="00571CDA">
        <w:rPr>
          <w:color w:val="000000" w:themeColor="text1"/>
          <w:szCs w:val="24"/>
        </w:rPr>
        <w:t>A</w:t>
      </w:r>
      <w:r w:rsidRPr="00571CDA">
        <w:rPr>
          <w:color w:val="000000" w:themeColor="text1"/>
          <w:szCs w:val="24"/>
        </w:rPr>
        <w:t xml:space="preserve"> resistência camponesa contra a </w:t>
      </w:r>
      <w:r w:rsidR="008966EF" w:rsidRPr="00571CDA">
        <w:rPr>
          <w:color w:val="000000" w:themeColor="text1"/>
          <w:szCs w:val="24"/>
        </w:rPr>
        <w:t xml:space="preserve">mercantilização </w:t>
      </w:r>
      <w:r w:rsidRPr="00571CDA">
        <w:rPr>
          <w:color w:val="000000" w:themeColor="text1"/>
          <w:szCs w:val="24"/>
        </w:rPr>
        <w:t xml:space="preserve">da terra </w:t>
      </w:r>
      <w:r w:rsidR="0089475B" w:rsidRPr="00571CDA">
        <w:rPr>
          <w:color w:val="000000" w:themeColor="text1"/>
          <w:szCs w:val="24"/>
        </w:rPr>
        <w:t>e</w:t>
      </w:r>
      <w:r w:rsidR="0031488D" w:rsidRPr="00571CDA">
        <w:rPr>
          <w:color w:val="000000" w:themeColor="text1"/>
          <w:szCs w:val="24"/>
        </w:rPr>
        <w:t xml:space="preserve"> pela</w:t>
      </w:r>
      <w:r w:rsidR="001F61DA">
        <w:rPr>
          <w:color w:val="000000" w:themeColor="text1"/>
          <w:szCs w:val="24"/>
        </w:rPr>
        <w:t xml:space="preserve"> </w:t>
      </w:r>
      <w:r w:rsidR="002E3E74">
        <w:rPr>
          <w:color w:val="000000" w:themeColor="text1"/>
          <w:szCs w:val="24"/>
        </w:rPr>
        <w:t>desejada</w:t>
      </w:r>
      <w:r w:rsidR="00797DD4">
        <w:rPr>
          <w:color w:val="000000" w:themeColor="text1"/>
          <w:szCs w:val="24"/>
        </w:rPr>
        <w:t xml:space="preserve"> </w:t>
      </w:r>
      <w:r w:rsidR="0089475B" w:rsidRPr="00571CDA">
        <w:rPr>
          <w:color w:val="000000" w:themeColor="text1"/>
          <w:szCs w:val="24"/>
        </w:rPr>
        <w:t xml:space="preserve">reforma agrária </w:t>
      </w:r>
      <w:r w:rsidRPr="00571CDA">
        <w:rPr>
          <w:color w:val="000000" w:themeColor="text1"/>
          <w:szCs w:val="24"/>
        </w:rPr>
        <w:t>é cada vez mais</w:t>
      </w:r>
      <w:r w:rsidR="00562EAA" w:rsidRPr="00571CDA">
        <w:rPr>
          <w:color w:val="000000" w:themeColor="text1"/>
          <w:szCs w:val="24"/>
        </w:rPr>
        <w:t xml:space="preserve"> </w:t>
      </w:r>
      <w:r w:rsidR="006F248A" w:rsidRPr="00571CDA">
        <w:rPr>
          <w:color w:val="000000" w:themeColor="text1"/>
          <w:szCs w:val="24"/>
        </w:rPr>
        <w:t>forte</w:t>
      </w:r>
      <w:r w:rsidRPr="00571CDA">
        <w:rPr>
          <w:color w:val="000000" w:themeColor="text1"/>
          <w:szCs w:val="24"/>
        </w:rPr>
        <w:t xml:space="preserve">.  </w:t>
      </w:r>
    </w:p>
    <w:p w:rsidR="00B71B51" w:rsidRPr="00571CDA" w:rsidRDefault="003A0D79" w:rsidP="00135BFB">
      <w:pPr>
        <w:autoSpaceDE w:val="0"/>
        <w:autoSpaceDN w:val="0"/>
        <w:adjustRightInd w:val="0"/>
        <w:ind w:firstLine="708"/>
        <w:rPr>
          <w:b/>
          <w:color w:val="000000" w:themeColor="text1"/>
        </w:rPr>
      </w:pPr>
      <w:r w:rsidRPr="00571CDA">
        <w:rPr>
          <w:color w:val="000000" w:themeColor="text1"/>
          <w:szCs w:val="24"/>
        </w:rPr>
        <w:lastRenderedPageBreak/>
        <w:t xml:space="preserve">A consolidação da </w:t>
      </w:r>
      <w:r w:rsidR="00F23B34" w:rsidRPr="00571CDA">
        <w:rPr>
          <w:color w:val="000000" w:themeColor="text1"/>
          <w:szCs w:val="24"/>
        </w:rPr>
        <w:t>estrutura fundiária brasileira definiu</w:t>
      </w:r>
      <w:r w:rsidRPr="00571CDA">
        <w:rPr>
          <w:color w:val="000000" w:themeColor="text1"/>
          <w:szCs w:val="24"/>
        </w:rPr>
        <w:t xml:space="preserve"> aqueles que seriam os proprietários de terra e aqueles que seriam excluídos </w:t>
      </w:r>
      <w:r w:rsidR="00973CE5" w:rsidRPr="00571CDA">
        <w:rPr>
          <w:color w:val="000000" w:themeColor="text1"/>
          <w:szCs w:val="24"/>
        </w:rPr>
        <w:t>de</w:t>
      </w:r>
      <w:r w:rsidR="00847EA9" w:rsidRPr="00571CDA">
        <w:rPr>
          <w:color w:val="000000" w:themeColor="text1"/>
          <w:szCs w:val="24"/>
        </w:rPr>
        <w:t>la</w:t>
      </w:r>
      <w:r w:rsidR="00973CE5" w:rsidRPr="00571CDA">
        <w:rPr>
          <w:color w:val="000000" w:themeColor="text1"/>
        </w:rPr>
        <w:t xml:space="preserve">. </w:t>
      </w:r>
      <w:r w:rsidR="00634F0C" w:rsidRPr="00571CDA">
        <w:rPr>
          <w:rFonts w:eastAsia="Calibri" w:cs="Times New Roman"/>
          <w:color w:val="000000" w:themeColor="text1"/>
        </w:rPr>
        <w:t>“[...]</w:t>
      </w:r>
      <w:r w:rsidR="00634F0C" w:rsidRPr="00571CDA">
        <w:rPr>
          <w:color w:val="000000" w:themeColor="text1"/>
        </w:rPr>
        <w:t xml:space="preserve"> </w:t>
      </w:r>
      <w:r w:rsidR="00973CE5" w:rsidRPr="00571CDA">
        <w:rPr>
          <w:color w:val="000000" w:themeColor="text1"/>
        </w:rPr>
        <w:t>Este sistema é o latifúndio</w:t>
      </w:r>
      <w:r w:rsidR="00135BFB" w:rsidRPr="00571CDA">
        <w:rPr>
          <w:color w:val="000000" w:themeColor="text1"/>
        </w:rPr>
        <w:t>, onde há duas classes soc</w:t>
      </w:r>
      <w:r w:rsidR="00634F0C" w:rsidRPr="00571CDA">
        <w:rPr>
          <w:rFonts w:eastAsia="Calibri" w:cs="Times New Roman"/>
          <w:color w:val="000000" w:themeColor="text1"/>
        </w:rPr>
        <w:t>i</w:t>
      </w:r>
      <w:r w:rsidR="00135BFB" w:rsidRPr="00571CDA">
        <w:rPr>
          <w:color w:val="000000" w:themeColor="text1"/>
        </w:rPr>
        <w:t>a</w:t>
      </w:r>
      <w:r w:rsidR="00E207E2" w:rsidRPr="00571CDA">
        <w:rPr>
          <w:color w:val="000000" w:themeColor="text1"/>
        </w:rPr>
        <w:t>i</w:t>
      </w:r>
      <w:r w:rsidR="00634F0C" w:rsidRPr="00571CDA">
        <w:rPr>
          <w:rFonts w:eastAsia="Calibri" w:cs="Times New Roman"/>
          <w:color w:val="000000" w:themeColor="text1"/>
        </w:rPr>
        <w:t>s: o</w:t>
      </w:r>
      <w:r w:rsidR="00B71B51" w:rsidRPr="00571CDA">
        <w:rPr>
          <w:color w:val="000000" w:themeColor="text1"/>
        </w:rPr>
        <w:t>s</w:t>
      </w:r>
      <w:r w:rsidR="00634F0C" w:rsidRPr="00571CDA">
        <w:rPr>
          <w:rFonts w:eastAsia="Calibri" w:cs="Times New Roman"/>
          <w:color w:val="000000" w:themeColor="text1"/>
        </w:rPr>
        <w:t xml:space="preserve"> proprietários, que lucram com a produção das terras, e os trabalhadores, que cumprem ordens e recebem um salário pelo serviço que prestam.</w:t>
      </w:r>
      <w:r w:rsidR="00634F0C" w:rsidRPr="00571CDA">
        <w:rPr>
          <w:color w:val="000000" w:themeColor="text1"/>
        </w:rPr>
        <w:t>”</w:t>
      </w:r>
      <w:r w:rsidR="00634F0C" w:rsidRPr="00571CDA">
        <w:rPr>
          <w:rFonts w:eastAsia="Calibri" w:cs="Times New Roman"/>
          <w:color w:val="000000" w:themeColor="text1"/>
        </w:rPr>
        <w:t xml:space="preserve"> (</w:t>
      </w:r>
      <w:r w:rsidR="00634F0C" w:rsidRPr="00571CDA">
        <w:rPr>
          <w:color w:val="000000" w:themeColor="text1"/>
        </w:rPr>
        <w:t>CARVALLHO</w:t>
      </w:r>
      <w:r w:rsidR="00634F0C" w:rsidRPr="00571CDA">
        <w:rPr>
          <w:b/>
          <w:color w:val="000000" w:themeColor="text1"/>
        </w:rPr>
        <w:t xml:space="preserve"> </w:t>
      </w:r>
      <w:r w:rsidR="00634F0C" w:rsidRPr="00571CDA">
        <w:rPr>
          <w:color w:val="000000" w:themeColor="text1"/>
        </w:rPr>
        <w:t>e GONÇALVES,</w:t>
      </w:r>
      <w:r w:rsidR="00634F0C" w:rsidRPr="00571CDA">
        <w:rPr>
          <w:b/>
          <w:color w:val="000000" w:themeColor="text1"/>
        </w:rPr>
        <w:t xml:space="preserve"> </w:t>
      </w:r>
      <w:r w:rsidR="00634F0C" w:rsidRPr="00571CDA">
        <w:rPr>
          <w:rFonts w:eastAsia="Calibri" w:cs="Times New Roman"/>
          <w:color w:val="000000" w:themeColor="text1"/>
        </w:rPr>
        <w:t>1998</w:t>
      </w:r>
      <w:r w:rsidR="00634F0C" w:rsidRPr="00571CDA">
        <w:rPr>
          <w:b/>
          <w:color w:val="000000" w:themeColor="text1"/>
        </w:rPr>
        <w:t>,</w:t>
      </w:r>
      <w:r w:rsidR="00634F0C" w:rsidRPr="00571CDA">
        <w:rPr>
          <w:color w:val="000000" w:themeColor="text1"/>
        </w:rPr>
        <w:t xml:space="preserve"> </w:t>
      </w:r>
      <w:r w:rsidR="00634F0C" w:rsidRPr="00571CDA">
        <w:rPr>
          <w:rFonts w:eastAsia="Calibri" w:cs="Times New Roman"/>
          <w:color w:val="000000" w:themeColor="text1"/>
        </w:rPr>
        <w:t>p. 20)</w:t>
      </w:r>
      <w:r w:rsidR="00F01C42" w:rsidRPr="00571CDA">
        <w:rPr>
          <w:color w:val="000000" w:themeColor="text1"/>
        </w:rPr>
        <w:t xml:space="preserve">. </w:t>
      </w:r>
      <w:r w:rsidR="00F01C42" w:rsidRPr="00571CDA">
        <w:rPr>
          <w:b/>
          <w:color w:val="000000" w:themeColor="text1"/>
        </w:rPr>
        <w:t xml:space="preserve"> </w:t>
      </w:r>
    </w:p>
    <w:p w:rsidR="005D63A1" w:rsidRPr="00571CDA" w:rsidRDefault="00B71B51" w:rsidP="00B71B51">
      <w:pPr>
        <w:autoSpaceDE w:val="0"/>
        <w:autoSpaceDN w:val="0"/>
        <w:adjustRightInd w:val="0"/>
        <w:ind w:firstLine="708"/>
        <w:rPr>
          <w:color w:val="000000" w:themeColor="text1"/>
        </w:rPr>
      </w:pPr>
      <w:r w:rsidRPr="00571CDA">
        <w:rPr>
          <w:color w:val="000000" w:themeColor="text1"/>
        </w:rPr>
        <w:t xml:space="preserve">As condições excludentes daqueles desprovidos de capital foram responsáveis pela formação do </w:t>
      </w:r>
      <w:r w:rsidR="007E7417" w:rsidRPr="00571CDA">
        <w:rPr>
          <w:color w:val="000000" w:themeColor="text1"/>
        </w:rPr>
        <w:t>ca</w:t>
      </w:r>
      <w:r w:rsidRPr="00571CDA">
        <w:rPr>
          <w:color w:val="000000" w:themeColor="text1"/>
        </w:rPr>
        <w:t>mpesinato brasileiro</w:t>
      </w:r>
      <w:r w:rsidR="00847EA9" w:rsidRPr="00571CDA">
        <w:rPr>
          <w:color w:val="000000" w:themeColor="text1"/>
        </w:rPr>
        <w:t>.</w:t>
      </w:r>
      <w:r w:rsidRPr="00571CDA">
        <w:rPr>
          <w:color w:val="000000" w:themeColor="text1"/>
        </w:rPr>
        <w:t xml:space="preserve"> </w:t>
      </w:r>
      <w:r w:rsidR="00216682" w:rsidRPr="00571CDA">
        <w:rPr>
          <w:color w:val="000000" w:themeColor="text1"/>
        </w:rPr>
        <w:t xml:space="preserve">Expulso de suas terras por não conseguirem resistir </w:t>
      </w:r>
      <w:r w:rsidR="00CB7226">
        <w:rPr>
          <w:color w:val="000000" w:themeColor="text1"/>
        </w:rPr>
        <w:t xml:space="preserve">à pressão da lógica capitalista, resta ao </w:t>
      </w:r>
      <w:r w:rsidR="00C00184">
        <w:rPr>
          <w:color w:val="000000" w:themeColor="text1"/>
        </w:rPr>
        <w:t xml:space="preserve">camponês </w:t>
      </w:r>
      <w:r w:rsidR="005D63A1" w:rsidRPr="00571CDA">
        <w:rPr>
          <w:color w:val="000000" w:themeColor="text1"/>
        </w:rPr>
        <w:t>vender a sua força de</w:t>
      </w:r>
      <w:r w:rsidRPr="00571CDA">
        <w:rPr>
          <w:color w:val="000000" w:themeColor="text1"/>
        </w:rPr>
        <w:t xml:space="preserve"> trabalho para o </w:t>
      </w:r>
      <w:r w:rsidR="006F248A" w:rsidRPr="00571CDA">
        <w:rPr>
          <w:color w:val="000000" w:themeColor="text1"/>
        </w:rPr>
        <w:t>latifundiário</w:t>
      </w:r>
      <w:r w:rsidRPr="00571CDA">
        <w:rPr>
          <w:color w:val="000000" w:themeColor="text1"/>
        </w:rPr>
        <w:t>.</w:t>
      </w:r>
      <w:r w:rsidR="004C0FBF" w:rsidRPr="00571CDA">
        <w:rPr>
          <w:color w:val="000000" w:themeColor="text1"/>
        </w:rPr>
        <w:t xml:space="preserve"> Além disso, ocorre também uma expropriação moral, o camponês é usurpado de manter a sua identidade</w:t>
      </w:r>
      <w:r w:rsidRPr="00571CDA">
        <w:rPr>
          <w:color w:val="000000" w:themeColor="text1"/>
        </w:rPr>
        <w:t xml:space="preserve"> </w:t>
      </w:r>
      <w:r w:rsidR="004C0FBF" w:rsidRPr="00571CDA">
        <w:rPr>
          <w:color w:val="000000" w:themeColor="text1"/>
        </w:rPr>
        <w:t>com a terra</w:t>
      </w:r>
      <w:r w:rsidR="006F248A" w:rsidRPr="00571CDA">
        <w:rPr>
          <w:color w:val="000000" w:themeColor="text1"/>
        </w:rPr>
        <w:t xml:space="preserve"> em nome do progresso</w:t>
      </w:r>
      <w:r w:rsidR="001D4F53" w:rsidRPr="00571CDA">
        <w:rPr>
          <w:color w:val="000000" w:themeColor="text1"/>
        </w:rPr>
        <w:t xml:space="preserve"> que</w:t>
      </w:r>
      <w:r w:rsidR="00847EA9" w:rsidRPr="00571CDA">
        <w:rPr>
          <w:color w:val="000000" w:themeColor="text1"/>
        </w:rPr>
        <w:t>,</w:t>
      </w:r>
      <w:r w:rsidR="001D4F53" w:rsidRPr="00571CDA">
        <w:rPr>
          <w:color w:val="000000" w:themeColor="text1"/>
        </w:rPr>
        <w:t xml:space="preserve"> contraditoriamente, é um progresso seletivo</w:t>
      </w:r>
      <w:r w:rsidR="004C0FBF" w:rsidRPr="00571CDA">
        <w:rPr>
          <w:color w:val="000000" w:themeColor="text1"/>
        </w:rPr>
        <w:t xml:space="preserve">. </w:t>
      </w:r>
      <w:r w:rsidRPr="00571CDA">
        <w:rPr>
          <w:color w:val="000000" w:themeColor="text1"/>
        </w:rPr>
        <w:t>“</w:t>
      </w:r>
      <w:r w:rsidR="00173776" w:rsidRPr="00571CDA">
        <w:rPr>
          <w:color w:val="000000" w:themeColor="text1"/>
        </w:rPr>
        <w:t xml:space="preserve">O capital é essa força que procura expropriar o lavrador, ou pelo menos submeter o seu trabalho da terra, para que, ao invés </w:t>
      </w:r>
      <w:r w:rsidR="00DF06F2" w:rsidRPr="00571CDA">
        <w:rPr>
          <w:color w:val="000000" w:themeColor="text1"/>
        </w:rPr>
        <w:t>do lavrador trabalhador livremen</w:t>
      </w:r>
      <w:r w:rsidR="00173776" w:rsidRPr="00571CDA">
        <w:rPr>
          <w:color w:val="000000" w:themeColor="text1"/>
        </w:rPr>
        <w:t xml:space="preserve">te para si mesmo, passe a trabalhar para ele, capital </w:t>
      </w:r>
      <w:r w:rsidR="00173776" w:rsidRPr="00571CDA">
        <w:rPr>
          <w:rFonts w:eastAsia="Calibri" w:cs="Times New Roman"/>
          <w:color w:val="000000" w:themeColor="text1"/>
        </w:rPr>
        <w:t>[...]</w:t>
      </w:r>
      <w:r w:rsidR="00932B4F" w:rsidRPr="00571CDA">
        <w:rPr>
          <w:color w:val="000000" w:themeColor="text1"/>
        </w:rPr>
        <w:t>.</w:t>
      </w:r>
      <w:r w:rsidRPr="00571CDA">
        <w:rPr>
          <w:color w:val="000000" w:themeColor="text1"/>
        </w:rPr>
        <w:t>”</w:t>
      </w:r>
      <w:r w:rsidR="00932B4F" w:rsidRPr="00571CDA">
        <w:rPr>
          <w:color w:val="000000" w:themeColor="text1"/>
        </w:rPr>
        <w:t xml:space="preserve"> (MARTINS</w:t>
      </w:r>
      <w:r w:rsidR="00E84186" w:rsidRPr="00571CDA">
        <w:rPr>
          <w:color w:val="000000" w:themeColor="text1"/>
        </w:rPr>
        <w:t>, 1991, p. 16).</w:t>
      </w:r>
      <w:r w:rsidR="001D4F53" w:rsidRPr="00571CDA">
        <w:rPr>
          <w:color w:val="000000" w:themeColor="text1"/>
        </w:rPr>
        <w:t xml:space="preserve"> </w:t>
      </w:r>
    </w:p>
    <w:p w:rsidR="005D63A1" w:rsidRPr="00571CDA" w:rsidRDefault="00DF06F2" w:rsidP="0077463C">
      <w:pPr>
        <w:autoSpaceDE w:val="0"/>
        <w:autoSpaceDN w:val="0"/>
        <w:adjustRightInd w:val="0"/>
        <w:ind w:firstLine="708"/>
        <w:rPr>
          <w:color w:val="000000" w:themeColor="text1"/>
        </w:rPr>
      </w:pPr>
      <w:r w:rsidRPr="00571CDA">
        <w:rPr>
          <w:color w:val="000000" w:themeColor="text1"/>
        </w:rPr>
        <w:t>Essa situação nos leva a questionar a legitimidade de um</w:t>
      </w:r>
      <w:r w:rsidR="00216682" w:rsidRPr="00571CDA">
        <w:rPr>
          <w:color w:val="000000" w:themeColor="text1"/>
        </w:rPr>
        <w:t>a</w:t>
      </w:r>
      <w:r w:rsidRPr="00571CDA">
        <w:rPr>
          <w:color w:val="000000" w:themeColor="text1"/>
        </w:rPr>
        <w:t xml:space="preserve"> estrutura agrária desigual</w:t>
      </w:r>
      <w:r w:rsidR="00847EA9" w:rsidRPr="00571CDA">
        <w:rPr>
          <w:color w:val="000000" w:themeColor="text1"/>
        </w:rPr>
        <w:t xml:space="preserve"> e</w:t>
      </w:r>
      <w:r w:rsidR="007D7BEA" w:rsidRPr="00571CDA">
        <w:rPr>
          <w:color w:val="000000" w:themeColor="text1"/>
        </w:rPr>
        <w:t xml:space="preserve"> prejudicial ao país</w:t>
      </w:r>
      <w:r w:rsidR="00847EA9" w:rsidRPr="00571CDA">
        <w:rPr>
          <w:color w:val="000000" w:themeColor="text1"/>
        </w:rPr>
        <w:t xml:space="preserve"> e, naturalmente, a necessidade de uma ampla e verdadeira reforma agrária</w:t>
      </w:r>
      <w:r w:rsidR="002E3E74">
        <w:rPr>
          <w:color w:val="000000" w:themeColor="text1"/>
        </w:rPr>
        <w:t>.</w:t>
      </w:r>
      <w:r w:rsidR="00216682" w:rsidRPr="00571CDA">
        <w:rPr>
          <w:color w:val="000000" w:themeColor="text1"/>
        </w:rPr>
        <w:t xml:space="preserve"> </w:t>
      </w:r>
      <w:r w:rsidR="00847EA9" w:rsidRPr="00571CDA">
        <w:rPr>
          <w:color w:val="000000" w:themeColor="text1"/>
        </w:rPr>
        <w:t xml:space="preserve">Afinal, </w:t>
      </w:r>
    </w:p>
    <w:p w:rsidR="00392B05" w:rsidRPr="00571CDA" w:rsidRDefault="00847EA9" w:rsidP="00847EA9">
      <w:pPr>
        <w:pStyle w:val="CITAORECUADA"/>
      </w:pPr>
      <w:r w:rsidRPr="00571CDA">
        <w:t>[...] f</w:t>
      </w:r>
      <w:r w:rsidR="005D63A1" w:rsidRPr="00571CDA">
        <w:t>azer, pois, uma reforma agrária, é tomar as terras que estão nas mãos de alguns, improdutivas, e dá-las a quem possa torná-las produtivas. Há pessoas que têm terras apenas para se sentirem donas delas, esperando que possam valer mais e mais dinheiro. Ali, não há uma planta que alimente, nem animais. São apenas quilômetros e quilômetros de terras vazias. E, porque nada produzem, são chamadas improdutivas. Tornar uma terra produtiva é extrair dela o que pode nos dar: muitas plantas que nos alimentem, ou o pastoreio que torna os bois e cabras e carneiros e cavalos úteis aos homens.</w:t>
      </w:r>
      <w:r w:rsidR="0077463C" w:rsidRPr="00571CDA">
        <w:t xml:space="preserve"> </w:t>
      </w:r>
      <w:r w:rsidR="005D63A1" w:rsidRPr="00571CDA">
        <w:t xml:space="preserve"> (</w:t>
      </w:r>
      <w:r w:rsidR="0077463C" w:rsidRPr="00571CDA">
        <w:t>CARVALLHO</w:t>
      </w:r>
      <w:r w:rsidR="0077463C" w:rsidRPr="00571CDA">
        <w:rPr>
          <w:b/>
        </w:rPr>
        <w:t xml:space="preserve"> </w:t>
      </w:r>
      <w:r w:rsidR="0077463C" w:rsidRPr="00571CDA">
        <w:t>e GONÇALVES,</w:t>
      </w:r>
      <w:r w:rsidR="0077463C" w:rsidRPr="00571CDA">
        <w:rPr>
          <w:b/>
        </w:rPr>
        <w:t xml:space="preserve"> </w:t>
      </w:r>
      <w:r w:rsidR="0077463C" w:rsidRPr="00571CDA">
        <w:t>1998</w:t>
      </w:r>
      <w:r w:rsidR="0077463C" w:rsidRPr="00571CDA">
        <w:rPr>
          <w:b/>
        </w:rPr>
        <w:t>,</w:t>
      </w:r>
      <w:r w:rsidR="0077463C" w:rsidRPr="00571CDA">
        <w:t xml:space="preserve"> </w:t>
      </w:r>
      <w:r w:rsidR="005D63A1" w:rsidRPr="00571CDA">
        <w:t xml:space="preserve">p. 17) </w:t>
      </w:r>
    </w:p>
    <w:p w:rsidR="00366032" w:rsidRPr="00571CDA" w:rsidRDefault="00366032" w:rsidP="0024077D">
      <w:pPr>
        <w:autoSpaceDE w:val="0"/>
        <w:autoSpaceDN w:val="0"/>
        <w:adjustRightInd w:val="0"/>
        <w:spacing w:before="30" w:after="30"/>
        <w:rPr>
          <w:color w:val="000000" w:themeColor="text1"/>
        </w:rPr>
      </w:pPr>
    </w:p>
    <w:p w:rsidR="0024077D" w:rsidRPr="00571CDA" w:rsidRDefault="00366032" w:rsidP="0024077D">
      <w:pPr>
        <w:autoSpaceDE w:val="0"/>
        <w:autoSpaceDN w:val="0"/>
        <w:adjustRightInd w:val="0"/>
        <w:spacing w:before="30" w:after="30"/>
        <w:rPr>
          <w:color w:val="000000" w:themeColor="text1"/>
          <w:szCs w:val="24"/>
        </w:rPr>
      </w:pPr>
      <w:r w:rsidRPr="00571CDA">
        <w:rPr>
          <w:color w:val="000000" w:themeColor="text1"/>
        </w:rPr>
        <w:t xml:space="preserve">Porém, há uma resistência muito forte por parte da sociedade em relação à ideia de reforma agrária. Por isso, é preciso dizer que a </w:t>
      </w:r>
      <w:r w:rsidR="00392B05" w:rsidRPr="00571CDA">
        <w:rPr>
          <w:color w:val="000000" w:themeColor="text1"/>
        </w:rPr>
        <w:t xml:space="preserve">reforma agrária </w:t>
      </w:r>
      <w:r w:rsidRPr="00571CDA">
        <w:rPr>
          <w:color w:val="000000" w:themeColor="text1"/>
        </w:rPr>
        <w:t xml:space="preserve">atinge </w:t>
      </w:r>
      <w:r w:rsidR="00216682" w:rsidRPr="00571CDA">
        <w:rPr>
          <w:color w:val="000000" w:themeColor="text1"/>
        </w:rPr>
        <w:t xml:space="preserve">apenas </w:t>
      </w:r>
      <w:r w:rsidR="00392B05" w:rsidRPr="00571CDA">
        <w:rPr>
          <w:color w:val="000000" w:themeColor="text1"/>
        </w:rPr>
        <w:t>as propriedades improdutivas</w:t>
      </w:r>
      <w:r w:rsidRPr="00571CDA">
        <w:rPr>
          <w:color w:val="000000" w:themeColor="text1"/>
        </w:rPr>
        <w:t xml:space="preserve"> e consideradas latifúndios, ou seja, não é qualquer propriedade passível de reforma agrária.</w:t>
      </w:r>
      <w:r w:rsidR="006F248A" w:rsidRPr="00571CDA">
        <w:rPr>
          <w:color w:val="000000" w:themeColor="text1"/>
        </w:rPr>
        <w:t xml:space="preserve"> </w:t>
      </w:r>
      <w:r w:rsidR="00392B05" w:rsidRPr="00571CDA">
        <w:rPr>
          <w:color w:val="000000" w:themeColor="text1"/>
        </w:rPr>
        <w:t xml:space="preserve"> </w:t>
      </w:r>
      <w:r w:rsidRPr="00571CDA">
        <w:rPr>
          <w:color w:val="000000" w:themeColor="text1"/>
        </w:rPr>
        <w:t>Isso se explica porque p</w:t>
      </w:r>
      <w:r w:rsidR="00392B05" w:rsidRPr="00571CDA">
        <w:rPr>
          <w:color w:val="000000" w:themeColor="text1"/>
        </w:rPr>
        <w:t xml:space="preserve">ossuir terras no Brasil é sinônimo </w:t>
      </w:r>
      <w:r w:rsidR="00524AD5" w:rsidRPr="00571CDA">
        <w:rPr>
          <w:color w:val="000000" w:themeColor="text1"/>
        </w:rPr>
        <w:t>de poder e perdê-la</w:t>
      </w:r>
      <w:r w:rsidR="00C46659" w:rsidRPr="00571CDA">
        <w:rPr>
          <w:color w:val="000000" w:themeColor="text1"/>
        </w:rPr>
        <w:t>s</w:t>
      </w:r>
      <w:r w:rsidR="00524AD5" w:rsidRPr="00571CDA">
        <w:rPr>
          <w:color w:val="000000" w:themeColor="text1"/>
        </w:rPr>
        <w:t xml:space="preserve"> é inaceitável</w:t>
      </w:r>
      <w:r w:rsidR="0024077D" w:rsidRPr="00571CDA">
        <w:rPr>
          <w:color w:val="000000" w:themeColor="text1"/>
        </w:rPr>
        <w:t xml:space="preserve">. </w:t>
      </w:r>
      <w:r w:rsidR="0024077D" w:rsidRPr="00571CDA">
        <w:rPr>
          <w:color w:val="000000" w:themeColor="text1"/>
          <w:szCs w:val="24"/>
        </w:rPr>
        <w:t>Essa é a realidade brasileira, enquanto muitos não possuem terras</w:t>
      </w:r>
      <w:r w:rsidRPr="00571CDA">
        <w:rPr>
          <w:color w:val="000000" w:themeColor="text1"/>
          <w:szCs w:val="24"/>
        </w:rPr>
        <w:t>, outras a concentram para o acú</w:t>
      </w:r>
      <w:r w:rsidR="0024077D" w:rsidRPr="00571CDA">
        <w:rPr>
          <w:color w:val="000000" w:themeColor="text1"/>
          <w:szCs w:val="24"/>
        </w:rPr>
        <w:t>mulo de capital e poder, atr</w:t>
      </w:r>
      <w:r w:rsidR="006F248A" w:rsidRPr="00571CDA">
        <w:rPr>
          <w:color w:val="000000" w:themeColor="text1"/>
          <w:szCs w:val="24"/>
        </w:rPr>
        <w:t>avés da exclusão dos camponeses.</w:t>
      </w:r>
      <w:r w:rsidR="0024077D" w:rsidRPr="00571CDA">
        <w:rPr>
          <w:color w:val="000000" w:themeColor="text1"/>
          <w:szCs w:val="24"/>
        </w:rPr>
        <w:t xml:space="preserve"> A </w:t>
      </w:r>
      <w:r w:rsidR="0024077D" w:rsidRPr="00571CDA">
        <w:rPr>
          <w:color w:val="000000" w:themeColor="text1"/>
          <w:szCs w:val="24"/>
        </w:rPr>
        <w:lastRenderedPageBreak/>
        <w:t xml:space="preserve">reforma agrária é apenas a ponta do iceberg, pois, segundo </w:t>
      </w:r>
      <w:r w:rsidR="00F0257B" w:rsidRPr="00571CDA">
        <w:rPr>
          <w:color w:val="000000" w:themeColor="text1"/>
          <w:szCs w:val="24"/>
        </w:rPr>
        <w:t>Stédile</w:t>
      </w:r>
      <w:r w:rsidR="0024077D" w:rsidRPr="00571CDA">
        <w:rPr>
          <w:color w:val="000000" w:themeColor="text1"/>
          <w:szCs w:val="24"/>
        </w:rPr>
        <w:t xml:space="preserve"> (2000) é preciso também uma proposta que atenda às necessidades do trabalhador, deverá haver um processo de democratização do comércio agrícola, dos processos agroindustriais, do acesso ao capital, e da educação. </w:t>
      </w:r>
    </w:p>
    <w:p w:rsidR="0024077D" w:rsidRDefault="0024077D" w:rsidP="00A9133E">
      <w:pPr>
        <w:autoSpaceDE w:val="0"/>
        <w:autoSpaceDN w:val="0"/>
        <w:adjustRightInd w:val="0"/>
        <w:spacing w:before="30" w:after="30"/>
        <w:ind w:firstLine="360"/>
        <w:rPr>
          <w:color w:val="000000" w:themeColor="text1"/>
        </w:rPr>
      </w:pPr>
      <w:r w:rsidRPr="00571CDA">
        <w:rPr>
          <w:color w:val="000000" w:themeColor="text1"/>
          <w:szCs w:val="24"/>
        </w:rPr>
        <w:t xml:space="preserve">Atualmente a </w:t>
      </w:r>
      <w:r w:rsidR="00FF788F" w:rsidRPr="00571CDA">
        <w:rPr>
          <w:color w:val="000000" w:themeColor="text1"/>
          <w:szCs w:val="24"/>
        </w:rPr>
        <w:t>política</w:t>
      </w:r>
      <w:r w:rsidRPr="00571CDA">
        <w:rPr>
          <w:color w:val="000000" w:themeColor="text1"/>
          <w:szCs w:val="24"/>
        </w:rPr>
        <w:t xml:space="preserve"> do Estado</w:t>
      </w:r>
      <w:r w:rsidR="00FF788F" w:rsidRPr="00571CDA">
        <w:rPr>
          <w:color w:val="000000" w:themeColor="text1"/>
          <w:szCs w:val="24"/>
        </w:rPr>
        <w:t xml:space="preserve"> brasileiro </w:t>
      </w:r>
      <w:r w:rsidRPr="00571CDA">
        <w:rPr>
          <w:color w:val="000000" w:themeColor="text1"/>
          <w:szCs w:val="24"/>
        </w:rPr>
        <w:t xml:space="preserve">favorece ao agronegócio em detrimento de outros modelos de produção. O governo destinou, entre 2015 e 2016, cerca de </w:t>
      </w:r>
      <w:r w:rsidRPr="00571CDA">
        <w:rPr>
          <w:color w:val="000000" w:themeColor="text1"/>
        </w:rPr>
        <w:t>R$ 180 bilhões para o agronegócio e R$ 28,9 bilhões para agriculta familiar. Verifica</w:t>
      </w:r>
      <w:r w:rsidR="00C95703">
        <w:rPr>
          <w:color w:val="000000" w:themeColor="text1"/>
        </w:rPr>
        <w:t>r</w:t>
      </w:r>
      <w:r w:rsidRPr="00571CDA">
        <w:rPr>
          <w:color w:val="000000" w:themeColor="text1"/>
        </w:rPr>
        <w:t>-se, desse modo, um incremento da ação do Estado na concentração fundiária</w:t>
      </w:r>
      <w:r w:rsidR="00F618AC" w:rsidRPr="00571CDA">
        <w:rPr>
          <w:color w:val="000000" w:themeColor="text1"/>
        </w:rPr>
        <w:t xml:space="preserve"> e a falta de um verdadeiro apoio estatal de desenv</w:t>
      </w:r>
      <w:r w:rsidR="00FF788F" w:rsidRPr="00571CDA">
        <w:rPr>
          <w:color w:val="000000" w:themeColor="text1"/>
        </w:rPr>
        <w:t xml:space="preserve">olvimento a outros modelos </w:t>
      </w:r>
      <w:r w:rsidR="00D029FD" w:rsidRPr="00571CDA">
        <w:rPr>
          <w:color w:val="000000" w:themeColor="text1"/>
        </w:rPr>
        <w:t>de</w:t>
      </w:r>
      <w:r w:rsidR="00FF788F" w:rsidRPr="00571CDA">
        <w:rPr>
          <w:color w:val="000000" w:themeColor="text1"/>
        </w:rPr>
        <w:t xml:space="preserve"> produção</w:t>
      </w:r>
      <w:r w:rsidR="00F618AC" w:rsidRPr="00571CDA">
        <w:rPr>
          <w:color w:val="000000" w:themeColor="text1"/>
        </w:rPr>
        <w:t>.</w:t>
      </w:r>
      <w:r w:rsidRPr="00571CDA">
        <w:rPr>
          <w:color w:val="000000" w:themeColor="text1"/>
        </w:rPr>
        <w:t xml:space="preserve"> (ACTRIONAID, 2015) </w:t>
      </w:r>
    </w:p>
    <w:p w:rsidR="00682C21" w:rsidRPr="00571CDA" w:rsidRDefault="00682C21" w:rsidP="00A9133E">
      <w:pPr>
        <w:autoSpaceDE w:val="0"/>
        <w:autoSpaceDN w:val="0"/>
        <w:adjustRightInd w:val="0"/>
        <w:spacing w:before="30" w:after="30"/>
        <w:ind w:firstLine="360"/>
        <w:rPr>
          <w:color w:val="000000" w:themeColor="text1"/>
          <w:szCs w:val="24"/>
        </w:rPr>
      </w:pPr>
    </w:p>
    <w:p w:rsidR="008A08BB" w:rsidRDefault="004B7042" w:rsidP="00F0257B">
      <w:pPr>
        <w:pStyle w:val="PargrafodaLista"/>
        <w:numPr>
          <w:ilvl w:val="0"/>
          <w:numId w:val="7"/>
        </w:numPr>
        <w:spacing w:before="40" w:after="120"/>
        <w:ind w:left="426"/>
        <w:rPr>
          <w:b/>
        </w:rPr>
      </w:pPr>
      <w:r w:rsidRPr="006F248A">
        <w:rPr>
          <w:b/>
        </w:rPr>
        <w:t>Considerações finais</w:t>
      </w:r>
      <w:r w:rsidR="00D244D9" w:rsidRPr="006F248A">
        <w:rPr>
          <w:b/>
        </w:rPr>
        <w:t xml:space="preserve">  </w:t>
      </w:r>
    </w:p>
    <w:p w:rsidR="00C84351" w:rsidRPr="006F248A" w:rsidRDefault="00C84351" w:rsidP="00C84351">
      <w:pPr>
        <w:pStyle w:val="PargrafodaLista"/>
        <w:spacing w:before="40" w:after="120"/>
        <w:ind w:left="426" w:firstLine="0"/>
        <w:rPr>
          <w:b/>
        </w:rPr>
      </w:pPr>
    </w:p>
    <w:p w:rsidR="00076155" w:rsidRDefault="00F0257B" w:rsidP="00076155">
      <w:pPr>
        <w:spacing w:before="40" w:after="120"/>
        <w:ind w:firstLine="708"/>
      </w:pPr>
      <w:r w:rsidRPr="006F248A">
        <w:t>D</w:t>
      </w:r>
      <w:r w:rsidR="008A08BB" w:rsidRPr="006F248A">
        <w:t xml:space="preserve">ebater a reforma agrária não é </w:t>
      </w:r>
      <w:r w:rsidRPr="006F248A">
        <w:t xml:space="preserve">algo </w:t>
      </w:r>
      <w:r w:rsidR="008A08BB" w:rsidRPr="006F248A">
        <w:t>tão simples</w:t>
      </w:r>
      <w:r w:rsidRPr="006F248A">
        <w:t>.</w:t>
      </w:r>
      <w:r w:rsidR="008A08BB" w:rsidRPr="006F248A">
        <w:t xml:space="preserve"> </w:t>
      </w:r>
      <w:r w:rsidRPr="006F248A">
        <w:t>Afinal, estamos diante de um sistema perverso e que pune, quase sempre, os mais fracos. E, quando se trata da terra no Brasil os mais fracos são os camponeses</w:t>
      </w:r>
      <w:r w:rsidR="006F248A" w:rsidRPr="006F248A">
        <w:t>.</w:t>
      </w:r>
      <w:r w:rsidR="009F66B0" w:rsidRPr="006F248A">
        <w:t xml:space="preserve"> </w:t>
      </w:r>
      <w:r w:rsidRPr="006F248A">
        <w:t xml:space="preserve">Uma das saídas para esse problema, acreditamos, é </w:t>
      </w:r>
      <w:r w:rsidR="009F66B0" w:rsidRPr="006F248A">
        <w:t>a reforma agrária</w:t>
      </w:r>
      <w:r w:rsidRPr="006F248A">
        <w:t xml:space="preserve">. Só ela pode </w:t>
      </w:r>
      <w:r w:rsidR="004D56A9" w:rsidRPr="006F248A">
        <w:t>dinamizar a economia e minimizar a desigualdade n</w:t>
      </w:r>
      <w:r w:rsidR="009F66B0" w:rsidRPr="006F248A">
        <w:t>o campo. O espaço agrário nacional se configura</w:t>
      </w:r>
      <w:r w:rsidRPr="006F248A">
        <w:t xml:space="preserve">, pois, numa grande </w:t>
      </w:r>
      <w:r w:rsidR="009F66B0" w:rsidRPr="006F248A">
        <w:t>contradição</w:t>
      </w:r>
      <w:r w:rsidRPr="006F248A">
        <w:t xml:space="preserve"> que precisa ser superada, ou seja, há muita gente com pouca terra e pouca gente com muita terra. A solução para este dilema? Uma ampla e verdadeira reforma agrária e muita resistência.  </w:t>
      </w:r>
    </w:p>
    <w:p w:rsidR="0081573C" w:rsidRPr="006F248A" w:rsidRDefault="0081573C" w:rsidP="00076155">
      <w:pPr>
        <w:spacing w:before="40" w:after="120"/>
        <w:ind w:firstLine="708"/>
      </w:pPr>
    </w:p>
    <w:p w:rsidR="00076155" w:rsidRPr="006F248A" w:rsidRDefault="00D3571C" w:rsidP="00D3571C">
      <w:pPr>
        <w:autoSpaceDE w:val="0"/>
        <w:autoSpaceDN w:val="0"/>
        <w:adjustRightInd w:val="0"/>
        <w:ind w:firstLine="0"/>
        <w:rPr>
          <w:b/>
          <w:szCs w:val="24"/>
        </w:rPr>
      </w:pPr>
      <w:r w:rsidRPr="006F248A">
        <w:rPr>
          <w:b/>
          <w:szCs w:val="24"/>
        </w:rPr>
        <w:t xml:space="preserve">Referências </w:t>
      </w:r>
    </w:p>
    <w:p w:rsidR="00D3571C" w:rsidRPr="006F248A" w:rsidRDefault="00D3571C" w:rsidP="00A624ED">
      <w:pPr>
        <w:spacing w:line="240" w:lineRule="auto"/>
        <w:ind w:firstLine="0"/>
        <w:rPr>
          <w:b/>
        </w:rPr>
      </w:pPr>
      <w:r w:rsidRPr="006F248A">
        <w:t xml:space="preserve">ALVES, RENATA BATISTA. </w:t>
      </w:r>
      <w:r w:rsidRPr="006F248A">
        <w:rPr>
          <w:b/>
        </w:rPr>
        <w:t xml:space="preserve">Agropecuária de beira de estrada em Sergipe: orientador Marco Antônio </w:t>
      </w:r>
      <w:proofErr w:type="spellStart"/>
      <w:r w:rsidRPr="006F248A">
        <w:rPr>
          <w:b/>
        </w:rPr>
        <w:t>Mitidiero</w:t>
      </w:r>
      <w:proofErr w:type="spellEnd"/>
      <w:r w:rsidRPr="006F248A">
        <w:rPr>
          <w:b/>
        </w:rPr>
        <w:t xml:space="preserve"> Junior. – São Cristóvão, 2015. </w:t>
      </w:r>
    </w:p>
    <w:p w:rsidR="00D3571C" w:rsidRPr="006F248A" w:rsidRDefault="00D3571C" w:rsidP="00A624ED">
      <w:pPr>
        <w:spacing w:line="240" w:lineRule="auto"/>
        <w:ind w:firstLine="0"/>
        <w:rPr>
          <w:b/>
        </w:rPr>
      </w:pPr>
      <w:r w:rsidRPr="006F248A">
        <w:t xml:space="preserve">BRANDÃO, OCTÁVIO, 1896-1980. </w:t>
      </w:r>
      <w:proofErr w:type="spellStart"/>
      <w:r w:rsidRPr="006F248A">
        <w:rPr>
          <w:b/>
        </w:rPr>
        <w:t>Agrarismo</w:t>
      </w:r>
      <w:proofErr w:type="spellEnd"/>
      <w:r w:rsidRPr="006F248A">
        <w:rPr>
          <w:b/>
        </w:rPr>
        <w:t xml:space="preserve"> e industrialismo: ensaio marxista-leninista sobre a revolta de São Paulo e a guerra das classes no Brasil – 1924/ Octávio Brandão. – 2 ed. São Paulo: A. Garibaldi, 2016.</w:t>
      </w:r>
    </w:p>
    <w:p w:rsidR="001D32F4" w:rsidRPr="006F248A" w:rsidRDefault="001D32F4" w:rsidP="00A624ED">
      <w:pPr>
        <w:spacing w:line="240" w:lineRule="auto"/>
        <w:ind w:firstLine="0"/>
        <w:rPr>
          <w:b/>
        </w:rPr>
      </w:pPr>
      <w:r w:rsidRPr="006F248A">
        <w:rPr>
          <w:sz w:val="23"/>
          <w:szCs w:val="23"/>
        </w:rPr>
        <w:t xml:space="preserve">LAKATOS, E. M.; MARCONI, M. A. </w:t>
      </w:r>
      <w:r w:rsidRPr="006F248A">
        <w:rPr>
          <w:b/>
          <w:bCs/>
          <w:sz w:val="23"/>
          <w:szCs w:val="23"/>
        </w:rPr>
        <w:t>Fundamentos de Metodologia Científica</w:t>
      </w:r>
      <w:r w:rsidR="00A9133E" w:rsidRPr="006F248A">
        <w:rPr>
          <w:sz w:val="23"/>
          <w:szCs w:val="23"/>
        </w:rPr>
        <w:t>. São Paulo</w:t>
      </w:r>
      <w:r w:rsidRPr="006F248A">
        <w:rPr>
          <w:sz w:val="23"/>
          <w:szCs w:val="23"/>
        </w:rPr>
        <w:t>: Atlas 2003.</w:t>
      </w:r>
    </w:p>
    <w:p w:rsidR="00D3571C" w:rsidRPr="006F248A" w:rsidRDefault="00D3571C" w:rsidP="00A624ED">
      <w:pPr>
        <w:spacing w:line="240" w:lineRule="auto"/>
        <w:ind w:firstLine="0"/>
      </w:pPr>
      <w:r w:rsidRPr="006F248A">
        <w:rPr>
          <w:rFonts w:cs="Times New Roman"/>
          <w:color w:val="000000" w:themeColor="text1"/>
          <w:szCs w:val="24"/>
        </w:rPr>
        <w:t xml:space="preserve">FAO - </w:t>
      </w:r>
      <w:r w:rsidRPr="006F248A">
        <w:rPr>
          <w:b/>
        </w:rPr>
        <w:t xml:space="preserve">Organização das Nações Unidas para a Alimentação e a Agricultura </w:t>
      </w:r>
      <w:r w:rsidRPr="006F248A">
        <w:rPr>
          <w:rFonts w:cs="Times New Roman"/>
          <w:color w:val="000000" w:themeColor="text1"/>
          <w:szCs w:val="24"/>
        </w:rPr>
        <w:t>&lt;</w:t>
      </w:r>
      <w:hyperlink r:id="rId13" w:history="1">
        <w:r w:rsidRPr="006F248A">
          <w:rPr>
            <w:rStyle w:val="Hyperlink"/>
            <w:b/>
          </w:rPr>
          <w:t>https://nacoesunidas.org/fao-fome-aumenta-no-mundo-e-afeta-821-milhoes-de-pessoas/</w:t>
        </w:r>
      </w:hyperlink>
      <w:r w:rsidRPr="006F248A">
        <w:rPr>
          <w:rFonts w:cs="Times New Roman"/>
          <w:szCs w:val="24"/>
        </w:rPr>
        <w:t xml:space="preserve">&gt; </w:t>
      </w:r>
      <w:r w:rsidRPr="006F248A">
        <w:rPr>
          <w:b/>
        </w:rPr>
        <w:t xml:space="preserve"> </w:t>
      </w:r>
      <w:r w:rsidRPr="006F248A">
        <w:t>acessado em 03 de novembro de 2018 às 14: 04</w:t>
      </w:r>
    </w:p>
    <w:p w:rsidR="00D3571C" w:rsidRPr="00D1722D" w:rsidRDefault="00D3571C" w:rsidP="00A624ED">
      <w:pPr>
        <w:spacing w:line="240" w:lineRule="auto"/>
        <w:ind w:firstLine="0"/>
        <w:rPr>
          <w:rFonts w:cs="Times New Roman"/>
          <w:b/>
          <w:color w:val="000000" w:themeColor="text1"/>
          <w:szCs w:val="24"/>
          <w:lang w:val="es-ES"/>
        </w:rPr>
      </w:pPr>
      <w:r w:rsidRPr="00D1722D">
        <w:rPr>
          <w:rFonts w:cs="Times New Roman"/>
          <w:color w:val="000000" w:themeColor="text1"/>
          <w:szCs w:val="24"/>
          <w:lang w:val="es-ES"/>
        </w:rPr>
        <w:lastRenderedPageBreak/>
        <w:t xml:space="preserve">GRAIN. </w:t>
      </w:r>
      <w:r w:rsidRPr="00D1722D">
        <w:rPr>
          <w:rFonts w:cs="Times New Roman"/>
          <w:b/>
          <w:color w:val="000000" w:themeColor="text1"/>
          <w:szCs w:val="24"/>
          <w:lang w:val="es-ES"/>
        </w:rPr>
        <w:t xml:space="preserve">Superficie de tierras de cultivo acaparadas para </w:t>
      </w:r>
      <w:proofErr w:type="spellStart"/>
      <w:r w:rsidRPr="00D1722D">
        <w:rPr>
          <w:rFonts w:cs="Times New Roman"/>
          <w:b/>
          <w:color w:val="000000" w:themeColor="text1"/>
          <w:szCs w:val="24"/>
          <w:lang w:val="es-ES"/>
        </w:rPr>
        <w:t>Laproducción</w:t>
      </w:r>
      <w:proofErr w:type="spellEnd"/>
      <w:r w:rsidRPr="00D1722D">
        <w:rPr>
          <w:rFonts w:cs="Times New Roman"/>
          <w:b/>
          <w:color w:val="000000" w:themeColor="text1"/>
          <w:szCs w:val="24"/>
          <w:lang w:val="es-ES"/>
        </w:rPr>
        <w:t xml:space="preserve"> de alimentos por</w:t>
      </w:r>
    </w:p>
    <w:p w:rsidR="00D3571C" w:rsidRPr="006F248A" w:rsidRDefault="00D3571C" w:rsidP="00A624ED">
      <w:pPr>
        <w:spacing w:line="240" w:lineRule="auto"/>
        <w:ind w:firstLine="0"/>
      </w:pPr>
      <w:r w:rsidRPr="00D1722D">
        <w:rPr>
          <w:rFonts w:cs="Times New Roman"/>
          <w:b/>
          <w:color w:val="000000" w:themeColor="text1"/>
          <w:szCs w:val="24"/>
          <w:lang w:val="es-ES"/>
        </w:rPr>
        <w:t xml:space="preserve"> </w:t>
      </w:r>
      <w:r w:rsidRPr="006F248A">
        <w:rPr>
          <w:rFonts w:cs="Times New Roman"/>
          <w:b/>
          <w:color w:val="000000" w:themeColor="text1"/>
          <w:szCs w:val="24"/>
        </w:rPr>
        <w:t>interesses estranjeros</w:t>
      </w:r>
      <w:r w:rsidRPr="006F248A">
        <w:rPr>
          <w:rFonts w:cs="Times New Roman"/>
          <w:color w:val="000000" w:themeColor="text1"/>
          <w:szCs w:val="24"/>
        </w:rPr>
        <w:t>:&lt;</w:t>
      </w:r>
      <w:hyperlink r:id="rId14" w:history="1">
        <w:r w:rsidRPr="006F248A">
          <w:rPr>
            <w:rStyle w:val="Hyperlink"/>
            <w:b/>
          </w:rPr>
          <w:t>https://www.grain.org/es/article/entries/4481-grain-publica-conjunto-de-datos-con-mas-de-400-acaparamientos-de-tierra-agricolas-a-nivel-mundial</w:t>
        </w:r>
      </w:hyperlink>
      <w:r w:rsidRPr="006F248A">
        <w:rPr>
          <w:rFonts w:cs="Times New Roman"/>
          <w:szCs w:val="24"/>
        </w:rPr>
        <w:t>&gt; acessado em 08 de novembro de 2018 às 07:</w:t>
      </w:r>
      <w:r w:rsidRPr="006F248A">
        <w:t xml:space="preserve"> 41</w:t>
      </w:r>
    </w:p>
    <w:p w:rsidR="00D3571C" w:rsidRPr="006F248A" w:rsidRDefault="00D3571C" w:rsidP="00A624ED">
      <w:pPr>
        <w:spacing w:line="240" w:lineRule="auto"/>
        <w:ind w:firstLine="0"/>
        <w:rPr>
          <w:b/>
        </w:rPr>
      </w:pPr>
      <w:proofErr w:type="spellStart"/>
      <w:r w:rsidRPr="006F248A">
        <w:rPr>
          <w:b/>
        </w:rPr>
        <w:t>Oxfam</w:t>
      </w:r>
      <w:proofErr w:type="spellEnd"/>
      <w:r w:rsidRPr="006F248A">
        <w:rPr>
          <w:b/>
        </w:rPr>
        <w:t xml:space="preserve"> Brasil </w:t>
      </w:r>
      <w:r w:rsidRPr="006F248A">
        <w:rPr>
          <w:rFonts w:cs="Times New Roman"/>
          <w:color w:val="000000" w:themeColor="text1"/>
          <w:szCs w:val="24"/>
        </w:rPr>
        <w:t>&lt;</w:t>
      </w:r>
      <w:hyperlink r:id="rId15" w:history="1">
        <w:r w:rsidRPr="006F248A">
          <w:rPr>
            <w:rStyle w:val="Hyperlink"/>
            <w:b/>
          </w:rPr>
          <w:t>https://www.oxfam.org.br/sites/default/files/arquivos/relatorio-terrenos_desigualdade-brasil.pdf</w:t>
        </w:r>
      </w:hyperlink>
      <w:r w:rsidRPr="006F248A">
        <w:rPr>
          <w:rFonts w:cs="Times New Roman"/>
          <w:szCs w:val="24"/>
        </w:rPr>
        <w:t xml:space="preserve">&gt; acessado em 21 de Outubro de 2018 às 22: 06. </w:t>
      </w:r>
      <w:r w:rsidRPr="006F248A">
        <w:rPr>
          <w:b/>
        </w:rPr>
        <w:t xml:space="preserve"> </w:t>
      </w:r>
    </w:p>
    <w:p w:rsidR="00D3571C" w:rsidRPr="006F248A" w:rsidRDefault="00D3571C" w:rsidP="00A624ED">
      <w:pPr>
        <w:spacing w:line="240" w:lineRule="auto"/>
        <w:ind w:firstLine="0"/>
        <w:rPr>
          <w:b/>
          <w:color w:val="000000" w:themeColor="text1"/>
        </w:rPr>
      </w:pPr>
      <w:r w:rsidRPr="006F248A">
        <w:rPr>
          <w:color w:val="000000" w:themeColor="text1"/>
        </w:rPr>
        <w:t>MARTINEZ, PAULO, 1933</w:t>
      </w:r>
      <w:r w:rsidRPr="006F248A">
        <w:rPr>
          <w:b/>
          <w:color w:val="000000" w:themeColor="text1"/>
        </w:rPr>
        <w:t xml:space="preserve">. Reforma agrária: questão de terra ou de gente? / Paulo Martinez. – São Paulo: Moderna, 1987. </w:t>
      </w:r>
    </w:p>
    <w:p w:rsidR="00E84186" w:rsidRPr="006F248A" w:rsidRDefault="00E84186" w:rsidP="00A624ED">
      <w:pPr>
        <w:autoSpaceDE w:val="0"/>
        <w:autoSpaceDN w:val="0"/>
        <w:adjustRightInd w:val="0"/>
        <w:spacing w:line="240" w:lineRule="auto"/>
        <w:ind w:firstLine="0"/>
      </w:pPr>
      <w:r w:rsidRPr="006F248A">
        <w:t xml:space="preserve">MARTINS, J.S. </w:t>
      </w:r>
      <w:r w:rsidRPr="006F248A">
        <w:rPr>
          <w:b/>
          <w:color w:val="000000" w:themeColor="text1"/>
        </w:rPr>
        <w:t>Expropriação e violência</w:t>
      </w:r>
      <w:r w:rsidRPr="006F248A">
        <w:t xml:space="preserve">: a questão política no campo. São Paulo: HUCITEC, 1991. </w:t>
      </w:r>
    </w:p>
    <w:p w:rsidR="00D3571C" w:rsidRPr="006F248A" w:rsidRDefault="00D3571C" w:rsidP="00A624ED">
      <w:pPr>
        <w:spacing w:line="240" w:lineRule="auto"/>
        <w:ind w:firstLine="0"/>
        <w:rPr>
          <w:b/>
        </w:rPr>
      </w:pPr>
      <w:r w:rsidRPr="006F248A">
        <w:t xml:space="preserve">REZENDE FILHO, CYRO DE BARROS. </w:t>
      </w:r>
      <w:r w:rsidRPr="006F248A">
        <w:rPr>
          <w:b/>
        </w:rPr>
        <w:t xml:space="preserve">História econômica geral/ Cyro de barros Rezende Filho. São Paulo. Contexto, 2 edição, 1995.  </w:t>
      </w:r>
    </w:p>
    <w:p w:rsidR="00E84186" w:rsidRDefault="00E84186" w:rsidP="00FB6FE9">
      <w:pPr>
        <w:autoSpaceDE w:val="0"/>
        <w:autoSpaceDN w:val="0"/>
        <w:adjustRightInd w:val="0"/>
        <w:spacing w:line="240" w:lineRule="auto"/>
        <w:ind w:firstLine="0"/>
        <w:rPr>
          <w:rFonts w:eastAsia="Calibri" w:cs="Times New Roman"/>
        </w:rPr>
      </w:pPr>
      <w:r w:rsidRPr="006F248A">
        <w:rPr>
          <w:rFonts w:eastAsia="Calibri" w:cs="Times New Roman"/>
        </w:rPr>
        <w:t>Reforma Agrária /</w:t>
      </w:r>
      <w:r w:rsidRPr="006F248A">
        <w:rPr>
          <w:rFonts w:eastAsia="Calibri" w:cs="Times New Roman"/>
          <w:b/>
        </w:rPr>
        <w:t xml:space="preserve"> André Carvalho; Jussara Gonçalves – </w:t>
      </w:r>
      <w:r w:rsidRPr="006F248A">
        <w:rPr>
          <w:rFonts w:eastAsia="Calibri" w:cs="Times New Roman"/>
        </w:rPr>
        <w:t>Belo Horizonte, MG: Ed. Lê, 8ª edição, 1998.</w:t>
      </w:r>
    </w:p>
    <w:p w:rsidR="007D0DB5" w:rsidRDefault="00FB6FE9" w:rsidP="007D0DB5">
      <w:pPr>
        <w:ind w:firstLine="0"/>
        <w:rPr>
          <w:color w:val="000000" w:themeColor="text1"/>
        </w:rPr>
      </w:pPr>
      <w:r>
        <w:t xml:space="preserve">ROSA, Antônio Vitor. Agricultura e meio ambiente. São Paulo: Atual, 1998. </w:t>
      </w:r>
    </w:p>
    <w:p w:rsidR="00A9133E" w:rsidRPr="007D0DB5" w:rsidRDefault="00A9133E" w:rsidP="007D0DB5">
      <w:pPr>
        <w:ind w:firstLine="0"/>
        <w:rPr>
          <w:color w:val="000000" w:themeColor="text1"/>
        </w:rPr>
      </w:pPr>
      <w:r w:rsidRPr="006F248A">
        <w:rPr>
          <w:color w:val="000000"/>
          <w:szCs w:val="24"/>
        </w:rPr>
        <w:t xml:space="preserve">STÉDILE, J.P. O latifúndio. In: SADER, E. (Org.). </w:t>
      </w:r>
      <w:r w:rsidRPr="006F248A">
        <w:rPr>
          <w:b/>
          <w:color w:val="000000"/>
          <w:szCs w:val="24"/>
        </w:rPr>
        <w:t>Sete pecados do capita</w:t>
      </w:r>
      <w:r w:rsidRPr="006F248A">
        <w:rPr>
          <w:color w:val="000000"/>
          <w:szCs w:val="24"/>
        </w:rPr>
        <w:t>l. 3. Ed. Rio de Janeiro: Record, 2000. P.163-213.</w:t>
      </w:r>
    </w:p>
    <w:p w:rsidR="00F74F2C" w:rsidRDefault="00D3571C" w:rsidP="00FB6FE9">
      <w:pPr>
        <w:spacing w:line="240" w:lineRule="auto"/>
        <w:ind w:firstLine="0"/>
      </w:pPr>
      <w:r>
        <w:t xml:space="preserve">SOUSA, REINALDO. </w:t>
      </w:r>
      <w:r>
        <w:rPr>
          <w:b/>
        </w:rPr>
        <w:t>Da luta por acesso à terra aos efeitos da permanência: Uma contribuição ao estudo da questão agrária no Brasil e cuba</w:t>
      </w:r>
      <w:r>
        <w:t xml:space="preserve"> / Reinaldo Sousa – São Cristóvão/ Sergipe, 2017.  </w:t>
      </w:r>
    </w:p>
    <w:p w:rsidR="00D3571C" w:rsidRPr="000E508A" w:rsidRDefault="00153888" w:rsidP="00A624ED">
      <w:pPr>
        <w:spacing w:line="240" w:lineRule="auto"/>
        <w:ind w:firstLine="0"/>
        <w:rPr>
          <w:b/>
        </w:rPr>
      </w:pPr>
      <w:r>
        <w:t>ACTRIONAID</w:t>
      </w:r>
      <w:r w:rsidRPr="00125115">
        <w:rPr>
          <w:rFonts w:cs="Times New Roman"/>
          <w:color w:val="000000" w:themeColor="text1"/>
          <w:szCs w:val="24"/>
        </w:rPr>
        <w:t>&lt;</w:t>
      </w:r>
      <w:hyperlink r:id="rId16" w:history="1">
        <w:r w:rsidRPr="002C1E85">
          <w:rPr>
            <w:rStyle w:val="Hyperlink"/>
            <w:b/>
          </w:rPr>
          <w:t>http://actionaid.org.br/wpcontent/files_mf/1493418923direito_terra_actionaid_1e.pdf</w:t>
        </w:r>
      </w:hyperlink>
      <w:r>
        <w:rPr>
          <w:rFonts w:cs="Times New Roman"/>
          <w:szCs w:val="24"/>
        </w:rPr>
        <w:t xml:space="preserve">&gt;  Acessado em 08/12/2018 às 22:24 </w:t>
      </w:r>
    </w:p>
    <w:p w:rsidR="00C94696" w:rsidRDefault="007D0DB5" w:rsidP="00A624ED">
      <w:pPr>
        <w:autoSpaceDE w:val="0"/>
        <w:autoSpaceDN w:val="0"/>
        <w:adjustRightInd w:val="0"/>
        <w:spacing w:line="240" w:lineRule="auto"/>
        <w:ind w:firstLine="0"/>
        <w:rPr>
          <w:color w:val="000000"/>
          <w:szCs w:val="24"/>
        </w:rPr>
      </w:pPr>
      <w:r>
        <w:t>ZAMBERLAN, Jurandir; FRONCHETI, Alceu. : preservação do pequeno agricultor e o meio ambiente. Petrópolis: Vozes, 2001.</w:t>
      </w:r>
    </w:p>
    <w:p w:rsidR="007B69F7" w:rsidRDefault="000026CE" w:rsidP="00A624ED">
      <w:pPr>
        <w:autoSpaceDE w:val="0"/>
        <w:autoSpaceDN w:val="0"/>
        <w:adjustRightInd w:val="0"/>
        <w:spacing w:line="240" w:lineRule="auto"/>
        <w:ind w:firstLine="0"/>
        <w:rPr>
          <w:noProof/>
          <w:color w:val="000000"/>
          <w:szCs w:val="24"/>
          <w:lang w:eastAsia="pt-BR"/>
        </w:rPr>
      </w:pPr>
      <w:r w:rsidRPr="000026CE">
        <w:rPr>
          <w:b/>
        </w:rPr>
        <w:t>A expansão internacional da China através da compra de terras no Brasil e no mundo</w:t>
      </w:r>
      <w:r>
        <w:rPr>
          <w:b/>
        </w:rPr>
        <w:t xml:space="preserve"> </w:t>
      </w:r>
      <w:r w:rsidRPr="00125115">
        <w:rPr>
          <w:rFonts w:cs="Times New Roman"/>
          <w:color w:val="000000" w:themeColor="text1"/>
          <w:szCs w:val="24"/>
        </w:rPr>
        <w:t>&lt;</w:t>
      </w:r>
      <w:r w:rsidR="003C3743" w:rsidRPr="003C3743">
        <w:rPr>
          <w:noProof/>
          <w:color w:val="000000"/>
          <w:szCs w:val="24"/>
          <w:lang w:eastAsia="pt-BR"/>
        </w:rPr>
        <w:t xml:space="preserve"> </w:t>
      </w:r>
      <w:r w:rsidR="003C3743" w:rsidRPr="000026CE">
        <w:rPr>
          <w:noProof/>
          <w:color w:val="000000"/>
          <w:szCs w:val="24"/>
          <w:lang w:eastAsia="pt-BR"/>
        </w:rPr>
        <w:t>file:///E:/Arquivos%20Geo/compra%20de%20terras%20pelas%20china.pdf</w:t>
      </w:r>
      <w:r>
        <w:rPr>
          <w:rFonts w:cs="Times New Roman"/>
          <w:szCs w:val="24"/>
        </w:rPr>
        <w:t>&gt;</w:t>
      </w:r>
      <w:r w:rsidRPr="000026CE">
        <w:rPr>
          <w:rFonts w:cs="Times New Roman"/>
          <w:szCs w:val="24"/>
        </w:rPr>
        <w:t xml:space="preserve"> </w:t>
      </w:r>
      <w:r>
        <w:rPr>
          <w:rFonts w:cs="Times New Roman"/>
          <w:szCs w:val="24"/>
        </w:rPr>
        <w:t xml:space="preserve">Acessado em 29/01/2019 às </w:t>
      </w:r>
      <w:proofErr w:type="gramStart"/>
      <w:r>
        <w:rPr>
          <w:rFonts w:cs="Times New Roman"/>
          <w:szCs w:val="24"/>
        </w:rPr>
        <w:t>22:24</w:t>
      </w:r>
      <w:proofErr w:type="gramEnd"/>
    </w:p>
    <w:p w:rsidR="007B69F7" w:rsidRDefault="007B69F7" w:rsidP="00A624ED">
      <w:pPr>
        <w:autoSpaceDE w:val="0"/>
        <w:autoSpaceDN w:val="0"/>
        <w:adjustRightInd w:val="0"/>
        <w:spacing w:line="240" w:lineRule="auto"/>
        <w:ind w:firstLine="0"/>
        <w:rPr>
          <w:noProof/>
          <w:color w:val="000000"/>
          <w:szCs w:val="24"/>
          <w:lang w:eastAsia="pt-BR"/>
        </w:rPr>
      </w:pPr>
    </w:p>
    <w:p w:rsidR="007B69F7" w:rsidRDefault="007B69F7" w:rsidP="00A624ED">
      <w:pPr>
        <w:autoSpaceDE w:val="0"/>
        <w:autoSpaceDN w:val="0"/>
        <w:adjustRightInd w:val="0"/>
        <w:spacing w:line="240" w:lineRule="auto"/>
        <w:ind w:firstLine="0"/>
        <w:rPr>
          <w:noProof/>
          <w:color w:val="000000"/>
          <w:szCs w:val="24"/>
          <w:lang w:eastAsia="pt-BR"/>
        </w:rPr>
      </w:pPr>
    </w:p>
    <w:p w:rsidR="001D2E8A" w:rsidRDefault="00915BF1" w:rsidP="00A624ED">
      <w:pPr>
        <w:autoSpaceDE w:val="0"/>
        <w:autoSpaceDN w:val="0"/>
        <w:adjustRightInd w:val="0"/>
        <w:spacing w:line="240" w:lineRule="auto"/>
        <w:ind w:firstLine="0"/>
        <w:rPr>
          <w:b/>
          <w:color w:val="000000"/>
          <w:sz w:val="22"/>
        </w:rPr>
      </w:pPr>
      <w:r>
        <w:rPr>
          <w:color w:val="000000"/>
          <w:sz w:val="22"/>
        </w:rPr>
        <w:t xml:space="preserve"> </w:t>
      </w:r>
    </w:p>
    <w:p w:rsidR="002F1B47" w:rsidRDefault="002F1B47" w:rsidP="00A624ED">
      <w:pPr>
        <w:autoSpaceDE w:val="0"/>
        <w:autoSpaceDN w:val="0"/>
        <w:adjustRightInd w:val="0"/>
        <w:spacing w:line="240" w:lineRule="auto"/>
        <w:ind w:firstLine="0"/>
        <w:rPr>
          <w:b/>
          <w:color w:val="000000"/>
          <w:sz w:val="22"/>
        </w:rPr>
      </w:pPr>
    </w:p>
    <w:p w:rsidR="002F1B47" w:rsidRDefault="002F1B47" w:rsidP="00A624ED">
      <w:pPr>
        <w:autoSpaceDE w:val="0"/>
        <w:autoSpaceDN w:val="0"/>
        <w:adjustRightInd w:val="0"/>
        <w:spacing w:line="240" w:lineRule="auto"/>
        <w:ind w:firstLine="0"/>
        <w:rPr>
          <w:b/>
          <w:color w:val="000000"/>
          <w:sz w:val="22"/>
        </w:rPr>
      </w:pPr>
    </w:p>
    <w:p w:rsidR="002F1B47" w:rsidRDefault="002F1B47" w:rsidP="00A624ED">
      <w:pPr>
        <w:autoSpaceDE w:val="0"/>
        <w:autoSpaceDN w:val="0"/>
        <w:adjustRightInd w:val="0"/>
        <w:spacing w:line="240" w:lineRule="auto"/>
        <w:ind w:firstLine="0"/>
        <w:rPr>
          <w:b/>
          <w:color w:val="000000"/>
          <w:sz w:val="22"/>
        </w:rPr>
      </w:pPr>
    </w:p>
    <w:p w:rsidR="002F1B47" w:rsidRDefault="002F1B47" w:rsidP="00A624ED">
      <w:pPr>
        <w:autoSpaceDE w:val="0"/>
        <w:autoSpaceDN w:val="0"/>
        <w:adjustRightInd w:val="0"/>
        <w:spacing w:line="240" w:lineRule="auto"/>
        <w:ind w:firstLine="0"/>
        <w:rPr>
          <w:b/>
          <w:color w:val="000000"/>
          <w:sz w:val="22"/>
        </w:rPr>
      </w:pPr>
    </w:p>
    <w:p w:rsidR="002F1B47" w:rsidRPr="00915BF1" w:rsidRDefault="002F1B47" w:rsidP="00A624ED">
      <w:pPr>
        <w:autoSpaceDE w:val="0"/>
        <w:autoSpaceDN w:val="0"/>
        <w:adjustRightInd w:val="0"/>
        <w:spacing w:line="240" w:lineRule="auto"/>
        <w:ind w:firstLine="0"/>
        <w:rPr>
          <w:color w:val="000000"/>
          <w:szCs w:val="24"/>
        </w:rPr>
      </w:pPr>
    </w:p>
    <w:p w:rsidR="001D2E8A" w:rsidRPr="00006CFA" w:rsidRDefault="001D2E8A" w:rsidP="00A624ED">
      <w:pPr>
        <w:autoSpaceDE w:val="0"/>
        <w:autoSpaceDN w:val="0"/>
        <w:adjustRightInd w:val="0"/>
        <w:spacing w:line="240" w:lineRule="auto"/>
        <w:ind w:firstLine="0"/>
        <w:rPr>
          <w:color w:val="000000"/>
          <w:szCs w:val="24"/>
        </w:rPr>
      </w:pPr>
    </w:p>
    <w:p w:rsidR="002F1B47" w:rsidRDefault="002F1B47" w:rsidP="00A624ED">
      <w:pPr>
        <w:autoSpaceDE w:val="0"/>
        <w:autoSpaceDN w:val="0"/>
        <w:adjustRightInd w:val="0"/>
        <w:spacing w:line="240" w:lineRule="auto"/>
        <w:ind w:firstLine="0"/>
        <w:rPr>
          <w:color w:val="000000"/>
          <w:szCs w:val="24"/>
        </w:rPr>
      </w:pPr>
    </w:p>
    <w:p w:rsidR="00054BEC" w:rsidRDefault="00054BEC" w:rsidP="00A624ED">
      <w:pPr>
        <w:autoSpaceDE w:val="0"/>
        <w:autoSpaceDN w:val="0"/>
        <w:adjustRightInd w:val="0"/>
        <w:spacing w:line="240" w:lineRule="auto"/>
        <w:ind w:firstLine="0"/>
        <w:jc w:val="center"/>
        <w:rPr>
          <w:color w:val="000000"/>
          <w:szCs w:val="24"/>
        </w:rPr>
      </w:pPr>
    </w:p>
    <w:p w:rsidR="00662F18" w:rsidRPr="00D3571C" w:rsidRDefault="00054BEC" w:rsidP="008F2F41">
      <w:pPr>
        <w:autoSpaceDE w:val="0"/>
        <w:autoSpaceDN w:val="0"/>
        <w:adjustRightInd w:val="0"/>
        <w:spacing w:line="240" w:lineRule="auto"/>
        <w:ind w:firstLine="0"/>
        <w:rPr>
          <w:b/>
          <w:color w:val="000000"/>
          <w:szCs w:val="24"/>
        </w:rPr>
      </w:pPr>
      <w:r>
        <w:rPr>
          <w:b/>
          <w:color w:val="000000"/>
          <w:szCs w:val="24"/>
        </w:rPr>
        <w:t xml:space="preserve">                </w:t>
      </w:r>
    </w:p>
    <w:sectPr w:rsidR="00662F18" w:rsidRPr="00D3571C" w:rsidSect="00BC0910">
      <w:headerReference w:type="default" r:id="rId17"/>
      <w:foot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A3" w:rsidRDefault="00F96DA3" w:rsidP="00BC0910">
      <w:pPr>
        <w:spacing w:line="240" w:lineRule="auto"/>
      </w:pPr>
      <w:r>
        <w:separator/>
      </w:r>
    </w:p>
  </w:endnote>
  <w:endnote w:type="continuationSeparator" w:id="0">
    <w:p w:rsidR="00F96DA3" w:rsidRDefault="00F96DA3" w:rsidP="00BC0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6D" w:rsidRPr="00372955" w:rsidRDefault="007B076D" w:rsidP="007B076D">
    <w:pPr>
      <w:pStyle w:val="Rodap"/>
      <w:ind w:firstLine="0"/>
      <w:jc w:val="center"/>
      <w:rPr>
        <w:rFonts w:ascii="Tempus Sans ITC" w:hAnsi="Tempus Sans ITC"/>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A3" w:rsidRDefault="00F96DA3" w:rsidP="00BC0910">
      <w:pPr>
        <w:spacing w:line="240" w:lineRule="auto"/>
      </w:pPr>
      <w:r>
        <w:separator/>
      </w:r>
    </w:p>
  </w:footnote>
  <w:footnote w:type="continuationSeparator" w:id="0">
    <w:p w:rsidR="00F96DA3" w:rsidRDefault="00F96DA3" w:rsidP="00BC0910">
      <w:pPr>
        <w:spacing w:line="240" w:lineRule="auto"/>
      </w:pPr>
      <w:r>
        <w:continuationSeparator/>
      </w:r>
    </w:p>
  </w:footnote>
  <w:footnote w:id="1">
    <w:p w:rsidR="006F248A" w:rsidRPr="006F248A" w:rsidRDefault="004F4D54" w:rsidP="006F248A">
      <w:pPr>
        <w:pStyle w:val="Pr-formataoHTML"/>
        <w:shd w:val="clear" w:color="auto" w:fill="FFFFFF"/>
        <w:jc w:val="both"/>
        <w:rPr>
          <w:rFonts w:ascii="inherit" w:hAnsi="inherit"/>
          <w:color w:val="212121"/>
        </w:rPr>
      </w:pPr>
      <w:r>
        <w:rPr>
          <w:rStyle w:val="Refdenotaderodap"/>
        </w:rPr>
        <w:footnoteRef/>
      </w:r>
      <w:r w:rsidR="006F248A">
        <w:rPr>
          <w:rFonts w:ascii="inherit" w:hAnsi="inherit"/>
          <w:color w:val="212121"/>
          <w:lang w:val="pt-PT"/>
        </w:rPr>
        <w:t xml:space="preserve"> É </w:t>
      </w:r>
      <w:r w:rsidR="006F248A" w:rsidRPr="006F248A">
        <w:rPr>
          <w:rFonts w:ascii="inherit" w:hAnsi="inherit"/>
          <w:color w:val="212121"/>
          <w:lang w:val="pt-PT"/>
        </w:rPr>
        <w:t>uma pequena organização internacional que trabalha para apoiar os agricultores e os movimentos sociais em suas lutas para alcançar sistemas alimentares baseados na biodiversidade e controlados pelas comunidades.</w:t>
      </w:r>
    </w:p>
    <w:p w:rsidR="004F4D54" w:rsidRDefault="004F4D5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10" w:rsidRDefault="00BC0910" w:rsidP="00BC0910">
    <w:pPr>
      <w:pStyle w:val="Cabealho"/>
      <w:jc w:val="center"/>
      <w:rPr>
        <w:b/>
        <w:bCs/>
      </w:rPr>
    </w:pPr>
    <w:r w:rsidRPr="00BC0910">
      <w:rPr>
        <w:noProof/>
        <w:lang w:eastAsia="pt-BR"/>
      </w:rPr>
      <w:drawing>
        <wp:anchor distT="0" distB="0" distL="114300" distR="114300" simplePos="0" relativeHeight="251657216" behindDoc="0" locked="0" layoutInCell="1" allowOverlap="1">
          <wp:simplePos x="0" y="0"/>
          <wp:positionH relativeFrom="margin">
            <wp:posOffset>2308225</wp:posOffset>
          </wp:positionH>
          <wp:positionV relativeFrom="paragraph">
            <wp:posOffset>-290195</wp:posOffset>
          </wp:positionV>
          <wp:extent cx="1123950" cy="796899"/>
          <wp:effectExtent l="0" t="0" r="0" b="3810"/>
          <wp:wrapSquare wrapText="bothSides"/>
          <wp:docPr id="6" name="Imagem 6" descr="E:\Pictures\Simpósio\Logomarca Gete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Simpósio\Logomarca Geter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96899"/>
                  </a:xfrm>
                  <a:prstGeom prst="rect">
                    <a:avLst/>
                  </a:prstGeom>
                  <a:noFill/>
                  <a:ln>
                    <a:noFill/>
                  </a:ln>
                </pic:spPr>
              </pic:pic>
            </a:graphicData>
          </a:graphic>
        </wp:anchor>
      </w:drawing>
    </w:r>
  </w:p>
  <w:p w:rsidR="00BC0910" w:rsidRDefault="00BC0910" w:rsidP="00BC0910">
    <w:pPr>
      <w:pStyle w:val="Cabealho"/>
      <w:jc w:val="center"/>
      <w:rPr>
        <w:b/>
        <w:bCs/>
      </w:rPr>
    </w:pPr>
  </w:p>
  <w:p w:rsidR="00BC0910" w:rsidRDefault="00BC0910" w:rsidP="00BC0910">
    <w:pPr>
      <w:pStyle w:val="Cabealho"/>
      <w:jc w:val="center"/>
      <w:rPr>
        <w:b/>
        <w:bCs/>
      </w:rPr>
    </w:pPr>
  </w:p>
  <w:p w:rsidR="007B076D" w:rsidRDefault="007B076D" w:rsidP="00BC0910">
    <w:pPr>
      <w:pStyle w:val="Cabealho"/>
      <w:jc w:val="center"/>
      <w:rPr>
        <w:b/>
        <w:bCs/>
        <w:sz w:val="22"/>
      </w:rPr>
    </w:pPr>
    <w:r>
      <w:rPr>
        <w:b/>
        <w:bCs/>
        <w:sz w:val="22"/>
      </w:rPr>
      <w:t>UNIVERSIDADE ESTADUAL DE ALAGOAS</w:t>
    </w:r>
  </w:p>
  <w:p w:rsidR="00BC0910" w:rsidRPr="007B076D" w:rsidRDefault="00BC0910" w:rsidP="00BC0910">
    <w:pPr>
      <w:pStyle w:val="Cabealho"/>
      <w:jc w:val="center"/>
      <w:rPr>
        <w:b/>
        <w:bCs/>
        <w:sz w:val="22"/>
      </w:rPr>
    </w:pPr>
    <w:r w:rsidRPr="007B076D">
      <w:rPr>
        <w:b/>
        <w:bCs/>
        <w:sz w:val="22"/>
      </w:rPr>
      <w:t>I</w:t>
    </w:r>
    <w:r w:rsidR="00372955">
      <w:rPr>
        <w:b/>
        <w:bCs/>
        <w:sz w:val="22"/>
      </w:rPr>
      <w:t>I</w:t>
    </w:r>
    <w:r w:rsidRPr="007B076D">
      <w:rPr>
        <w:b/>
        <w:bCs/>
        <w:sz w:val="22"/>
      </w:rPr>
      <w:t xml:space="preserve"> </w:t>
    </w:r>
    <w:r w:rsidR="008E158E">
      <w:rPr>
        <w:b/>
        <w:bCs/>
        <w:sz w:val="22"/>
      </w:rPr>
      <w:t xml:space="preserve">ENCONTRO </w:t>
    </w:r>
    <w:r w:rsidR="00372955">
      <w:rPr>
        <w:b/>
        <w:bCs/>
        <w:sz w:val="22"/>
      </w:rPr>
      <w:t xml:space="preserve">REGIONAL </w:t>
    </w:r>
    <w:r w:rsidRPr="007B076D">
      <w:rPr>
        <w:b/>
        <w:bCs/>
        <w:sz w:val="22"/>
      </w:rPr>
      <w:t xml:space="preserve">DO </w:t>
    </w:r>
    <w:r w:rsidR="00372955">
      <w:rPr>
        <w:b/>
        <w:bCs/>
        <w:sz w:val="22"/>
      </w:rPr>
      <w:t xml:space="preserve">GRUPO DE </w:t>
    </w:r>
    <w:r w:rsidRPr="007B076D">
      <w:rPr>
        <w:b/>
        <w:bCs/>
        <w:sz w:val="22"/>
      </w:rPr>
      <w:t>ESTUDOS TERRITORIAIS</w:t>
    </w:r>
    <w:r w:rsidR="00372955">
      <w:rPr>
        <w:b/>
        <w:bCs/>
        <w:sz w:val="22"/>
      </w:rPr>
      <w:t xml:space="preserve"> - GETERRI</w:t>
    </w:r>
  </w:p>
  <w:p w:rsidR="00BC0910" w:rsidRPr="007B076D" w:rsidRDefault="00BC0910" w:rsidP="00BC0910">
    <w:pPr>
      <w:pStyle w:val="Cabealho"/>
      <w:jc w:val="center"/>
      <w:rPr>
        <w:b/>
        <w:bCs/>
        <w:sz w:val="22"/>
      </w:rPr>
    </w:pPr>
    <w:r w:rsidRPr="007B076D">
      <w:rPr>
        <w:b/>
        <w:bCs/>
        <w:sz w:val="22"/>
      </w:rPr>
      <w:t>"</w:t>
    </w:r>
    <w:r w:rsidR="00372955">
      <w:rPr>
        <w:b/>
        <w:bCs/>
        <w:sz w:val="22"/>
      </w:rPr>
      <w:t>O Papel da Geografia na Formação do Cidadão do Mundo</w:t>
    </w:r>
    <w:r w:rsidRPr="007B076D">
      <w:rPr>
        <w:b/>
        <w:bCs/>
        <w:sz w:val="22"/>
      </w:rPr>
      <w:t>"</w:t>
    </w:r>
  </w:p>
  <w:p w:rsidR="00BC0910" w:rsidRDefault="00BC0910" w:rsidP="00372955">
    <w:pPr>
      <w:pStyle w:val="Cabealho"/>
      <w:ind w:firstLine="0"/>
      <w:jc w:val="center"/>
      <w:rPr>
        <w:b/>
        <w:bCs/>
        <w:sz w:val="22"/>
      </w:rPr>
    </w:pPr>
    <w:r w:rsidRPr="007B076D">
      <w:rPr>
        <w:b/>
        <w:bCs/>
        <w:sz w:val="22"/>
      </w:rPr>
      <w:t xml:space="preserve">De </w:t>
    </w:r>
    <w:r w:rsidR="00372955">
      <w:rPr>
        <w:b/>
        <w:bCs/>
        <w:sz w:val="22"/>
      </w:rPr>
      <w:t>18</w:t>
    </w:r>
    <w:r w:rsidRPr="007B076D">
      <w:rPr>
        <w:b/>
        <w:bCs/>
        <w:sz w:val="22"/>
      </w:rPr>
      <w:t xml:space="preserve"> </w:t>
    </w:r>
    <w:r w:rsidR="00372955">
      <w:rPr>
        <w:b/>
        <w:bCs/>
        <w:sz w:val="22"/>
      </w:rPr>
      <w:t>a 2</w:t>
    </w:r>
    <w:r w:rsidRPr="007B076D">
      <w:rPr>
        <w:b/>
        <w:bCs/>
        <w:sz w:val="22"/>
      </w:rPr>
      <w:t xml:space="preserve">1 de </w:t>
    </w:r>
    <w:r w:rsidR="00372955">
      <w:rPr>
        <w:b/>
        <w:bCs/>
        <w:sz w:val="22"/>
      </w:rPr>
      <w:t xml:space="preserve">abril de </w:t>
    </w:r>
    <w:r w:rsidRPr="007B076D">
      <w:rPr>
        <w:b/>
        <w:bCs/>
        <w:sz w:val="22"/>
      </w:rPr>
      <w:t>201</w:t>
    </w:r>
    <w:r w:rsidR="00372955">
      <w:rPr>
        <w:b/>
        <w:bCs/>
        <w:sz w:val="22"/>
      </w:rPr>
      <w:t>9</w:t>
    </w:r>
  </w:p>
  <w:p w:rsidR="00447630" w:rsidRPr="00447630" w:rsidRDefault="00447630" w:rsidP="00447630">
    <w:pPr>
      <w:pStyle w:val="Cabealho"/>
      <w:ind w:firstLine="0"/>
      <w:jc w:val="center"/>
      <w:rPr>
        <w:b/>
        <w:bCs/>
        <w:sz w:val="22"/>
      </w:rPr>
    </w:pPr>
    <w:r w:rsidRPr="00447630">
      <w:rPr>
        <w:b/>
        <w:bCs/>
        <w:sz w:val="22"/>
      </w:rPr>
      <w:t>ISSN 2526 - 5342</w:t>
    </w:r>
  </w:p>
  <w:p w:rsidR="00372955" w:rsidRDefault="00372955" w:rsidP="00BC0910">
    <w:pPr>
      <w:pStyle w:val="Cabealho"/>
      <w:jc w:val="center"/>
    </w:pPr>
    <w:r>
      <w:t>..........................................................................................................................................</w:t>
    </w:r>
  </w:p>
  <w:p w:rsidR="00447630" w:rsidRDefault="00447630" w:rsidP="00BC091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065"/>
    <w:multiLevelType w:val="hybridMultilevel"/>
    <w:tmpl w:val="2E26DD62"/>
    <w:lvl w:ilvl="0" w:tplc="629A2B80">
      <w:start w:val="4"/>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1559201E"/>
    <w:multiLevelType w:val="hybridMultilevel"/>
    <w:tmpl w:val="40DE136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8B16E7"/>
    <w:multiLevelType w:val="multilevel"/>
    <w:tmpl w:val="ABC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950F2"/>
    <w:multiLevelType w:val="hybridMultilevel"/>
    <w:tmpl w:val="2DC67EC0"/>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3A4CB4"/>
    <w:multiLevelType w:val="hybridMultilevel"/>
    <w:tmpl w:val="D6ECC5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18D7367"/>
    <w:multiLevelType w:val="hybridMultilevel"/>
    <w:tmpl w:val="D3DA018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C406B1A"/>
    <w:multiLevelType w:val="hybridMultilevel"/>
    <w:tmpl w:val="7E2273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BC0910"/>
    <w:rsid w:val="000019CA"/>
    <w:rsid w:val="000026CE"/>
    <w:rsid w:val="00002957"/>
    <w:rsid w:val="00003121"/>
    <w:rsid w:val="000058CD"/>
    <w:rsid w:val="00006AA8"/>
    <w:rsid w:val="00006CFA"/>
    <w:rsid w:val="00010A49"/>
    <w:rsid w:val="000218E6"/>
    <w:rsid w:val="00021BA8"/>
    <w:rsid w:val="0002291D"/>
    <w:rsid w:val="000266DB"/>
    <w:rsid w:val="00030B20"/>
    <w:rsid w:val="0003127D"/>
    <w:rsid w:val="0003312C"/>
    <w:rsid w:val="0003567E"/>
    <w:rsid w:val="000359BB"/>
    <w:rsid w:val="00043297"/>
    <w:rsid w:val="000438DA"/>
    <w:rsid w:val="00050180"/>
    <w:rsid w:val="00050466"/>
    <w:rsid w:val="000505FE"/>
    <w:rsid w:val="00054316"/>
    <w:rsid w:val="00054BEC"/>
    <w:rsid w:val="00061F02"/>
    <w:rsid w:val="0006293A"/>
    <w:rsid w:val="000633DC"/>
    <w:rsid w:val="00065D54"/>
    <w:rsid w:val="00072E8A"/>
    <w:rsid w:val="00072F6F"/>
    <w:rsid w:val="00076155"/>
    <w:rsid w:val="00076BBC"/>
    <w:rsid w:val="00080ABE"/>
    <w:rsid w:val="0008154C"/>
    <w:rsid w:val="00093C02"/>
    <w:rsid w:val="000A432E"/>
    <w:rsid w:val="000A67CB"/>
    <w:rsid w:val="000B2E00"/>
    <w:rsid w:val="000B3AA9"/>
    <w:rsid w:val="000B43C8"/>
    <w:rsid w:val="000B55C7"/>
    <w:rsid w:val="000B5F18"/>
    <w:rsid w:val="000C0917"/>
    <w:rsid w:val="000C0FF5"/>
    <w:rsid w:val="000C1B61"/>
    <w:rsid w:val="000C4763"/>
    <w:rsid w:val="000D0DDD"/>
    <w:rsid w:val="000D1AFF"/>
    <w:rsid w:val="000D1C1C"/>
    <w:rsid w:val="000D2958"/>
    <w:rsid w:val="000D7BF8"/>
    <w:rsid w:val="000E36AC"/>
    <w:rsid w:val="000E508A"/>
    <w:rsid w:val="000F537D"/>
    <w:rsid w:val="000F6F2E"/>
    <w:rsid w:val="00100CC5"/>
    <w:rsid w:val="00104594"/>
    <w:rsid w:val="00106AFC"/>
    <w:rsid w:val="001146DA"/>
    <w:rsid w:val="00123EF9"/>
    <w:rsid w:val="00125C49"/>
    <w:rsid w:val="001324C2"/>
    <w:rsid w:val="00134302"/>
    <w:rsid w:val="001351D1"/>
    <w:rsid w:val="00135BFB"/>
    <w:rsid w:val="00140E32"/>
    <w:rsid w:val="00140EAC"/>
    <w:rsid w:val="00141FD8"/>
    <w:rsid w:val="001440F7"/>
    <w:rsid w:val="00144F97"/>
    <w:rsid w:val="001478AF"/>
    <w:rsid w:val="001503B0"/>
    <w:rsid w:val="00150653"/>
    <w:rsid w:val="00152BA5"/>
    <w:rsid w:val="00153888"/>
    <w:rsid w:val="00154828"/>
    <w:rsid w:val="00155906"/>
    <w:rsid w:val="001602C3"/>
    <w:rsid w:val="00160584"/>
    <w:rsid w:val="00162348"/>
    <w:rsid w:val="00165183"/>
    <w:rsid w:val="001661C4"/>
    <w:rsid w:val="00167234"/>
    <w:rsid w:val="00170BE4"/>
    <w:rsid w:val="00171E1E"/>
    <w:rsid w:val="00173231"/>
    <w:rsid w:val="00173776"/>
    <w:rsid w:val="00175879"/>
    <w:rsid w:val="00186D1E"/>
    <w:rsid w:val="00193A8E"/>
    <w:rsid w:val="001A0A12"/>
    <w:rsid w:val="001A0BC9"/>
    <w:rsid w:val="001A10D0"/>
    <w:rsid w:val="001A233F"/>
    <w:rsid w:val="001A3920"/>
    <w:rsid w:val="001B01DD"/>
    <w:rsid w:val="001B0240"/>
    <w:rsid w:val="001B05CB"/>
    <w:rsid w:val="001B0D79"/>
    <w:rsid w:val="001B1B9B"/>
    <w:rsid w:val="001C1175"/>
    <w:rsid w:val="001D2E8A"/>
    <w:rsid w:val="001D32F4"/>
    <w:rsid w:val="001D4F53"/>
    <w:rsid w:val="001D7D96"/>
    <w:rsid w:val="001E078D"/>
    <w:rsid w:val="001E5FB0"/>
    <w:rsid w:val="001E6F4E"/>
    <w:rsid w:val="001F010F"/>
    <w:rsid w:val="001F022D"/>
    <w:rsid w:val="001F0AF7"/>
    <w:rsid w:val="001F3683"/>
    <w:rsid w:val="001F49A8"/>
    <w:rsid w:val="001F61DA"/>
    <w:rsid w:val="001F64BB"/>
    <w:rsid w:val="00201344"/>
    <w:rsid w:val="00201394"/>
    <w:rsid w:val="00202542"/>
    <w:rsid w:val="0020370B"/>
    <w:rsid w:val="00215D9B"/>
    <w:rsid w:val="00216682"/>
    <w:rsid w:val="0022579C"/>
    <w:rsid w:val="00230D58"/>
    <w:rsid w:val="00234963"/>
    <w:rsid w:val="00236925"/>
    <w:rsid w:val="0024077D"/>
    <w:rsid w:val="002409D1"/>
    <w:rsid w:val="00243F86"/>
    <w:rsid w:val="00250977"/>
    <w:rsid w:val="00250A85"/>
    <w:rsid w:val="002512BF"/>
    <w:rsid w:val="00253057"/>
    <w:rsid w:val="00264659"/>
    <w:rsid w:val="00271C3E"/>
    <w:rsid w:val="00272037"/>
    <w:rsid w:val="0027226A"/>
    <w:rsid w:val="00272898"/>
    <w:rsid w:val="002731BB"/>
    <w:rsid w:val="00274231"/>
    <w:rsid w:val="00275B41"/>
    <w:rsid w:val="00277E0F"/>
    <w:rsid w:val="00290227"/>
    <w:rsid w:val="002943E2"/>
    <w:rsid w:val="002A0C45"/>
    <w:rsid w:val="002B4563"/>
    <w:rsid w:val="002B4C9A"/>
    <w:rsid w:val="002B64CF"/>
    <w:rsid w:val="002C0022"/>
    <w:rsid w:val="002D0728"/>
    <w:rsid w:val="002D1B8B"/>
    <w:rsid w:val="002D4F3A"/>
    <w:rsid w:val="002D5588"/>
    <w:rsid w:val="002D6809"/>
    <w:rsid w:val="002E070C"/>
    <w:rsid w:val="002E215E"/>
    <w:rsid w:val="002E3E74"/>
    <w:rsid w:val="002E7EEF"/>
    <w:rsid w:val="002F165B"/>
    <w:rsid w:val="002F1B47"/>
    <w:rsid w:val="002F64CA"/>
    <w:rsid w:val="002F6C09"/>
    <w:rsid w:val="003031B0"/>
    <w:rsid w:val="00311828"/>
    <w:rsid w:val="0031471E"/>
    <w:rsid w:val="0031488D"/>
    <w:rsid w:val="0031670F"/>
    <w:rsid w:val="0032284C"/>
    <w:rsid w:val="00340196"/>
    <w:rsid w:val="003464D5"/>
    <w:rsid w:val="003512BA"/>
    <w:rsid w:val="0035301C"/>
    <w:rsid w:val="0035329B"/>
    <w:rsid w:val="00357620"/>
    <w:rsid w:val="003625FD"/>
    <w:rsid w:val="0036450C"/>
    <w:rsid w:val="00366032"/>
    <w:rsid w:val="0037016E"/>
    <w:rsid w:val="00370DA6"/>
    <w:rsid w:val="00371FB0"/>
    <w:rsid w:val="00372955"/>
    <w:rsid w:val="003802A8"/>
    <w:rsid w:val="003805F6"/>
    <w:rsid w:val="00380843"/>
    <w:rsid w:val="0038098B"/>
    <w:rsid w:val="00385E8B"/>
    <w:rsid w:val="00390CBE"/>
    <w:rsid w:val="00391BEB"/>
    <w:rsid w:val="00392B05"/>
    <w:rsid w:val="00396E19"/>
    <w:rsid w:val="003A0D79"/>
    <w:rsid w:val="003A41C7"/>
    <w:rsid w:val="003A5F43"/>
    <w:rsid w:val="003A7AD7"/>
    <w:rsid w:val="003B3EB1"/>
    <w:rsid w:val="003B52C4"/>
    <w:rsid w:val="003B6521"/>
    <w:rsid w:val="003B6F8D"/>
    <w:rsid w:val="003B72A1"/>
    <w:rsid w:val="003C2185"/>
    <w:rsid w:val="003C3743"/>
    <w:rsid w:val="003C38B4"/>
    <w:rsid w:val="003D31C3"/>
    <w:rsid w:val="003D7A50"/>
    <w:rsid w:val="003D7F2D"/>
    <w:rsid w:val="003E1651"/>
    <w:rsid w:val="003E297B"/>
    <w:rsid w:val="003E480A"/>
    <w:rsid w:val="003E4CFA"/>
    <w:rsid w:val="003E58B2"/>
    <w:rsid w:val="003E6967"/>
    <w:rsid w:val="003F0D87"/>
    <w:rsid w:val="003F0F3B"/>
    <w:rsid w:val="003F7303"/>
    <w:rsid w:val="00400A27"/>
    <w:rsid w:val="0040539F"/>
    <w:rsid w:val="00407B28"/>
    <w:rsid w:val="00407DA2"/>
    <w:rsid w:val="004104C2"/>
    <w:rsid w:val="00410BE5"/>
    <w:rsid w:val="00412D91"/>
    <w:rsid w:val="004130AD"/>
    <w:rsid w:val="0042289E"/>
    <w:rsid w:val="00424600"/>
    <w:rsid w:val="00426655"/>
    <w:rsid w:val="004279F0"/>
    <w:rsid w:val="00427B5D"/>
    <w:rsid w:val="0043020F"/>
    <w:rsid w:val="0043124D"/>
    <w:rsid w:val="00431B16"/>
    <w:rsid w:val="00433199"/>
    <w:rsid w:val="004373E6"/>
    <w:rsid w:val="00440FD6"/>
    <w:rsid w:val="004433A0"/>
    <w:rsid w:val="0044523A"/>
    <w:rsid w:val="0044534C"/>
    <w:rsid w:val="004475E7"/>
    <w:rsid w:val="00447630"/>
    <w:rsid w:val="004547EE"/>
    <w:rsid w:val="004836E4"/>
    <w:rsid w:val="0048417B"/>
    <w:rsid w:val="00484826"/>
    <w:rsid w:val="00485DE9"/>
    <w:rsid w:val="00490CED"/>
    <w:rsid w:val="00491391"/>
    <w:rsid w:val="00491B72"/>
    <w:rsid w:val="004922E4"/>
    <w:rsid w:val="004A3A8F"/>
    <w:rsid w:val="004B1146"/>
    <w:rsid w:val="004B2470"/>
    <w:rsid w:val="004B2ED8"/>
    <w:rsid w:val="004B3425"/>
    <w:rsid w:val="004B4829"/>
    <w:rsid w:val="004B6A31"/>
    <w:rsid w:val="004B6DFD"/>
    <w:rsid w:val="004B7042"/>
    <w:rsid w:val="004C0686"/>
    <w:rsid w:val="004C0FBF"/>
    <w:rsid w:val="004C2A29"/>
    <w:rsid w:val="004C76ED"/>
    <w:rsid w:val="004D56A9"/>
    <w:rsid w:val="004D798D"/>
    <w:rsid w:val="004D7D3A"/>
    <w:rsid w:val="004E186A"/>
    <w:rsid w:val="004E7B34"/>
    <w:rsid w:val="004F3384"/>
    <w:rsid w:val="004F4D54"/>
    <w:rsid w:val="0050003C"/>
    <w:rsid w:val="005032C9"/>
    <w:rsid w:val="00507940"/>
    <w:rsid w:val="00507F2F"/>
    <w:rsid w:val="00510ED0"/>
    <w:rsid w:val="005114C4"/>
    <w:rsid w:val="00520B81"/>
    <w:rsid w:val="00524AD5"/>
    <w:rsid w:val="00525B63"/>
    <w:rsid w:val="0052617E"/>
    <w:rsid w:val="00532C28"/>
    <w:rsid w:val="005361A8"/>
    <w:rsid w:val="0053766F"/>
    <w:rsid w:val="00540D1C"/>
    <w:rsid w:val="0054468C"/>
    <w:rsid w:val="005457A2"/>
    <w:rsid w:val="005546C3"/>
    <w:rsid w:val="005549EC"/>
    <w:rsid w:val="0055519D"/>
    <w:rsid w:val="00560832"/>
    <w:rsid w:val="00562E7A"/>
    <w:rsid w:val="00562EAA"/>
    <w:rsid w:val="00563254"/>
    <w:rsid w:val="005632EE"/>
    <w:rsid w:val="0056518E"/>
    <w:rsid w:val="005655BC"/>
    <w:rsid w:val="00571346"/>
    <w:rsid w:val="00571CDA"/>
    <w:rsid w:val="0057328B"/>
    <w:rsid w:val="00574AD9"/>
    <w:rsid w:val="00574E8F"/>
    <w:rsid w:val="00587DE8"/>
    <w:rsid w:val="005925D4"/>
    <w:rsid w:val="005954FB"/>
    <w:rsid w:val="00595C5D"/>
    <w:rsid w:val="005A52E8"/>
    <w:rsid w:val="005A6445"/>
    <w:rsid w:val="005B27CC"/>
    <w:rsid w:val="005B4A09"/>
    <w:rsid w:val="005B4E59"/>
    <w:rsid w:val="005C0132"/>
    <w:rsid w:val="005C0B43"/>
    <w:rsid w:val="005C2A0B"/>
    <w:rsid w:val="005C4E3E"/>
    <w:rsid w:val="005C6FED"/>
    <w:rsid w:val="005D412F"/>
    <w:rsid w:val="005D63A1"/>
    <w:rsid w:val="005E139E"/>
    <w:rsid w:val="005E168F"/>
    <w:rsid w:val="005E3923"/>
    <w:rsid w:val="005E7923"/>
    <w:rsid w:val="005F01A2"/>
    <w:rsid w:val="005F20BE"/>
    <w:rsid w:val="005F37FC"/>
    <w:rsid w:val="005F3A28"/>
    <w:rsid w:val="005F4F8E"/>
    <w:rsid w:val="00604650"/>
    <w:rsid w:val="00614563"/>
    <w:rsid w:val="00634F0C"/>
    <w:rsid w:val="00643607"/>
    <w:rsid w:val="006445E6"/>
    <w:rsid w:val="00650CC3"/>
    <w:rsid w:val="00656BE2"/>
    <w:rsid w:val="00657F74"/>
    <w:rsid w:val="00662F18"/>
    <w:rsid w:val="0066323A"/>
    <w:rsid w:val="00671044"/>
    <w:rsid w:val="0067193A"/>
    <w:rsid w:val="0067555B"/>
    <w:rsid w:val="00677392"/>
    <w:rsid w:val="00682C21"/>
    <w:rsid w:val="00685F5B"/>
    <w:rsid w:val="00687386"/>
    <w:rsid w:val="006873EB"/>
    <w:rsid w:val="006916DA"/>
    <w:rsid w:val="00693E8C"/>
    <w:rsid w:val="006977F5"/>
    <w:rsid w:val="006A6904"/>
    <w:rsid w:val="006B10CE"/>
    <w:rsid w:val="006B22A8"/>
    <w:rsid w:val="006B57CA"/>
    <w:rsid w:val="006C1699"/>
    <w:rsid w:val="006C2C47"/>
    <w:rsid w:val="006C319A"/>
    <w:rsid w:val="006C71B1"/>
    <w:rsid w:val="006C7F3B"/>
    <w:rsid w:val="006D2679"/>
    <w:rsid w:val="006D47EC"/>
    <w:rsid w:val="006D4D80"/>
    <w:rsid w:val="006D59EB"/>
    <w:rsid w:val="006D5A3C"/>
    <w:rsid w:val="006E36D5"/>
    <w:rsid w:val="006E6BC9"/>
    <w:rsid w:val="006E733F"/>
    <w:rsid w:val="006F1294"/>
    <w:rsid w:val="006F248A"/>
    <w:rsid w:val="006F2B4F"/>
    <w:rsid w:val="006F4197"/>
    <w:rsid w:val="006F6F5E"/>
    <w:rsid w:val="00701493"/>
    <w:rsid w:val="007063E7"/>
    <w:rsid w:val="007076D8"/>
    <w:rsid w:val="00710B85"/>
    <w:rsid w:val="00715EDF"/>
    <w:rsid w:val="00724957"/>
    <w:rsid w:val="007307DD"/>
    <w:rsid w:val="00737FD5"/>
    <w:rsid w:val="007404AD"/>
    <w:rsid w:val="00740F85"/>
    <w:rsid w:val="00741AA0"/>
    <w:rsid w:val="00745406"/>
    <w:rsid w:val="00752D6D"/>
    <w:rsid w:val="00754486"/>
    <w:rsid w:val="00754860"/>
    <w:rsid w:val="00755B75"/>
    <w:rsid w:val="007601D9"/>
    <w:rsid w:val="00764DD9"/>
    <w:rsid w:val="00764E05"/>
    <w:rsid w:val="00770853"/>
    <w:rsid w:val="0077463C"/>
    <w:rsid w:val="0077491A"/>
    <w:rsid w:val="00775F36"/>
    <w:rsid w:val="00776793"/>
    <w:rsid w:val="00777925"/>
    <w:rsid w:val="007808E5"/>
    <w:rsid w:val="00783EBE"/>
    <w:rsid w:val="0078415C"/>
    <w:rsid w:val="0078422D"/>
    <w:rsid w:val="00795FAF"/>
    <w:rsid w:val="00796370"/>
    <w:rsid w:val="00797DD4"/>
    <w:rsid w:val="007A014C"/>
    <w:rsid w:val="007A165C"/>
    <w:rsid w:val="007A4F39"/>
    <w:rsid w:val="007A72CC"/>
    <w:rsid w:val="007B076D"/>
    <w:rsid w:val="007B447E"/>
    <w:rsid w:val="007B69F7"/>
    <w:rsid w:val="007B75EC"/>
    <w:rsid w:val="007C68E1"/>
    <w:rsid w:val="007D0DB5"/>
    <w:rsid w:val="007D27CD"/>
    <w:rsid w:val="007D29A5"/>
    <w:rsid w:val="007D2C65"/>
    <w:rsid w:val="007D2E3F"/>
    <w:rsid w:val="007D4C2E"/>
    <w:rsid w:val="007D5422"/>
    <w:rsid w:val="007D7BEA"/>
    <w:rsid w:val="007E4F1A"/>
    <w:rsid w:val="007E50E8"/>
    <w:rsid w:val="007E58DF"/>
    <w:rsid w:val="007E68DD"/>
    <w:rsid w:val="007E6E81"/>
    <w:rsid w:val="007E7417"/>
    <w:rsid w:val="007F348E"/>
    <w:rsid w:val="007F6FF6"/>
    <w:rsid w:val="00802E1A"/>
    <w:rsid w:val="008030DD"/>
    <w:rsid w:val="0080322B"/>
    <w:rsid w:val="00803C43"/>
    <w:rsid w:val="0081573C"/>
    <w:rsid w:val="00816F75"/>
    <w:rsid w:val="00820C4D"/>
    <w:rsid w:val="008264CF"/>
    <w:rsid w:val="008266A7"/>
    <w:rsid w:val="0083041A"/>
    <w:rsid w:val="0083420E"/>
    <w:rsid w:val="00836002"/>
    <w:rsid w:val="0084062D"/>
    <w:rsid w:val="00845F77"/>
    <w:rsid w:val="008470A3"/>
    <w:rsid w:val="00847EA9"/>
    <w:rsid w:val="00851170"/>
    <w:rsid w:val="0085202E"/>
    <w:rsid w:val="008547E3"/>
    <w:rsid w:val="00855EF5"/>
    <w:rsid w:val="00856001"/>
    <w:rsid w:val="00857071"/>
    <w:rsid w:val="00861F7F"/>
    <w:rsid w:val="008625BD"/>
    <w:rsid w:val="00865A73"/>
    <w:rsid w:val="0087020E"/>
    <w:rsid w:val="00874540"/>
    <w:rsid w:val="00875A4E"/>
    <w:rsid w:val="008762DF"/>
    <w:rsid w:val="00877D47"/>
    <w:rsid w:val="00883D39"/>
    <w:rsid w:val="00884A7D"/>
    <w:rsid w:val="0089475B"/>
    <w:rsid w:val="00894ADB"/>
    <w:rsid w:val="008966EF"/>
    <w:rsid w:val="008A08BB"/>
    <w:rsid w:val="008A70EE"/>
    <w:rsid w:val="008B135D"/>
    <w:rsid w:val="008B5A5F"/>
    <w:rsid w:val="008B5E26"/>
    <w:rsid w:val="008C31D8"/>
    <w:rsid w:val="008C3D05"/>
    <w:rsid w:val="008C53F3"/>
    <w:rsid w:val="008C579A"/>
    <w:rsid w:val="008C705E"/>
    <w:rsid w:val="008E1265"/>
    <w:rsid w:val="008E158E"/>
    <w:rsid w:val="008E6017"/>
    <w:rsid w:val="008E622B"/>
    <w:rsid w:val="008F2E63"/>
    <w:rsid w:val="008F2F41"/>
    <w:rsid w:val="00902077"/>
    <w:rsid w:val="009024A1"/>
    <w:rsid w:val="009066C4"/>
    <w:rsid w:val="009076C3"/>
    <w:rsid w:val="00915BF1"/>
    <w:rsid w:val="00916A4A"/>
    <w:rsid w:val="00920256"/>
    <w:rsid w:val="009215FE"/>
    <w:rsid w:val="00931258"/>
    <w:rsid w:val="00932B4F"/>
    <w:rsid w:val="00936B8A"/>
    <w:rsid w:val="009402CB"/>
    <w:rsid w:val="0094196A"/>
    <w:rsid w:val="00941DFB"/>
    <w:rsid w:val="00943A47"/>
    <w:rsid w:val="0094546A"/>
    <w:rsid w:val="00953942"/>
    <w:rsid w:val="00956F72"/>
    <w:rsid w:val="0096524F"/>
    <w:rsid w:val="00965B55"/>
    <w:rsid w:val="00967689"/>
    <w:rsid w:val="00967811"/>
    <w:rsid w:val="00973C76"/>
    <w:rsid w:val="00973CE5"/>
    <w:rsid w:val="00975FFD"/>
    <w:rsid w:val="0098619D"/>
    <w:rsid w:val="009878C4"/>
    <w:rsid w:val="00995BEF"/>
    <w:rsid w:val="00997EE4"/>
    <w:rsid w:val="009A0862"/>
    <w:rsid w:val="009A2F5F"/>
    <w:rsid w:val="009B1B28"/>
    <w:rsid w:val="009B6FAB"/>
    <w:rsid w:val="009C3C3C"/>
    <w:rsid w:val="009C3EEB"/>
    <w:rsid w:val="009C5DBA"/>
    <w:rsid w:val="009C709E"/>
    <w:rsid w:val="009C72E7"/>
    <w:rsid w:val="009C767A"/>
    <w:rsid w:val="009D1A73"/>
    <w:rsid w:val="009D3E40"/>
    <w:rsid w:val="009D5E34"/>
    <w:rsid w:val="009D7160"/>
    <w:rsid w:val="009E0EE7"/>
    <w:rsid w:val="009E35E8"/>
    <w:rsid w:val="009E5EE0"/>
    <w:rsid w:val="009E6394"/>
    <w:rsid w:val="009E712A"/>
    <w:rsid w:val="009F1DFC"/>
    <w:rsid w:val="009F1EEC"/>
    <w:rsid w:val="009F5A32"/>
    <w:rsid w:val="009F66B0"/>
    <w:rsid w:val="009F717A"/>
    <w:rsid w:val="00A014BC"/>
    <w:rsid w:val="00A11888"/>
    <w:rsid w:val="00A14C67"/>
    <w:rsid w:val="00A20A8E"/>
    <w:rsid w:val="00A21700"/>
    <w:rsid w:val="00A21CB6"/>
    <w:rsid w:val="00A336AF"/>
    <w:rsid w:val="00A3378F"/>
    <w:rsid w:val="00A353C4"/>
    <w:rsid w:val="00A413E9"/>
    <w:rsid w:val="00A417D7"/>
    <w:rsid w:val="00A4356C"/>
    <w:rsid w:val="00A540C4"/>
    <w:rsid w:val="00A54243"/>
    <w:rsid w:val="00A57198"/>
    <w:rsid w:val="00A57E4E"/>
    <w:rsid w:val="00A6098D"/>
    <w:rsid w:val="00A624ED"/>
    <w:rsid w:val="00A62957"/>
    <w:rsid w:val="00A65440"/>
    <w:rsid w:val="00A70ECB"/>
    <w:rsid w:val="00A72427"/>
    <w:rsid w:val="00A81D9A"/>
    <w:rsid w:val="00A8538D"/>
    <w:rsid w:val="00A87B3E"/>
    <w:rsid w:val="00A9133E"/>
    <w:rsid w:val="00A96807"/>
    <w:rsid w:val="00AA365A"/>
    <w:rsid w:val="00AB07A5"/>
    <w:rsid w:val="00AB197D"/>
    <w:rsid w:val="00AC132E"/>
    <w:rsid w:val="00AC7137"/>
    <w:rsid w:val="00AD4805"/>
    <w:rsid w:val="00AD73E1"/>
    <w:rsid w:val="00AD7D24"/>
    <w:rsid w:val="00AE20FD"/>
    <w:rsid w:val="00AE4EE7"/>
    <w:rsid w:val="00AE5394"/>
    <w:rsid w:val="00AE5EDF"/>
    <w:rsid w:val="00AF084C"/>
    <w:rsid w:val="00AF1375"/>
    <w:rsid w:val="00B046F4"/>
    <w:rsid w:val="00B05DA2"/>
    <w:rsid w:val="00B165F9"/>
    <w:rsid w:val="00B23480"/>
    <w:rsid w:val="00B26BA0"/>
    <w:rsid w:val="00B26D77"/>
    <w:rsid w:val="00B275FD"/>
    <w:rsid w:val="00B27BED"/>
    <w:rsid w:val="00B37F3A"/>
    <w:rsid w:val="00B40AE5"/>
    <w:rsid w:val="00B57112"/>
    <w:rsid w:val="00B57988"/>
    <w:rsid w:val="00B66303"/>
    <w:rsid w:val="00B672A6"/>
    <w:rsid w:val="00B71B51"/>
    <w:rsid w:val="00B76DEF"/>
    <w:rsid w:val="00B80BEA"/>
    <w:rsid w:val="00B864AE"/>
    <w:rsid w:val="00B86579"/>
    <w:rsid w:val="00B87A2A"/>
    <w:rsid w:val="00B9059B"/>
    <w:rsid w:val="00B90836"/>
    <w:rsid w:val="00B91C4A"/>
    <w:rsid w:val="00B9420A"/>
    <w:rsid w:val="00B95EB7"/>
    <w:rsid w:val="00B96645"/>
    <w:rsid w:val="00B96A6C"/>
    <w:rsid w:val="00BA2263"/>
    <w:rsid w:val="00BA6158"/>
    <w:rsid w:val="00BA796D"/>
    <w:rsid w:val="00BB371F"/>
    <w:rsid w:val="00BC028A"/>
    <w:rsid w:val="00BC0910"/>
    <w:rsid w:val="00BC0F0E"/>
    <w:rsid w:val="00BC263A"/>
    <w:rsid w:val="00BC271A"/>
    <w:rsid w:val="00BD00DB"/>
    <w:rsid w:val="00BD66AA"/>
    <w:rsid w:val="00BE3B74"/>
    <w:rsid w:val="00BE4FDD"/>
    <w:rsid w:val="00BF39D6"/>
    <w:rsid w:val="00BF72B5"/>
    <w:rsid w:val="00BF77CE"/>
    <w:rsid w:val="00C00184"/>
    <w:rsid w:val="00C047D0"/>
    <w:rsid w:val="00C110DF"/>
    <w:rsid w:val="00C118D5"/>
    <w:rsid w:val="00C1195B"/>
    <w:rsid w:val="00C122BF"/>
    <w:rsid w:val="00C14901"/>
    <w:rsid w:val="00C1497F"/>
    <w:rsid w:val="00C175B8"/>
    <w:rsid w:val="00C176E2"/>
    <w:rsid w:val="00C2147F"/>
    <w:rsid w:val="00C22F45"/>
    <w:rsid w:val="00C24157"/>
    <w:rsid w:val="00C2633E"/>
    <w:rsid w:val="00C31631"/>
    <w:rsid w:val="00C332EC"/>
    <w:rsid w:val="00C42EF2"/>
    <w:rsid w:val="00C44480"/>
    <w:rsid w:val="00C46659"/>
    <w:rsid w:val="00C511EA"/>
    <w:rsid w:val="00C5161F"/>
    <w:rsid w:val="00C57DE6"/>
    <w:rsid w:val="00C60ACF"/>
    <w:rsid w:val="00C62218"/>
    <w:rsid w:val="00C629AA"/>
    <w:rsid w:val="00C64AFF"/>
    <w:rsid w:val="00C80CEE"/>
    <w:rsid w:val="00C81315"/>
    <w:rsid w:val="00C82BAD"/>
    <w:rsid w:val="00C84351"/>
    <w:rsid w:val="00C9070A"/>
    <w:rsid w:val="00C92F35"/>
    <w:rsid w:val="00C9402C"/>
    <w:rsid w:val="00C94696"/>
    <w:rsid w:val="00C950E6"/>
    <w:rsid w:val="00C95703"/>
    <w:rsid w:val="00C96251"/>
    <w:rsid w:val="00C96CE4"/>
    <w:rsid w:val="00C975D5"/>
    <w:rsid w:val="00CA2C3F"/>
    <w:rsid w:val="00CA7EDA"/>
    <w:rsid w:val="00CB7226"/>
    <w:rsid w:val="00CB77FF"/>
    <w:rsid w:val="00CB7CE5"/>
    <w:rsid w:val="00CC050B"/>
    <w:rsid w:val="00CC2FF5"/>
    <w:rsid w:val="00CC6524"/>
    <w:rsid w:val="00CD7FDD"/>
    <w:rsid w:val="00CE539B"/>
    <w:rsid w:val="00CE6C13"/>
    <w:rsid w:val="00CF18EB"/>
    <w:rsid w:val="00CF37A0"/>
    <w:rsid w:val="00CF5B52"/>
    <w:rsid w:val="00CF7DF5"/>
    <w:rsid w:val="00D029FD"/>
    <w:rsid w:val="00D02C4D"/>
    <w:rsid w:val="00D03756"/>
    <w:rsid w:val="00D05204"/>
    <w:rsid w:val="00D107E0"/>
    <w:rsid w:val="00D119C4"/>
    <w:rsid w:val="00D128CE"/>
    <w:rsid w:val="00D13128"/>
    <w:rsid w:val="00D1722D"/>
    <w:rsid w:val="00D21D0D"/>
    <w:rsid w:val="00D244D9"/>
    <w:rsid w:val="00D3049E"/>
    <w:rsid w:val="00D3571C"/>
    <w:rsid w:val="00D40720"/>
    <w:rsid w:val="00D41520"/>
    <w:rsid w:val="00D43442"/>
    <w:rsid w:val="00D440F3"/>
    <w:rsid w:val="00D539B4"/>
    <w:rsid w:val="00D60A93"/>
    <w:rsid w:val="00D64415"/>
    <w:rsid w:val="00D7035F"/>
    <w:rsid w:val="00D70446"/>
    <w:rsid w:val="00D71779"/>
    <w:rsid w:val="00D80D67"/>
    <w:rsid w:val="00D845E5"/>
    <w:rsid w:val="00D901E4"/>
    <w:rsid w:val="00D92913"/>
    <w:rsid w:val="00D957AB"/>
    <w:rsid w:val="00DA07D0"/>
    <w:rsid w:val="00DA29C3"/>
    <w:rsid w:val="00DA384D"/>
    <w:rsid w:val="00DA7A42"/>
    <w:rsid w:val="00DB07E4"/>
    <w:rsid w:val="00DC02B8"/>
    <w:rsid w:val="00DD0E97"/>
    <w:rsid w:val="00DD5154"/>
    <w:rsid w:val="00DD5B07"/>
    <w:rsid w:val="00DE130E"/>
    <w:rsid w:val="00DE1B56"/>
    <w:rsid w:val="00DE2D5F"/>
    <w:rsid w:val="00DE4214"/>
    <w:rsid w:val="00DE4794"/>
    <w:rsid w:val="00DE4C2F"/>
    <w:rsid w:val="00DE6203"/>
    <w:rsid w:val="00DE730E"/>
    <w:rsid w:val="00DE7AB2"/>
    <w:rsid w:val="00DE7DD3"/>
    <w:rsid w:val="00DF040F"/>
    <w:rsid w:val="00DF06F2"/>
    <w:rsid w:val="00DF15A3"/>
    <w:rsid w:val="00DF2AEF"/>
    <w:rsid w:val="00DF38ED"/>
    <w:rsid w:val="00DF3EAE"/>
    <w:rsid w:val="00DF7DA3"/>
    <w:rsid w:val="00E03EE0"/>
    <w:rsid w:val="00E05A3B"/>
    <w:rsid w:val="00E124E0"/>
    <w:rsid w:val="00E1635D"/>
    <w:rsid w:val="00E207E2"/>
    <w:rsid w:val="00E262E1"/>
    <w:rsid w:val="00E26CE2"/>
    <w:rsid w:val="00E33E8C"/>
    <w:rsid w:val="00E347AD"/>
    <w:rsid w:val="00E34C23"/>
    <w:rsid w:val="00E366F9"/>
    <w:rsid w:val="00E4106B"/>
    <w:rsid w:val="00E44A61"/>
    <w:rsid w:val="00E455BA"/>
    <w:rsid w:val="00E52EC6"/>
    <w:rsid w:val="00E57173"/>
    <w:rsid w:val="00E601DF"/>
    <w:rsid w:val="00E73AD4"/>
    <w:rsid w:val="00E84186"/>
    <w:rsid w:val="00E84B54"/>
    <w:rsid w:val="00E85672"/>
    <w:rsid w:val="00E94394"/>
    <w:rsid w:val="00E95883"/>
    <w:rsid w:val="00E97066"/>
    <w:rsid w:val="00EB195A"/>
    <w:rsid w:val="00EB395C"/>
    <w:rsid w:val="00EB6AFD"/>
    <w:rsid w:val="00EC125C"/>
    <w:rsid w:val="00EC7CCE"/>
    <w:rsid w:val="00ED18ED"/>
    <w:rsid w:val="00ED287C"/>
    <w:rsid w:val="00ED4CBA"/>
    <w:rsid w:val="00EE0649"/>
    <w:rsid w:val="00EE3C10"/>
    <w:rsid w:val="00EE684F"/>
    <w:rsid w:val="00EF492C"/>
    <w:rsid w:val="00EF4DB4"/>
    <w:rsid w:val="00EF6462"/>
    <w:rsid w:val="00EF7466"/>
    <w:rsid w:val="00F00B82"/>
    <w:rsid w:val="00F01C42"/>
    <w:rsid w:val="00F0248A"/>
    <w:rsid w:val="00F0257B"/>
    <w:rsid w:val="00F06085"/>
    <w:rsid w:val="00F07CA6"/>
    <w:rsid w:val="00F11F3D"/>
    <w:rsid w:val="00F12EB5"/>
    <w:rsid w:val="00F156B7"/>
    <w:rsid w:val="00F15DCC"/>
    <w:rsid w:val="00F171ED"/>
    <w:rsid w:val="00F23B34"/>
    <w:rsid w:val="00F26F96"/>
    <w:rsid w:val="00F27031"/>
    <w:rsid w:val="00F30241"/>
    <w:rsid w:val="00F31758"/>
    <w:rsid w:val="00F35AA8"/>
    <w:rsid w:val="00F35B4C"/>
    <w:rsid w:val="00F36CF3"/>
    <w:rsid w:val="00F46551"/>
    <w:rsid w:val="00F52531"/>
    <w:rsid w:val="00F52F80"/>
    <w:rsid w:val="00F543D9"/>
    <w:rsid w:val="00F570D3"/>
    <w:rsid w:val="00F618AC"/>
    <w:rsid w:val="00F62845"/>
    <w:rsid w:val="00F63846"/>
    <w:rsid w:val="00F74F2C"/>
    <w:rsid w:val="00F77C6F"/>
    <w:rsid w:val="00F82B2A"/>
    <w:rsid w:val="00F92634"/>
    <w:rsid w:val="00F929DF"/>
    <w:rsid w:val="00F9328C"/>
    <w:rsid w:val="00F963E2"/>
    <w:rsid w:val="00F96DA3"/>
    <w:rsid w:val="00FA110B"/>
    <w:rsid w:val="00FA1372"/>
    <w:rsid w:val="00FA424A"/>
    <w:rsid w:val="00FA6B0A"/>
    <w:rsid w:val="00FB3D30"/>
    <w:rsid w:val="00FB5E09"/>
    <w:rsid w:val="00FB5F44"/>
    <w:rsid w:val="00FB6FE9"/>
    <w:rsid w:val="00FB71E0"/>
    <w:rsid w:val="00FB7F51"/>
    <w:rsid w:val="00FC06AE"/>
    <w:rsid w:val="00FC5A17"/>
    <w:rsid w:val="00FD14A2"/>
    <w:rsid w:val="00FD19F0"/>
    <w:rsid w:val="00FD212C"/>
    <w:rsid w:val="00FD30DC"/>
    <w:rsid w:val="00FD4636"/>
    <w:rsid w:val="00FD6228"/>
    <w:rsid w:val="00FE2960"/>
    <w:rsid w:val="00FE4A07"/>
    <w:rsid w:val="00FE5284"/>
    <w:rsid w:val="00FE5C27"/>
    <w:rsid w:val="00FF78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0910"/>
    <w:pPr>
      <w:tabs>
        <w:tab w:val="center" w:pos="4252"/>
        <w:tab w:val="right" w:pos="8504"/>
      </w:tabs>
      <w:spacing w:line="240" w:lineRule="auto"/>
    </w:pPr>
  </w:style>
  <w:style w:type="character" w:customStyle="1" w:styleId="CabealhoChar">
    <w:name w:val="Cabeçalho Char"/>
    <w:basedOn w:val="Fontepargpadro"/>
    <w:link w:val="Cabealho"/>
    <w:uiPriority w:val="99"/>
    <w:rsid w:val="00BC0910"/>
  </w:style>
  <w:style w:type="paragraph" w:styleId="Rodap">
    <w:name w:val="footer"/>
    <w:basedOn w:val="Normal"/>
    <w:link w:val="RodapChar"/>
    <w:uiPriority w:val="99"/>
    <w:unhideWhenUsed/>
    <w:rsid w:val="00BC0910"/>
    <w:pPr>
      <w:tabs>
        <w:tab w:val="center" w:pos="4252"/>
        <w:tab w:val="right" w:pos="8504"/>
      </w:tabs>
      <w:spacing w:line="240" w:lineRule="auto"/>
    </w:pPr>
  </w:style>
  <w:style w:type="character" w:customStyle="1" w:styleId="RodapChar">
    <w:name w:val="Rodapé Char"/>
    <w:basedOn w:val="Fontepargpadro"/>
    <w:link w:val="Rodap"/>
    <w:uiPriority w:val="99"/>
    <w:rsid w:val="00BC0910"/>
  </w:style>
  <w:style w:type="character" w:styleId="Hyperlink">
    <w:name w:val="Hyperlink"/>
    <w:basedOn w:val="Fontepargpadro"/>
    <w:uiPriority w:val="99"/>
    <w:unhideWhenUsed/>
    <w:rsid w:val="00BC0910"/>
    <w:rPr>
      <w:color w:val="0563C1" w:themeColor="hyperlink"/>
      <w:u w:val="single"/>
    </w:rPr>
  </w:style>
  <w:style w:type="paragraph" w:styleId="Textodebalo">
    <w:name w:val="Balloon Text"/>
    <w:basedOn w:val="Normal"/>
    <w:link w:val="TextodebaloChar"/>
    <w:uiPriority w:val="99"/>
    <w:semiHidden/>
    <w:unhideWhenUsed/>
    <w:rsid w:val="00861F7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1F7F"/>
    <w:rPr>
      <w:rFonts w:ascii="Tahoma" w:hAnsi="Tahoma" w:cs="Tahoma"/>
      <w:sz w:val="16"/>
      <w:szCs w:val="16"/>
    </w:rPr>
  </w:style>
  <w:style w:type="paragraph" w:styleId="NormalWeb">
    <w:name w:val="Normal (Web)"/>
    <w:basedOn w:val="Normal"/>
    <w:uiPriority w:val="99"/>
    <w:semiHidden/>
    <w:unhideWhenUsed/>
    <w:rsid w:val="009C709E"/>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9C709E"/>
    <w:rPr>
      <w:b/>
      <w:bCs/>
    </w:rPr>
  </w:style>
  <w:style w:type="paragraph" w:styleId="PargrafodaLista">
    <w:name w:val="List Paragraph"/>
    <w:basedOn w:val="Normal"/>
    <w:uiPriority w:val="34"/>
    <w:qFormat/>
    <w:rsid w:val="000B5F18"/>
    <w:pPr>
      <w:ind w:left="720"/>
      <w:contextualSpacing/>
    </w:pPr>
  </w:style>
  <w:style w:type="character" w:styleId="nfase">
    <w:name w:val="Emphasis"/>
    <w:basedOn w:val="Fontepargpadro"/>
    <w:uiPriority w:val="20"/>
    <w:qFormat/>
    <w:rsid w:val="00A4356C"/>
    <w:rPr>
      <w:i/>
      <w:iCs/>
    </w:rPr>
  </w:style>
  <w:style w:type="character" w:styleId="Refdecomentrio">
    <w:name w:val="annotation reference"/>
    <w:basedOn w:val="Fontepargpadro"/>
    <w:uiPriority w:val="99"/>
    <w:semiHidden/>
    <w:unhideWhenUsed/>
    <w:rsid w:val="00140EAC"/>
    <w:rPr>
      <w:sz w:val="16"/>
      <w:szCs w:val="16"/>
    </w:rPr>
  </w:style>
  <w:style w:type="paragraph" w:styleId="Textodecomentrio">
    <w:name w:val="annotation text"/>
    <w:basedOn w:val="Normal"/>
    <w:link w:val="TextodecomentrioChar"/>
    <w:uiPriority w:val="99"/>
    <w:semiHidden/>
    <w:unhideWhenUsed/>
    <w:rsid w:val="00140E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0EAC"/>
    <w:rPr>
      <w:sz w:val="20"/>
      <w:szCs w:val="20"/>
    </w:rPr>
  </w:style>
  <w:style w:type="paragraph" w:styleId="Assuntodocomentrio">
    <w:name w:val="annotation subject"/>
    <w:basedOn w:val="Textodecomentrio"/>
    <w:next w:val="Textodecomentrio"/>
    <w:link w:val="AssuntodocomentrioChar"/>
    <w:uiPriority w:val="99"/>
    <w:semiHidden/>
    <w:unhideWhenUsed/>
    <w:rsid w:val="00140EAC"/>
    <w:rPr>
      <w:b/>
      <w:bCs/>
    </w:rPr>
  </w:style>
  <w:style w:type="character" w:customStyle="1" w:styleId="AssuntodocomentrioChar">
    <w:name w:val="Assunto do comentário Char"/>
    <w:basedOn w:val="TextodecomentrioChar"/>
    <w:link w:val="Assuntodocomentrio"/>
    <w:uiPriority w:val="99"/>
    <w:semiHidden/>
    <w:rsid w:val="00140EAC"/>
    <w:rPr>
      <w:b/>
      <w:bCs/>
      <w:sz w:val="20"/>
      <w:szCs w:val="20"/>
    </w:rPr>
  </w:style>
  <w:style w:type="paragraph" w:customStyle="1" w:styleId="CITAORECUADA">
    <w:name w:val="CITAÇÃO RECUADA"/>
    <w:basedOn w:val="Normal"/>
    <w:qFormat/>
    <w:rsid w:val="00140EAC"/>
    <w:pPr>
      <w:spacing w:line="240" w:lineRule="auto"/>
      <w:ind w:left="2552" w:firstLine="0"/>
    </w:pPr>
    <w:rPr>
      <w:color w:val="000000" w:themeColor="text1"/>
      <w:sz w:val="22"/>
    </w:rPr>
  </w:style>
  <w:style w:type="character" w:styleId="HiperlinkVisitado">
    <w:name w:val="FollowedHyperlink"/>
    <w:basedOn w:val="Fontepargpadro"/>
    <w:uiPriority w:val="99"/>
    <w:semiHidden/>
    <w:unhideWhenUsed/>
    <w:rsid w:val="004F4D54"/>
    <w:rPr>
      <w:color w:val="954F72" w:themeColor="followedHyperlink"/>
      <w:u w:val="single"/>
    </w:rPr>
  </w:style>
  <w:style w:type="paragraph" w:styleId="Textodenotaderodap">
    <w:name w:val="footnote text"/>
    <w:basedOn w:val="Normal"/>
    <w:link w:val="TextodenotaderodapChar"/>
    <w:uiPriority w:val="99"/>
    <w:semiHidden/>
    <w:unhideWhenUsed/>
    <w:rsid w:val="004F4D5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F4D54"/>
    <w:rPr>
      <w:sz w:val="20"/>
      <w:szCs w:val="20"/>
    </w:rPr>
  </w:style>
  <w:style w:type="character" w:styleId="Refdenotaderodap">
    <w:name w:val="footnote reference"/>
    <w:basedOn w:val="Fontepargpadro"/>
    <w:uiPriority w:val="99"/>
    <w:semiHidden/>
    <w:unhideWhenUsed/>
    <w:rsid w:val="004F4D54"/>
    <w:rPr>
      <w:vertAlign w:val="superscript"/>
    </w:rPr>
  </w:style>
  <w:style w:type="paragraph" w:styleId="Pr-formataoHTML">
    <w:name w:val="HTML Preformatted"/>
    <w:basedOn w:val="Normal"/>
    <w:link w:val="Pr-formataoHTMLChar"/>
    <w:uiPriority w:val="99"/>
    <w:semiHidden/>
    <w:unhideWhenUsed/>
    <w:rsid w:val="006F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F248A"/>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1604">
      <w:bodyDiv w:val="1"/>
      <w:marLeft w:val="0"/>
      <w:marRight w:val="0"/>
      <w:marTop w:val="0"/>
      <w:marBottom w:val="0"/>
      <w:divBdr>
        <w:top w:val="none" w:sz="0" w:space="0" w:color="auto"/>
        <w:left w:val="none" w:sz="0" w:space="0" w:color="auto"/>
        <w:bottom w:val="none" w:sz="0" w:space="0" w:color="auto"/>
        <w:right w:val="none" w:sz="0" w:space="0" w:color="auto"/>
      </w:divBdr>
    </w:div>
    <w:div w:id="273294491">
      <w:bodyDiv w:val="1"/>
      <w:marLeft w:val="0"/>
      <w:marRight w:val="0"/>
      <w:marTop w:val="0"/>
      <w:marBottom w:val="0"/>
      <w:divBdr>
        <w:top w:val="none" w:sz="0" w:space="0" w:color="auto"/>
        <w:left w:val="none" w:sz="0" w:space="0" w:color="auto"/>
        <w:bottom w:val="none" w:sz="0" w:space="0" w:color="auto"/>
        <w:right w:val="none" w:sz="0" w:space="0" w:color="auto"/>
      </w:divBdr>
    </w:div>
    <w:div w:id="815026524">
      <w:bodyDiv w:val="1"/>
      <w:marLeft w:val="0"/>
      <w:marRight w:val="0"/>
      <w:marTop w:val="0"/>
      <w:marBottom w:val="0"/>
      <w:divBdr>
        <w:top w:val="none" w:sz="0" w:space="0" w:color="auto"/>
        <w:left w:val="none" w:sz="0" w:space="0" w:color="auto"/>
        <w:bottom w:val="none" w:sz="0" w:space="0" w:color="auto"/>
        <w:right w:val="none" w:sz="0" w:space="0" w:color="auto"/>
      </w:divBdr>
    </w:div>
    <w:div w:id="1083066713">
      <w:bodyDiv w:val="1"/>
      <w:marLeft w:val="0"/>
      <w:marRight w:val="0"/>
      <w:marTop w:val="0"/>
      <w:marBottom w:val="0"/>
      <w:divBdr>
        <w:top w:val="none" w:sz="0" w:space="0" w:color="auto"/>
        <w:left w:val="none" w:sz="0" w:space="0" w:color="auto"/>
        <w:bottom w:val="none" w:sz="0" w:space="0" w:color="auto"/>
        <w:right w:val="none" w:sz="0" w:space="0" w:color="auto"/>
      </w:divBdr>
    </w:div>
    <w:div w:id="13709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coesunidas.org/fao-fome-aumenta-no-mundo-e-afeta-821-milhoes-de-pessoa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ctionaid.org.br/wpcontent/files_mf/1493418923direito_terra_actionaid_1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inaldo@uneal.edu.br" TargetMode="External"/><Relationship Id="rId5" Type="http://schemas.openxmlformats.org/officeDocument/2006/relationships/settings" Target="settings.xml"/><Relationship Id="rId15" Type="http://schemas.openxmlformats.org/officeDocument/2006/relationships/hyperlink" Target="https://www.oxfam.org.br/sites/default/files/arquivos/relatorio-terrenos_desigualdade-brasil.pdf" TargetMode="External"/><Relationship Id="rId10" Type="http://schemas.openxmlformats.org/officeDocument/2006/relationships/hyperlink" Target="mailto:leandrajufra@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naldorodriguesdemelojunior@hotmail.com" TargetMode="External"/><Relationship Id="rId14" Type="http://schemas.openxmlformats.org/officeDocument/2006/relationships/hyperlink" Target="https://www.grain.org/es/article/entries/4481-grain-publica-conjunto-de-datos-con-mas-de-400-acaparamientos-de-tierra-agricolas-a-nivel-mund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Compradores</c:v>
                </c:pt>
              </c:strCache>
            </c:strRef>
          </c:tx>
          <c:invertIfNegative val="0"/>
          <c:cat>
            <c:strRef>
              <c:f>Plan1!$A$2:$A$9</c:f>
              <c:strCache>
                <c:ptCount val="8"/>
                <c:pt idx="0">
                  <c:v>Estados Unidos</c:v>
                </c:pt>
                <c:pt idx="1">
                  <c:v>Argentina</c:v>
                </c:pt>
                <c:pt idx="2">
                  <c:v>China</c:v>
                </c:pt>
                <c:pt idx="3">
                  <c:v>França</c:v>
                </c:pt>
                <c:pt idx="4">
                  <c:v>Alemanha</c:v>
                </c:pt>
                <c:pt idx="5">
                  <c:v>Índia</c:v>
                </c:pt>
                <c:pt idx="6">
                  <c:v>Japão</c:v>
                </c:pt>
                <c:pt idx="7">
                  <c:v>Outros</c:v>
                </c:pt>
              </c:strCache>
            </c:strRef>
          </c:cat>
          <c:val>
            <c:numRef>
              <c:f>Plan1!$B$2:$B$9</c:f>
              <c:numCache>
                <c:formatCode>#,##0</c:formatCode>
                <c:ptCount val="8"/>
                <c:pt idx="0">
                  <c:v>1041000</c:v>
                </c:pt>
                <c:pt idx="1">
                  <c:v>455000</c:v>
                </c:pt>
                <c:pt idx="2">
                  <c:v>400000</c:v>
                </c:pt>
                <c:pt idx="3">
                  <c:v>390352</c:v>
                </c:pt>
                <c:pt idx="4">
                  <c:v>250000</c:v>
                </c:pt>
                <c:pt idx="5">
                  <c:v>133000</c:v>
                </c:pt>
                <c:pt idx="6">
                  <c:v>100000</c:v>
                </c:pt>
                <c:pt idx="7">
                  <c:v>167502</c:v>
                </c:pt>
              </c:numCache>
            </c:numRef>
          </c:val>
          <c:extLst xmlns:c16r2="http://schemas.microsoft.com/office/drawing/2015/06/chart">
            <c:ext xmlns:c16="http://schemas.microsoft.com/office/drawing/2014/chart" uri="{C3380CC4-5D6E-409C-BE32-E72D297353CC}">
              <c16:uniqueId val="{00000000-0FA3-4C73-B810-A8B2F0A5E8D0}"/>
            </c:ext>
          </c:extLst>
        </c:ser>
        <c:dLbls>
          <c:showLegendKey val="0"/>
          <c:showVal val="0"/>
          <c:showCatName val="0"/>
          <c:showSerName val="0"/>
          <c:showPercent val="0"/>
          <c:showBubbleSize val="0"/>
        </c:dLbls>
        <c:gapWidth val="150"/>
        <c:axId val="57408512"/>
        <c:axId val="57860864"/>
      </c:barChart>
      <c:catAx>
        <c:axId val="57408512"/>
        <c:scaling>
          <c:orientation val="minMax"/>
        </c:scaling>
        <c:delete val="0"/>
        <c:axPos val="b"/>
        <c:numFmt formatCode="General" sourceLinked="0"/>
        <c:majorTickMark val="out"/>
        <c:minorTickMark val="none"/>
        <c:tickLblPos val="nextTo"/>
        <c:crossAx val="57860864"/>
        <c:crosses val="autoZero"/>
        <c:auto val="1"/>
        <c:lblAlgn val="ctr"/>
        <c:lblOffset val="100"/>
        <c:noMultiLvlLbl val="0"/>
      </c:catAx>
      <c:valAx>
        <c:axId val="57860864"/>
        <c:scaling>
          <c:orientation val="minMax"/>
        </c:scaling>
        <c:delete val="0"/>
        <c:axPos val="l"/>
        <c:majorGridlines/>
        <c:numFmt formatCode="#,##0" sourceLinked="1"/>
        <c:majorTickMark val="out"/>
        <c:minorTickMark val="none"/>
        <c:tickLblPos val="nextTo"/>
        <c:crossAx val="574085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9CB0-134C-4729-96E4-794ED297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10</Pages>
  <Words>3355</Words>
  <Characters>18120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Rei</cp:lastModifiedBy>
  <cp:revision>170</cp:revision>
  <cp:lastPrinted>2018-12-07T16:32:00Z</cp:lastPrinted>
  <dcterms:created xsi:type="dcterms:W3CDTF">2019-01-15T17:50:00Z</dcterms:created>
  <dcterms:modified xsi:type="dcterms:W3CDTF">2019-02-07T14:39:00Z</dcterms:modified>
</cp:coreProperties>
</file>