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7679" w14:textId="77777777" w:rsidR="00646830" w:rsidRDefault="004A285F" w:rsidP="00E809F2">
      <w:pPr>
        <w:pStyle w:val="Ttulo2"/>
        <w:spacing w:before="0" w:line="240" w:lineRule="auto"/>
        <w:jc w:val="center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O</w:t>
      </w:r>
      <w:r w:rsidR="00C66C90">
        <w:rPr>
          <w:rFonts w:ascii="Times New Roman"/>
          <w:b/>
          <w:color w:val="auto"/>
          <w:sz w:val="24"/>
          <w:szCs w:val="24"/>
        </w:rPr>
        <w:t xml:space="preserve"> CATADOR DE LIXO E OS FATORES </w:t>
      </w:r>
      <w:r>
        <w:rPr>
          <w:rFonts w:ascii="Times New Roman"/>
          <w:b/>
          <w:color w:val="auto"/>
          <w:sz w:val="24"/>
          <w:szCs w:val="24"/>
        </w:rPr>
        <w:t xml:space="preserve">DE RISCO </w:t>
      </w:r>
      <w:r w:rsidR="00C66C90">
        <w:rPr>
          <w:rFonts w:ascii="Times New Roman"/>
          <w:b/>
          <w:color w:val="auto"/>
          <w:sz w:val="24"/>
          <w:szCs w:val="24"/>
        </w:rPr>
        <w:t>À SAÚDE EM UM</w:t>
      </w:r>
      <w:r w:rsidR="0045339A">
        <w:rPr>
          <w:rFonts w:ascii="Times New Roman"/>
          <w:b/>
          <w:color w:val="auto"/>
          <w:sz w:val="24"/>
          <w:szCs w:val="24"/>
        </w:rPr>
        <w:t xml:space="preserve"> LIXÃO DO MUNICÍPIO DE BARCARENA – PA</w:t>
      </w:r>
    </w:p>
    <w:p w14:paraId="06A7C5B8" w14:textId="77777777" w:rsidR="00A77868" w:rsidRDefault="00A77868" w:rsidP="00E809F2">
      <w:pPr>
        <w:pStyle w:val="Ttulo2"/>
        <w:spacing w:before="0" w:line="240" w:lineRule="auto"/>
        <w:jc w:val="center"/>
        <w:rPr>
          <w:rFonts w:ascii="Times New Roman"/>
          <w:b/>
          <w:color w:val="auto"/>
          <w:sz w:val="24"/>
          <w:szCs w:val="24"/>
        </w:rPr>
      </w:pPr>
    </w:p>
    <w:p w14:paraId="6D58DB70" w14:textId="77777777" w:rsidR="00607EED" w:rsidRDefault="00607EED" w:rsidP="00E809F2">
      <w:pPr>
        <w:pStyle w:val="Ttulo2"/>
        <w:spacing w:before="0" w:line="240" w:lineRule="auto"/>
        <w:jc w:val="center"/>
        <w:rPr>
          <w:rFonts w:ascii="Times New Roman"/>
          <w:bCs/>
          <w:color w:val="auto"/>
          <w:sz w:val="24"/>
          <w:szCs w:val="24"/>
        </w:rPr>
      </w:pPr>
      <w:r>
        <w:rPr>
          <w:rFonts w:ascii="Times New Roman"/>
          <w:bCs/>
          <w:color w:val="auto"/>
          <w:sz w:val="24"/>
          <w:szCs w:val="24"/>
        </w:rPr>
        <w:t>L</w:t>
      </w:r>
      <w:r w:rsidR="0045339A">
        <w:rPr>
          <w:rFonts w:ascii="Times New Roman"/>
          <w:bCs/>
          <w:color w:val="auto"/>
          <w:sz w:val="24"/>
          <w:szCs w:val="24"/>
        </w:rPr>
        <w:t>ucas Mateus Coelho Nunes</w:t>
      </w:r>
      <w:r>
        <w:rPr>
          <w:rFonts w:ascii="Times New Roman"/>
          <w:bCs/>
          <w:color w:val="auto"/>
          <w:sz w:val="24"/>
          <w:szCs w:val="24"/>
          <w:vertAlign w:val="superscript"/>
        </w:rPr>
        <w:t>1</w:t>
      </w:r>
      <w:r>
        <w:rPr>
          <w:rFonts w:ascii="Times New Roman"/>
          <w:bCs/>
          <w:color w:val="auto"/>
          <w:sz w:val="24"/>
          <w:szCs w:val="24"/>
        </w:rPr>
        <w:t xml:space="preserve">; </w:t>
      </w:r>
      <w:r w:rsidR="0045339A">
        <w:rPr>
          <w:rFonts w:ascii="Times New Roman"/>
          <w:bCs/>
          <w:color w:val="auto"/>
          <w:sz w:val="24"/>
          <w:szCs w:val="24"/>
        </w:rPr>
        <w:t>Nildson Henrique Ferreira Silva</w:t>
      </w:r>
      <w:r>
        <w:rPr>
          <w:rFonts w:ascii="Times New Roman"/>
          <w:bCs/>
          <w:color w:val="auto"/>
          <w:sz w:val="24"/>
          <w:szCs w:val="24"/>
          <w:vertAlign w:val="superscript"/>
        </w:rPr>
        <w:t>2</w:t>
      </w:r>
      <w:r>
        <w:rPr>
          <w:rFonts w:ascii="Times New Roman"/>
          <w:bCs/>
          <w:color w:val="auto"/>
          <w:sz w:val="24"/>
          <w:szCs w:val="24"/>
        </w:rPr>
        <w:t>;</w:t>
      </w:r>
      <w:r w:rsidR="00D61A01">
        <w:rPr>
          <w:rFonts w:ascii="Times New Roman"/>
          <w:bCs/>
          <w:color w:val="auto"/>
          <w:sz w:val="24"/>
          <w:szCs w:val="24"/>
        </w:rPr>
        <w:t xml:space="preserve"> </w:t>
      </w:r>
      <w:r w:rsidR="0045339A">
        <w:rPr>
          <w:rFonts w:ascii="Times New Roman"/>
          <w:bCs/>
          <w:color w:val="auto"/>
          <w:sz w:val="24"/>
          <w:szCs w:val="24"/>
        </w:rPr>
        <w:t>Danilo Assunção Almeida</w:t>
      </w:r>
      <w:r w:rsidR="00D61A01">
        <w:rPr>
          <w:rFonts w:ascii="Times New Roman"/>
          <w:bCs/>
          <w:color w:val="auto"/>
          <w:sz w:val="24"/>
          <w:szCs w:val="24"/>
          <w:vertAlign w:val="superscript"/>
        </w:rPr>
        <w:t>3</w:t>
      </w:r>
      <w:r w:rsidR="0045339A">
        <w:rPr>
          <w:rFonts w:ascii="Times New Roman"/>
          <w:bCs/>
          <w:color w:val="auto"/>
          <w:sz w:val="24"/>
          <w:szCs w:val="24"/>
        </w:rPr>
        <w:t>; Ana Clara Silva Garcia</w:t>
      </w:r>
      <w:r w:rsidR="00D61A01">
        <w:rPr>
          <w:rFonts w:ascii="Times New Roman"/>
          <w:bCs/>
          <w:color w:val="auto"/>
          <w:sz w:val="24"/>
          <w:szCs w:val="24"/>
          <w:vertAlign w:val="superscript"/>
        </w:rPr>
        <w:t>4</w:t>
      </w:r>
      <w:r w:rsidR="00D61A01">
        <w:rPr>
          <w:rFonts w:ascii="Times New Roman"/>
          <w:bCs/>
          <w:color w:val="auto"/>
          <w:sz w:val="24"/>
          <w:szCs w:val="24"/>
        </w:rPr>
        <w:t xml:space="preserve">; </w:t>
      </w:r>
      <w:r w:rsidR="0045339A">
        <w:rPr>
          <w:rFonts w:ascii="Times New Roman"/>
          <w:bCs/>
          <w:color w:val="auto"/>
          <w:sz w:val="24"/>
          <w:szCs w:val="24"/>
        </w:rPr>
        <w:t>Andréa Fagundes</w:t>
      </w:r>
      <w:r w:rsidR="0052328B">
        <w:rPr>
          <w:rFonts w:ascii="Times New Roman"/>
          <w:bCs/>
          <w:color w:val="auto"/>
          <w:sz w:val="24"/>
          <w:szCs w:val="24"/>
        </w:rPr>
        <w:t xml:space="preserve"> Ferreira</w:t>
      </w:r>
      <w:r w:rsidR="00D61A01">
        <w:rPr>
          <w:rFonts w:ascii="Times New Roman"/>
          <w:bCs/>
          <w:color w:val="auto"/>
          <w:sz w:val="24"/>
          <w:szCs w:val="24"/>
          <w:vertAlign w:val="superscript"/>
        </w:rPr>
        <w:t>5</w:t>
      </w:r>
      <w:r w:rsidR="00D61A01">
        <w:rPr>
          <w:rFonts w:ascii="Times New Roman"/>
          <w:bCs/>
          <w:color w:val="auto"/>
          <w:sz w:val="24"/>
          <w:szCs w:val="24"/>
        </w:rPr>
        <w:t>.</w:t>
      </w:r>
    </w:p>
    <w:p w14:paraId="04E74F5A" w14:textId="77777777" w:rsidR="00EE3327" w:rsidRPr="00D61A01" w:rsidRDefault="00EE3327" w:rsidP="00E809F2">
      <w:pPr>
        <w:pStyle w:val="Ttulo2"/>
        <w:spacing w:before="0" w:line="240" w:lineRule="auto"/>
        <w:jc w:val="center"/>
        <w:rPr>
          <w:rFonts w:ascii="Times New Roman"/>
          <w:bCs/>
          <w:color w:val="auto"/>
          <w:sz w:val="24"/>
          <w:szCs w:val="24"/>
        </w:rPr>
      </w:pPr>
    </w:p>
    <w:p w14:paraId="38DBE652" w14:textId="77777777" w:rsidR="00A77868" w:rsidRPr="00E876E2" w:rsidRDefault="00E876E2" w:rsidP="00E809F2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1</w:t>
      </w:r>
      <w:r w:rsidR="002018B6">
        <w:rPr>
          <w:rFonts w:ascii="Times New Roman"/>
          <w:bCs/>
          <w:sz w:val="24"/>
          <w:szCs w:val="24"/>
        </w:rPr>
        <w:t>Graduando em engenharia ambiental</w:t>
      </w:r>
      <w:r w:rsidRPr="00E876E2">
        <w:rPr>
          <w:rFonts w:ascii="Times New Roman"/>
          <w:bCs/>
          <w:sz w:val="24"/>
          <w:szCs w:val="24"/>
        </w:rPr>
        <w:t>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r w:rsidR="0045164E" w:rsidRPr="005144E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lucasmateusnunes13@gmail.com</w:t>
      </w:r>
    </w:p>
    <w:p w14:paraId="671F9B39" w14:textId="77777777" w:rsidR="00A77868" w:rsidRPr="005144E6" w:rsidRDefault="00E876E2" w:rsidP="00E809F2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5144E6">
        <w:rPr>
          <w:rFonts w:ascii="Times New Roman"/>
          <w:bCs/>
          <w:sz w:val="24"/>
          <w:szCs w:val="24"/>
          <w:vertAlign w:val="superscript"/>
        </w:rPr>
        <w:t>2</w:t>
      </w:r>
      <w:r w:rsidR="002018B6">
        <w:rPr>
          <w:rFonts w:ascii="Times New Roman"/>
          <w:bCs/>
          <w:sz w:val="24"/>
          <w:szCs w:val="24"/>
        </w:rPr>
        <w:t>Graduando em engenharia ambiental</w:t>
      </w:r>
      <w:r w:rsidRPr="005144E6">
        <w:rPr>
          <w:rFonts w:ascii="Times New Roman"/>
          <w:bCs/>
          <w:sz w:val="24"/>
          <w:szCs w:val="24"/>
        </w:rPr>
        <w:t>. Universidade do Estado do Pará.</w:t>
      </w:r>
      <w:r w:rsidR="00D00CA1">
        <w:rPr>
          <w:rFonts w:ascii="Times New Roman"/>
          <w:bCs/>
          <w:sz w:val="24"/>
          <w:szCs w:val="24"/>
        </w:rPr>
        <w:t xml:space="preserve"> </w:t>
      </w:r>
      <w:r w:rsidR="005144E6" w:rsidRPr="005144E6">
        <w:rPr>
          <w:rFonts w:ascii="Times New Roman"/>
          <w:bCs/>
          <w:sz w:val="24"/>
          <w:szCs w:val="24"/>
        </w:rPr>
        <w:t>henriquenildson@gmail.com</w:t>
      </w:r>
      <w:hyperlink r:id="rId8" w:history="1"/>
    </w:p>
    <w:p w14:paraId="4292C5D4" w14:textId="77777777" w:rsidR="00A77868" w:rsidRPr="00C6645E" w:rsidRDefault="00E876E2" w:rsidP="00E809F2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5144E6">
        <w:rPr>
          <w:rFonts w:ascii="Times New Roman"/>
          <w:bCs/>
          <w:sz w:val="24"/>
          <w:szCs w:val="24"/>
          <w:vertAlign w:val="superscript"/>
        </w:rPr>
        <w:t>3</w:t>
      </w:r>
      <w:r w:rsidR="002018B6">
        <w:rPr>
          <w:rFonts w:ascii="Times New Roman"/>
          <w:bCs/>
          <w:sz w:val="24"/>
          <w:szCs w:val="24"/>
        </w:rPr>
        <w:t>Graduando em engenharia ambiental</w:t>
      </w:r>
      <w:r w:rsidRPr="005144E6">
        <w:rPr>
          <w:rFonts w:ascii="Times New Roman"/>
          <w:bCs/>
          <w:sz w:val="24"/>
          <w:szCs w:val="24"/>
        </w:rPr>
        <w:t>. Universidade do Estado do Pará.</w:t>
      </w:r>
      <w:r w:rsidR="005002FD" w:rsidRPr="005144E6">
        <w:rPr>
          <w:rFonts w:ascii="Times New Roman"/>
          <w:bCs/>
          <w:sz w:val="24"/>
          <w:szCs w:val="24"/>
        </w:rPr>
        <w:t xml:space="preserve"> </w:t>
      </w:r>
      <w:r w:rsidR="005144E6" w:rsidRPr="005144E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nillo2018@gmail.com</w:t>
      </w:r>
    </w:p>
    <w:p w14:paraId="13BC33FB" w14:textId="77777777" w:rsidR="00A77868" w:rsidRPr="00C6645E" w:rsidRDefault="00E876E2" w:rsidP="00E809F2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4</w:t>
      </w:r>
      <w:r w:rsidR="002018B6">
        <w:rPr>
          <w:rFonts w:ascii="Times New Roman"/>
          <w:bCs/>
          <w:sz w:val="24"/>
          <w:szCs w:val="24"/>
        </w:rPr>
        <w:t>Graduanda em engenharia ambiental</w:t>
      </w:r>
      <w:r w:rsidRPr="00E876E2">
        <w:rPr>
          <w:rFonts w:ascii="Times New Roman"/>
          <w:bCs/>
          <w:sz w:val="24"/>
          <w:szCs w:val="24"/>
        </w:rPr>
        <w:t>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r w:rsidR="0045164E" w:rsidRPr="005144E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aclarasgarcia@gmail.com</w:t>
      </w:r>
    </w:p>
    <w:p w14:paraId="3622CF1E" w14:textId="77777777" w:rsidR="00A77868" w:rsidRPr="00A131F0" w:rsidRDefault="00E876E2" w:rsidP="00E809F2">
      <w:pPr>
        <w:spacing w:after="0" w:line="240" w:lineRule="auto"/>
        <w:jc w:val="center"/>
        <w:rPr>
          <w:rStyle w:val="Hyperlink"/>
          <w:rFonts w:ascii="Times New Roman"/>
          <w:bCs/>
          <w:color w:val="auto"/>
          <w:sz w:val="24"/>
          <w:szCs w:val="24"/>
          <w:u w:val="none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5</w:t>
      </w:r>
      <w:r w:rsidR="002018B6">
        <w:rPr>
          <w:rFonts w:ascii="Times New Roman"/>
          <w:bCs/>
          <w:sz w:val="24"/>
          <w:szCs w:val="24"/>
        </w:rPr>
        <w:t>Doutorado em gestão em saúde ambiental</w:t>
      </w:r>
      <w:r w:rsidRPr="00E876E2">
        <w:rPr>
          <w:rFonts w:ascii="Times New Roman"/>
          <w:bCs/>
          <w:sz w:val="24"/>
          <w:szCs w:val="24"/>
        </w:rPr>
        <w:t>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r w:rsidR="0045164E" w:rsidRPr="005144E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engfag@yahoo.com.br</w:t>
      </w:r>
    </w:p>
    <w:p w14:paraId="70708ECF" w14:textId="77777777" w:rsidR="004422D0" w:rsidRPr="00A131F0" w:rsidRDefault="004422D0" w:rsidP="00E809F2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</w:p>
    <w:p w14:paraId="29237E08" w14:textId="77777777" w:rsidR="007B560F" w:rsidRDefault="007B560F" w:rsidP="00E809F2">
      <w:pPr>
        <w:spacing w:after="0" w:line="240" w:lineRule="auto"/>
        <w:jc w:val="center"/>
        <w:rPr>
          <w:rStyle w:val="Hyperlink"/>
          <w:rFonts w:ascii="Times New Roman"/>
          <w:b/>
          <w:color w:val="auto"/>
          <w:sz w:val="24"/>
          <w:szCs w:val="24"/>
          <w:u w:val="none"/>
        </w:rPr>
      </w:pPr>
      <w:r w:rsidRPr="003D159C">
        <w:rPr>
          <w:rStyle w:val="Hyperlink"/>
          <w:rFonts w:ascii="Times New Roman"/>
          <w:b/>
          <w:color w:val="auto"/>
          <w:sz w:val="24"/>
          <w:szCs w:val="24"/>
          <w:u w:val="none"/>
        </w:rPr>
        <w:t>RESUMO</w:t>
      </w:r>
    </w:p>
    <w:p w14:paraId="51A6C2DC" w14:textId="77777777" w:rsidR="000B37C1" w:rsidRPr="003D159C" w:rsidRDefault="000B37C1" w:rsidP="00E809F2">
      <w:pPr>
        <w:spacing w:after="0" w:line="240" w:lineRule="auto"/>
        <w:jc w:val="center"/>
        <w:rPr>
          <w:rStyle w:val="Hyperlink"/>
          <w:rFonts w:ascii="Times New Roman"/>
          <w:b/>
          <w:color w:val="auto"/>
          <w:sz w:val="24"/>
          <w:szCs w:val="24"/>
          <w:u w:val="none"/>
        </w:rPr>
      </w:pPr>
    </w:p>
    <w:p w14:paraId="058E567B" w14:textId="77777777" w:rsidR="00E809F2" w:rsidRDefault="00180A3E" w:rsidP="00E809F2">
      <w:pPr>
        <w:spacing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 atual cenário da sociedade está profundamente marcado pela presença dos impactos advindos do avanço do capitalismo</w:t>
      </w:r>
      <w:r w:rsidR="00693987">
        <w:rPr>
          <w:rFonts w:ascii="Times New Roman"/>
          <w:sz w:val="24"/>
          <w:szCs w:val="24"/>
        </w:rPr>
        <w:t>, sendo eles benéficos e maléficos. Dentre eles, pode-se afirmar que o desenvolvimento tecnológico e industrial</w:t>
      </w:r>
      <w:r w:rsidR="00BF290D">
        <w:rPr>
          <w:rFonts w:ascii="Times New Roman"/>
          <w:sz w:val="24"/>
          <w:szCs w:val="24"/>
        </w:rPr>
        <w:t xml:space="preserve"> trouxe grande</w:t>
      </w:r>
      <w:r w:rsidR="00071387">
        <w:rPr>
          <w:rFonts w:ascii="Times New Roman"/>
          <w:sz w:val="24"/>
          <w:szCs w:val="24"/>
        </w:rPr>
        <w:t>s</w:t>
      </w:r>
      <w:r w:rsidR="00BF290D">
        <w:rPr>
          <w:rFonts w:ascii="Times New Roman"/>
          <w:sz w:val="24"/>
          <w:szCs w:val="24"/>
        </w:rPr>
        <w:t xml:space="preserve"> melhorias para as cidades as quais passaram a crescer</w:t>
      </w:r>
      <w:r w:rsidR="00530908">
        <w:rPr>
          <w:rFonts w:ascii="Times New Roman"/>
          <w:sz w:val="24"/>
          <w:szCs w:val="24"/>
        </w:rPr>
        <w:t>. E</w:t>
      </w:r>
      <w:r w:rsidR="00BF290D">
        <w:rPr>
          <w:rFonts w:ascii="Times New Roman"/>
          <w:sz w:val="24"/>
          <w:szCs w:val="24"/>
        </w:rPr>
        <w:t>ntretanto</w:t>
      </w:r>
      <w:r w:rsidR="00071387">
        <w:rPr>
          <w:rFonts w:ascii="Times New Roman"/>
          <w:sz w:val="24"/>
          <w:szCs w:val="24"/>
        </w:rPr>
        <w:t>,</w:t>
      </w:r>
      <w:r w:rsidR="00530908">
        <w:rPr>
          <w:rFonts w:ascii="Times New Roman"/>
          <w:sz w:val="24"/>
          <w:szCs w:val="24"/>
        </w:rPr>
        <w:t xml:space="preserve"> tal crescimento</w:t>
      </w:r>
      <w:r w:rsidR="00BF290D">
        <w:rPr>
          <w:rFonts w:ascii="Times New Roman"/>
          <w:sz w:val="24"/>
          <w:szCs w:val="24"/>
        </w:rPr>
        <w:t xml:space="preserve"> de forma rápida e desordenada </w:t>
      </w:r>
      <w:r w:rsidR="00530908">
        <w:rPr>
          <w:rFonts w:ascii="Times New Roman"/>
          <w:sz w:val="24"/>
          <w:szCs w:val="24"/>
        </w:rPr>
        <w:t>ocasionou</w:t>
      </w:r>
      <w:r w:rsidR="00BF290D">
        <w:rPr>
          <w:rFonts w:ascii="Times New Roman"/>
          <w:sz w:val="24"/>
          <w:szCs w:val="24"/>
        </w:rPr>
        <w:t xml:space="preserve"> consequências</w:t>
      </w:r>
      <w:r w:rsidR="00693987">
        <w:rPr>
          <w:rFonts w:ascii="Times New Roman"/>
          <w:sz w:val="24"/>
          <w:szCs w:val="24"/>
        </w:rPr>
        <w:t xml:space="preserve"> com os passar dos anos</w:t>
      </w:r>
      <w:r w:rsidR="00071387">
        <w:rPr>
          <w:rFonts w:ascii="Times New Roman"/>
          <w:sz w:val="24"/>
          <w:szCs w:val="24"/>
        </w:rPr>
        <w:t>,</w:t>
      </w:r>
      <w:r w:rsidR="00693987">
        <w:rPr>
          <w:rFonts w:ascii="Times New Roman"/>
          <w:sz w:val="24"/>
          <w:szCs w:val="24"/>
        </w:rPr>
        <w:t xml:space="preserve"> </w:t>
      </w:r>
      <w:r w:rsidR="00530908">
        <w:rPr>
          <w:rFonts w:ascii="Times New Roman"/>
          <w:sz w:val="24"/>
          <w:szCs w:val="24"/>
        </w:rPr>
        <w:t xml:space="preserve">como </w:t>
      </w:r>
      <w:r w:rsidR="00BF290D">
        <w:rPr>
          <w:rFonts w:ascii="Times New Roman"/>
          <w:sz w:val="24"/>
          <w:szCs w:val="24"/>
        </w:rPr>
        <w:t>a geração de resíduos sólidos urbanos</w:t>
      </w:r>
      <w:r w:rsidR="00941D66">
        <w:rPr>
          <w:rFonts w:ascii="Times New Roman"/>
          <w:sz w:val="24"/>
          <w:szCs w:val="24"/>
        </w:rPr>
        <w:t xml:space="preserve">, </w:t>
      </w:r>
      <w:r w:rsidR="00DA28FD">
        <w:rPr>
          <w:rFonts w:ascii="Times New Roman"/>
          <w:sz w:val="24"/>
          <w:szCs w:val="24"/>
        </w:rPr>
        <w:t xml:space="preserve">que </w:t>
      </w:r>
      <w:r w:rsidR="00941D66">
        <w:rPr>
          <w:rFonts w:ascii="Times New Roman"/>
          <w:sz w:val="24"/>
          <w:szCs w:val="24"/>
        </w:rPr>
        <w:t>acarreta</w:t>
      </w:r>
      <w:r w:rsidR="00DA28FD">
        <w:rPr>
          <w:rFonts w:ascii="Times New Roman"/>
          <w:sz w:val="24"/>
          <w:szCs w:val="24"/>
        </w:rPr>
        <w:t>m</w:t>
      </w:r>
      <w:r w:rsidR="00F142AB">
        <w:rPr>
          <w:rFonts w:ascii="Times New Roman"/>
          <w:sz w:val="24"/>
          <w:szCs w:val="24"/>
        </w:rPr>
        <w:t xml:space="preserve"> inúmeros acidentes/incidentes e problemas de saúde para o meio ambiente</w:t>
      </w:r>
      <w:r w:rsidR="00DA28FD">
        <w:rPr>
          <w:rFonts w:ascii="Times New Roman"/>
          <w:sz w:val="24"/>
          <w:szCs w:val="24"/>
        </w:rPr>
        <w:t xml:space="preserve"> devido a</w:t>
      </w:r>
      <w:r w:rsidR="00071387">
        <w:rPr>
          <w:rFonts w:ascii="Times New Roman"/>
          <w:sz w:val="24"/>
          <w:szCs w:val="24"/>
        </w:rPr>
        <w:t xml:space="preserve"> destinação inapropriada, principalmente, em lixões a céu aberto</w:t>
      </w:r>
      <w:r w:rsidR="00DA28FD">
        <w:rPr>
          <w:rFonts w:ascii="Times New Roman"/>
          <w:sz w:val="24"/>
          <w:szCs w:val="24"/>
        </w:rPr>
        <w:t>,</w:t>
      </w:r>
      <w:r w:rsidR="00071387">
        <w:rPr>
          <w:rFonts w:ascii="Times New Roman"/>
          <w:sz w:val="24"/>
          <w:szCs w:val="24"/>
        </w:rPr>
        <w:t xml:space="preserve"> prejudicando o ecossistema como um todo.</w:t>
      </w:r>
      <w:r w:rsidR="00877221">
        <w:rPr>
          <w:rFonts w:ascii="Times New Roman"/>
          <w:sz w:val="24"/>
          <w:szCs w:val="24"/>
        </w:rPr>
        <w:t xml:space="preserve"> O presente trabalho</w:t>
      </w:r>
      <w:r w:rsidR="000225DB">
        <w:rPr>
          <w:rFonts w:ascii="Times New Roman"/>
          <w:sz w:val="24"/>
          <w:szCs w:val="24"/>
        </w:rPr>
        <w:t xml:space="preserve"> justifica-se pela </w:t>
      </w:r>
      <w:r w:rsidR="008E7565">
        <w:rPr>
          <w:rFonts w:ascii="Times New Roman"/>
          <w:sz w:val="24"/>
          <w:szCs w:val="24"/>
        </w:rPr>
        <w:t xml:space="preserve">importância </w:t>
      </w:r>
      <w:r w:rsidR="00C417A4">
        <w:rPr>
          <w:rFonts w:ascii="Times New Roman"/>
          <w:sz w:val="24"/>
          <w:szCs w:val="24"/>
        </w:rPr>
        <w:t xml:space="preserve">de </w:t>
      </w:r>
      <w:r w:rsidR="00241DE5">
        <w:rPr>
          <w:rFonts w:ascii="Times New Roman"/>
          <w:sz w:val="24"/>
          <w:szCs w:val="24"/>
        </w:rPr>
        <w:t xml:space="preserve">se </w:t>
      </w:r>
      <w:r w:rsidR="00C417A4">
        <w:rPr>
          <w:rFonts w:ascii="Times New Roman"/>
          <w:sz w:val="24"/>
          <w:szCs w:val="24"/>
        </w:rPr>
        <w:t>relatar</w:t>
      </w:r>
      <w:r w:rsidR="008E7565">
        <w:rPr>
          <w:rFonts w:ascii="Times New Roman"/>
          <w:sz w:val="24"/>
          <w:szCs w:val="24"/>
        </w:rPr>
        <w:t xml:space="preserve"> </w:t>
      </w:r>
      <w:r w:rsidR="00241DE5">
        <w:rPr>
          <w:rFonts w:ascii="Times New Roman"/>
          <w:sz w:val="24"/>
          <w:szCs w:val="24"/>
        </w:rPr>
        <w:t xml:space="preserve">as </w:t>
      </w:r>
      <w:r w:rsidR="008E7565">
        <w:rPr>
          <w:rFonts w:ascii="Times New Roman"/>
          <w:sz w:val="24"/>
          <w:szCs w:val="24"/>
        </w:rPr>
        <w:t>questões socio</w:t>
      </w:r>
      <w:r w:rsidR="00C417A4">
        <w:rPr>
          <w:rFonts w:ascii="Times New Roman"/>
          <w:sz w:val="24"/>
          <w:szCs w:val="24"/>
        </w:rPr>
        <w:t>econômicas</w:t>
      </w:r>
      <w:r w:rsidR="008E7565">
        <w:rPr>
          <w:rFonts w:ascii="Times New Roman"/>
          <w:sz w:val="24"/>
          <w:szCs w:val="24"/>
        </w:rPr>
        <w:t xml:space="preserve"> </w:t>
      </w:r>
      <w:r w:rsidR="00C417A4">
        <w:rPr>
          <w:rFonts w:ascii="Times New Roman"/>
          <w:sz w:val="24"/>
          <w:szCs w:val="24"/>
        </w:rPr>
        <w:t>d</w:t>
      </w:r>
      <w:r w:rsidR="00241DE5">
        <w:rPr>
          <w:rFonts w:ascii="Times New Roman"/>
          <w:sz w:val="24"/>
          <w:szCs w:val="24"/>
        </w:rPr>
        <w:t>os</w:t>
      </w:r>
      <w:r w:rsidR="00C417A4">
        <w:rPr>
          <w:rFonts w:ascii="Times New Roman"/>
          <w:sz w:val="24"/>
          <w:szCs w:val="24"/>
        </w:rPr>
        <w:t xml:space="preserve"> catadores em</w:t>
      </w:r>
      <w:r w:rsidR="008E7565">
        <w:rPr>
          <w:rFonts w:ascii="Times New Roman"/>
          <w:sz w:val="24"/>
          <w:szCs w:val="24"/>
        </w:rPr>
        <w:t xml:space="preserve"> lixões e</w:t>
      </w:r>
      <w:r w:rsidR="00877221">
        <w:rPr>
          <w:rFonts w:ascii="Times New Roman"/>
          <w:sz w:val="24"/>
          <w:szCs w:val="24"/>
        </w:rPr>
        <w:t xml:space="preserve"> possui o </w:t>
      </w:r>
      <w:r w:rsidR="00C417A4">
        <w:rPr>
          <w:rFonts w:ascii="Times New Roman"/>
          <w:sz w:val="24"/>
          <w:szCs w:val="24"/>
        </w:rPr>
        <w:t xml:space="preserve">intuito de </w:t>
      </w:r>
      <w:r w:rsidR="00241DE5">
        <w:rPr>
          <w:rFonts w:ascii="Times New Roman"/>
          <w:sz w:val="24"/>
          <w:szCs w:val="24"/>
        </w:rPr>
        <w:t xml:space="preserve">averiguar </w:t>
      </w:r>
      <w:r w:rsidR="00C417A4">
        <w:rPr>
          <w:rFonts w:ascii="Times New Roman"/>
          <w:sz w:val="24"/>
          <w:szCs w:val="24"/>
        </w:rPr>
        <w:t xml:space="preserve">os </w:t>
      </w:r>
      <w:r w:rsidR="002B7B2B">
        <w:rPr>
          <w:rFonts w:ascii="Times New Roman"/>
          <w:sz w:val="24"/>
          <w:szCs w:val="24"/>
        </w:rPr>
        <w:t xml:space="preserve">impactos </w:t>
      </w:r>
      <w:r w:rsidR="00EA2784">
        <w:rPr>
          <w:rFonts w:ascii="Times New Roman"/>
          <w:sz w:val="24"/>
          <w:szCs w:val="24"/>
        </w:rPr>
        <w:t>aos</w:t>
      </w:r>
      <w:r w:rsidR="00C417A4">
        <w:rPr>
          <w:rFonts w:ascii="Times New Roman"/>
          <w:sz w:val="24"/>
          <w:szCs w:val="24"/>
        </w:rPr>
        <w:t xml:space="preserve"> qua</w:t>
      </w:r>
      <w:r w:rsidR="00EA2784">
        <w:rPr>
          <w:rFonts w:ascii="Times New Roman"/>
          <w:sz w:val="24"/>
          <w:szCs w:val="24"/>
        </w:rPr>
        <w:t>is</w:t>
      </w:r>
      <w:r w:rsidR="002B7B2B">
        <w:rPr>
          <w:rFonts w:ascii="Times New Roman"/>
          <w:sz w:val="24"/>
          <w:szCs w:val="24"/>
        </w:rPr>
        <w:t xml:space="preserve"> estão submetidos</w:t>
      </w:r>
      <w:r w:rsidR="00C417A4">
        <w:rPr>
          <w:rFonts w:ascii="Times New Roman"/>
          <w:sz w:val="24"/>
          <w:szCs w:val="24"/>
        </w:rPr>
        <w:t xml:space="preserve"> os catadores </w:t>
      </w:r>
      <w:r w:rsidR="00EA2784">
        <w:rPr>
          <w:rFonts w:ascii="Times New Roman"/>
          <w:sz w:val="24"/>
          <w:szCs w:val="24"/>
        </w:rPr>
        <w:t>d</w:t>
      </w:r>
      <w:r w:rsidR="00C417A4">
        <w:rPr>
          <w:rFonts w:ascii="Times New Roman"/>
          <w:sz w:val="24"/>
          <w:szCs w:val="24"/>
        </w:rPr>
        <w:t xml:space="preserve">o lixão de Barcarena </w:t>
      </w:r>
      <w:r w:rsidR="00EA2784">
        <w:rPr>
          <w:rFonts w:ascii="Times New Roman"/>
          <w:sz w:val="24"/>
          <w:szCs w:val="24"/>
        </w:rPr>
        <w:t>(área</w:t>
      </w:r>
      <w:r w:rsidR="00C417A4">
        <w:rPr>
          <w:rFonts w:ascii="Times New Roman"/>
          <w:sz w:val="24"/>
          <w:szCs w:val="24"/>
        </w:rPr>
        <w:t xml:space="preserve"> de estudo</w:t>
      </w:r>
      <w:r w:rsidR="00EA2784">
        <w:rPr>
          <w:rFonts w:ascii="Times New Roman"/>
          <w:sz w:val="24"/>
          <w:szCs w:val="24"/>
        </w:rPr>
        <w:t>)</w:t>
      </w:r>
      <w:r w:rsidR="002B7B2B">
        <w:rPr>
          <w:rFonts w:ascii="Times New Roman"/>
          <w:sz w:val="24"/>
          <w:szCs w:val="24"/>
        </w:rPr>
        <w:t>, identificando as irregularidades presentes no lixão que trazem riscos à saúde e afetam sua qualidade de vida.</w:t>
      </w:r>
      <w:r w:rsidR="006C41D0">
        <w:rPr>
          <w:rFonts w:ascii="Times New Roman"/>
          <w:sz w:val="24"/>
          <w:szCs w:val="24"/>
        </w:rPr>
        <w:t xml:space="preserve"> </w:t>
      </w:r>
      <w:r w:rsidR="00110F69">
        <w:rPr>
          <w:rFonts w:ascii="Times New Roman"/>
          <w:sz w:val="24"/>
          <w:szCs w:val="24"/>
        </w:rPr>
        <w:t>A coleta das informações se sucedeu por meio de observações e aplicação de questionários que visavam reconhecer os aspectos socioeconômicos</w:t>
      </w:r>
      <w:r w:rsidR="00EB4A20">
        <w:rPr>
          <w:rFonts w:ascii="Times New Roman"/>
          <w:sz w:val="24"/>
          <w:szCs w:val="24"/>
        </w:rPr>
        <w:t xml:space="preserve"> – tempo de serviço, renda per capita, carga horária de trabalho e nível de escolaridade –</w:t>
      </w:r>
      <w:r w:rsidR="00110F69">
        <w:rPr>
          <w:rFonts w:ascii="Times New Roman"/>
          <w:sz w:val="24"/>
          <w:szCs w:val="24"/>
        </w:rPr>
        <w:t xml:space="preserve"> e a vulnerabilidade dos catadores ao ambiente</w:t>
      </w:r>
      <w:r w:rsidR="00EB4A20">
        <w:rPr>
          <w:rFonts w:ascii="Times New Roman"/>
          <w:sz w:val="24"/>
          <w:szCs w:val="24"/>
        </w:rPr>
        <w:t xml:space="preserve"> – acidentes, transmissão de doenças</w:t>
      </w:r>
      <w:r w:rsidR="00110F69">
        <w:rPr>
          <w:rFonts w:ascii="Times New Roman"/>
          <w:sz w:val="24"/>
          <w:szCs w:val="24"/>
        </w:rPr>
        <w:t>.</w:t>
      </w:r>
      <w:r w:rsidR="00EB4A20">
        <w:rPr>
          <w:rFonts w:ascii="Times New Roman"/>
          <w:sz w:val="24"/>
          <w:szCs w:val="24"/>
        </w:rPr>
        <w:t xml:space="preserve"> </w:t>
      </w:r>
      <w:r w:rsidR="00110F69">
        <w:rPr>
          <w:rFonts w:ascii="Times New Roman"/>
          <w:sz w:val="24"/>
          <w:szCs w:val="24"/>
        </w:rPr>
        <w:t xml:space="preserve">A análise dos dados foi feita por meio da construção de gráficos </w:t>
      </w:r>
      <w:r w:rsidR="00EB4A20">
        <w:rPr>
          <w:rFonts w:ascii="Times New Roman"/>
          <w:sz w:val="24"/>
          <w:szCs w:val="24"/>
        </w:rPr>
        <w:t xml:space="preserve">e tabelas </w:t>
      </w:r>
      <w:r w:rsidR="00110F69">
        <w:rPr>
          <w:rFonts w:ascii="Times New Roman"/>
          <w:sz w:val="24"/>
          <w:szCs w:val="24"/>
        </w:rPr>
        <w:t xml:space="preserve">que demonstravam a situação de vida dos catadores e atendiam ao objetivo do trabalho de relatar tais precárias </w:t>
      </w:r>
      <w:r w:rsidR="00EB4A20">
        <w:rPr>
          <w:rFonts w:ascii="Times New Roman"/>
          <w:sz w:val="24"/>
          <w:szCs w:val="24"/>
        </w:rPr>
        <w:t>condições socioeconômicas</w:t>
      </w:r>
      <w:r w:rsidR="00110F69">
        <w:rPr>
          <w:rFonts w:ascii="Times New Roman"/>
          <w:sz w:val="24"/>
          <w:szCs w:val="24"/>
        </w:rPr>
        <w:t>.</w:t>
      </w:r>
    </w:p>
    <w:p w14:paraId="40985705" w14:textId="77777777" w:rsidR="00B61DF9" w:rsidRPr="00E809F2" w:rsidRDefault="001E09B8" w:rsidP="00E809F2">
      <w:pPr>
        <w:spacing w:line="240" w:lineRule="auto"/>
        <w:jc w:val="both"/>
        <w:rPr>
          <w:rStyle w:val="Hyperlink"/>
          <w:rFonts w:ascii="Times New Roman"/>
          <w:color w:val="auto"/>
          <w:sz w:val="24"/>
          <w:szCs w:val="24"/>
          <w:u w:val="none"/>
        </w:rPr>
      </w:pPr>
      <w:r w:rsidRPr="0056498D">
        <w:rPr>
          <w:rStyle w:val="Hyperlink"/>
          <w:rFonts w:ascii="Times New Roman"/>
          <w:b/>
          <w:color w:val="auto"/>
          <w:sz w:val="24"/>
          <w:szCs w:val="24"/>
          <w:u w:val="none"/>
        </w:rPr>
        <w:t>Palavras-chave:</w:t>
      </w:r>
      <w:r w:rsidR="00344A29" w:rsidRPr="0056498D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</w:t>
      </w:r>
      <w:r w:rsidR="00B61DF9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Lixões</w:t>
      </w:r>
      <w:r w:rsidR="00344A29" w:rsidRPr="00C417A4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. Qualidade de vida.</w:t>
      </w:r>
      <w:r w:rsidR="00C417A4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</w:t>
      </w:r>
      <w:r w:rsidR="00B61DF9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Impactos Socioeconômicos.</w:t>
      </w:r>
    </w:p>
    <w:p w14:paraId="2F4F2658" w14:textId="77777777" w:rsidR="009C43B1" w:rsidRPr="009C43B1" w:rsidRDefault="009C43B1" w:rsidP="00E809F2">
      <w:pPr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 w:rsidRPr="005144E6">
        <w:rPr>
          <w:rStyle w:val="Hyperlink"/>
          <w:rFonts w:ascii="Times New Roman"/>
          <w:b/>
          <w:color w:val="auto"/>
          <w:sz w:val="24"/>
          <w:szCs w:val="24"/>
          <w:u w:val="none"/>
        </w:rPr>
        <w:t>Área de interesse do simpósio</w:t>
      </w:r>
      <w:r w:rsidRPr="005144E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: </w:t>
      </w:r>
      <w:r w:rsidR="003D159C" w:rsidRPr="003D159C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Responsabilidade social e ambiental</w:t>
      </w:r>
      <w:r w:rsidRPr="003D159C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.</w:t>
      </w:r>
    </w:p>
    <w:p w14:paraId="0A7EDB68" w14:textId="77777777" w:rsidR="00A77868" w:rsidRPr="00E876E2" w:rsidRDefault="00A77868" w:rsidP="007416EE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14:paraId="3FB3EBAA" w14:textId="77777777"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14:paraId="7464AC26" w14:textId="77777777"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14:paraId="552D3460" w14:textId="77777777"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14:paraId="423F2968" w14:textId="77777777"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14:paraId="0C244F27" w14:textId="77777777"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14:paraId="67FD52DF" w14:textId="77777777"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14:paraId="070EDBE8" w14:textId="77777777" w:rsidR="00F30C2C" w:rsidRDefault="001920B1" w:rsidP="00504EEA">
      <w:pPr>
        <w:pStyle w:val="PargrafodaLista"/>
        <w:numPr>
          <w:ilvl w:val="0"/>
          <w:numId w:val="10"/>
        </w:numPr>
        <w:spacing w:after="0" w:line="360" w:lineRule="auto"/>
        <w:ind w:left="0" w:firstLine="0"/>
        <w:rPr>
          <w:rFonts w:ascii="Times New Roman"/>
          <w:b/>
          <w:sz w:val="24"/>
          <w:szCs w:val="24"/>
        </w:rPr>
      </w:pPr>
      <w:r w:rsidRPr="001920B1">
        <w:rPr>
          <w:rFonts w:ascii="Times New Roman"/>
          <w:b/>
          <w:sz w:val="24"/>
          <w:szCs w:val="24"/>
        </w:rPr>
        <w:lastRenderedPageBreak/>
        <w:t>INTRODUÇÃO</w:t>
      </w:r>
    </w:p>
    <w:p w14:paraId="60171A63" w14:textId="77777777" w:rsidR="0045164E" w:rsidRPr="0045164E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>O lixo é qualquer resíduo oriundo das atividades humanas ou geradas pela natureza em aglomerações urbanas. Já os resíduos sólido</w:t>
      </w:r>
      <w:r w:rsidR="00D936CB">
        <w:rPr>
          <w:rFonts w:ascii="Times New Roman"/>
          <w:sz w:val="24"/>
          <w:szCs w:val="24"/>
        </w:rPr>
        <w:t xml:space="preserve">s são definidos como </w:t>
      </w:r>
      <w:r w:rsidR="00367DCB">
        <w:rPr>
          <w:rFonts w:ascii="Times New Roman"/>
          <w:sz w:val="24"/>
          <w:szCs w:val="24"/>
        </w:rPr>
        <w:t>a</w:t>
      </w:r>
      <w:r w:rsidR="00D936CB">
        <w:rPr>
          <w:rFonts w:ascii="Times New Roman"/>
          <w:sz w:val="24"/>
          <w:szCs w:val="24"/>
        </w:rPr>
        <w:t xml:space="preserve"> soma</w:t>
      </w:r>
      <w:r w:rsidRPr="0045164E">
        <w:rPr>
          <w:rFonts w:ascii="Times New Roman"/>
          <w:sz w:val="24"/>
          <w:szCs w:val="24"/>
        </w:rPr>
        <w:t xml:space="preserve"> dos produtos não aproveitados pelas atividades humanas, </w:t>
      </w:r>
      <w:r w:rsidR="00AE2FD3">
        <w:rPr>
          <w:rFonts w:ascii="Times New Roman"/>
          <w:sz w:val="24"/>
          <w:szCs w:val="24"/>
        </w:rPr>
        <w:t>a exemplo das</w:t>
      </w:r>
      <w:r w:rsidR="00AE2FD3" w:rsidRPr="0045164E">
        <w:rPr>
          <w:rFonts w:ascii="Times New Roman"/>
          <w:sz w:val="24"/>
          <w:szCs w:val="24"/>
        </w:rPr>
        <w:t xml:space="preserve"> </w:t>
      </w:r>
      <w:r w:rsidRPr="0045164E">
        <w:rPr>
          <w:rFonts w:ascii="Times New Roman"/>
          <w:sz w:val="24"/>
          <w:szCs w:val="24"/>
        </w:rPr>
        <w:t>domésticas, comerciais, industriais, de serviços de saúde ou aqueles gerados pela natureza, como folhas, galhos, terra, areia, que são recolhidos das ruas e logradouros pela</w:t>
      </w:r>
      <w:r w:rsidR="00D936CB">
        <w:rPr>
          <w:rFonts w:ascii="Times New Roman"/>
          <w:sz w:val="24"/>
          <w:szCs w:val="24"/>
        </w:rPr>
        <w:t xml:space="preserve"> operação de varrição e destinados</w:t>
      </w:r>
      <w:r w:rsidRPr="0045164E">
        <w:rPr>
          <w:rFonts w:ascii="Times New Roman"/>
          <w:sz w:val="24"/>
          <w:szCs w:val="24"/>
        </w:rPr>
        <w:t xml:space="preserve"> para os locais de destinação ou tratamento (SANTOS,</w:t>
      </w:r>
      <w:r w:rsidR="002D6416">
        <w:rPr>
          <w:rFonts w:ascii="Times New Roman"/>
          <w:sz w:val="24"/>
          <w:szCs w:val="24"/>
        </w:rPr>
        <w:t xml:space="preserve"> </w:t>
      </w:r>
      <w:r w:rsidRPr="0045164E">
        <w:rPr>
          <w:rFonts w:ascii="Times New Roman"/>
          <w:sz w:val="24"/>
          <w:szCs w:val="24"/>
        </w:rPr>
        <w:t>2008)</w:t>
      </w:r>
      <w:r w:rsidR="001D2449">
        <w:rPr>
          <w:rFonts w:ascii="Times New Roman"/>
          <w:sz w:val="24"/>
          <w:szCs w:val="24"/>
        </w:rPr>
        <w:t>.</w:t>
      </w:r>
    </w:p>
    <w:p w14:paraId="715C3043" w14:textId="77777777" w:rsidR="0045164E" w:rsidRPr="0045164E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>O consumo cotidiano de produtos industrializados, hábitos, atividades econômicas e crescimento populacional são responsáveis pela produção contínua de lixo. A produção de lixo nas cidades é de tal intensidade que não é possível conceber uma cidade sem considerar a problemática gerada pelos resíduos sólidos, desde a etapa da geração até a disposição final. Nas cidades brasileiras, geralmente esses resíduos são destinados aos lixões (BELLINI</w:t>
      </w:r>
      <w:r w:rsidR="00084B3F">
        <w:rPr>
          <w:rFonts w:ascii="Times New Roman"/>
          <w:sz w:val="24"/>
          <w:szCs w:val="24"/>
        </w:rPr>
        <w:t>;</w:t>
      </w:r>
      <w:r w:rsidRPr="0045164E">
        <w:rPr>
          <w:rFonts w:ascii="Times New Roman"/>
          <w:sz w:val="24"/>
          <w:szCs w:val="24"/>
        </w:rPr>
        <w:t xml:space="preserve"> MUCELIM, 2008).</w:t>
      </w:r>
    </w:p>
    <w:p w14:paraId="78B4748B" w14:textId="77777777" w:rsidR="0045164E" w:rsidRPr="0045164E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>Esses lixões são depósitos irregulares que</w:t>
      </w:r>
      <w:r w:rsidR="006027CF">
        <w:rPr>
          <w:rFonts w:ascii="Times New Roman"/>
          <w:sz w:val="24"/>
          <w:szCs w:val="24"/>
        </w:rPr>
        <w:t>,</w:t>
      </w:r>
      <w:r w:rsidRPr="0045164E">
        <w:rPr>
          <w:rFonts w:ascii="Times New Roman"/>
          <w:sz w:val="24"/>
          <w:szCs w:val="24"/>
        </w:rPr>
        <w:t xml:space="preserve"> segundo </w:t>
      </w:r>
      <w:r w:rsidR="007A617C">
        <w:rPr>
          <w:rFonts w:ascii="Times New Roman"/>
          <w:sz w:val="24"/>
          <w:szCs w:val="24"/>
        </w:rPr>
        <w:t>É</w:t>
      </w:r>
      <w:r w:rsidRPr="0045164E">
        <w:rPr>
          <w:rFonts w:ascii="Times New Roman"/>
          <w:sz w:val="24"/>
          <w:szCs w:val="24"/>
        </w:rPr>
        <w:t>d</w:t>
      </w:r>
      <w:r w:rsidR="007A617C">
        <w:rPr>
          <w:rFonts w:ascii="Times New Roman"/>
          <w:sz w:val="24"/>
          <w:szCs w:val="24"/>
        </w:rPr>
        <w:t>i</w:t>
      </w:r>
      <w:r w:rsidRPr="0045164E">
        <w:rPr>
          <w:rFonts w:ascii="Times New Roman"/>
          <w:sz w:val="24"/>
          <w:szCs w:val="24"/>
        </w:rPr>
        <w:t>s Mi</w:t>
      </w:r>
      <w:r w:rsidR="007A617C">
        <w:rPr>
          <w:rFonts w:ascii="Times New Roman"/>
          <w:sz w:val="24"/>
          <w:szCs w:val="24"/>
        </w:rPr>
        <w:t>l</w:t>
      </w:r>
      <w:r w:rsidRPr="0045164E">
        <w:rPr>
          <w:rFonts w:ascii="Times New Roman"/>
          <w:sz w:val="24"/>
          <w:szCs w:val="24"/>
        </w:rPr>
        <w:t>a</w:t>
      </w:r>
      <w:r w:rsidR="007A617C">
        <w:rPr>
          <w:rFonts w:ascii="Times New Roman"/>
          <w:sz w:val="24"/>
          <w:szCs w:val="24"/>
        </w:rPr>
        <w:t>r</w:t>
      </w:r>
      <w:r w:rsidRPr="0045164E">
        <w:rPr>
          <w:rFonts w:ascii="Times New Roman"/>
          <w:sz w:val="24"/>
          <w:szCs w:val="24"/>
        </w:rPr>
        <w:t>é (20</w:t>
      </w:r>
      <w:r w:rsidR="007A617C">
        <w:rPr>
          <w:rFonts w:ascii="Times New Roman"/>
          <w:sz w:val="24"/>
          <w:szCs w:val="24"/>
        </w:rPr>
        <w:t>09</w:t>
      </w:r>
      <w:r w:rsidRPr="0045164E">
        <w:rPr>
          <w:rFonts w:ascii="Times New Roman"/>
          <w:sz w:val="24"/>
          <w:szCs w:val="24"/>
        </w:rPr>
        <w:t>), é uma forma arcaica e prática condenável de disposição final,</w:t>
      </w:r>
      <w:r w:rsidR="0056498D">
        <w:rPr>
          <w:rFonts w:ascii="Times New Roman"/>
          <w:sz w:val="24"/>
          <w:szCs w:val="24"/>
        </w:rPr>
        <w:t xml:space="preserve"> </w:t>
      </w:r>
      <w:r w:rsidRPr="0045164E">
        <w:rPr>
          <w:rFonts w:ascii="Times New Roman"/>
          <w:sz w:val="24"/>
          <w:szCs w:val="24"/>
        </w:rPr>
        <w:t>sendo os resíduos lançados ao solo, em área a tal destinada, sem qualquer estudo prévio, monitoramento ou tratamento. O impacto ambiental, nesses casos, geralmente consiste</w:t>
      </w:r>
      <w:r w:rsidR="00A92861">
        <w:rPr>
          <w:rFonts w:ascii="Times New Roman"/>
          <w:sz w:val="24"/>
          <w:szCs w:val="24"/>
        </w:rPr>
        <w:t xml:space="preserve"> da contaminação</w:t>
      </w:r>
      <w:r w:rsidRPr="0045164E">
        <w:rPr>
          <w:rFonts w:ascii="Times New Roman"/>
          <w:sz w:val="24"/>
          <w:szCs w:val="24"/>
        </w:rPr>
        <w:t xml:space="preserve"> do solo por chorume</w:t>
      </w:r>
      <w:r w:rsidR="00A92861">
        <w:rPr>
          <w:rFonts w:ascii="Times New Roman"/>
          <w:sz w:val="24"/>
          <w:szCs w:val="24"/>
        </w:rPr>
        <w:t xml:space="preserve"> –</w:t>
      </w:r>
      <w:r w:rsidR="004B57B3">
        <w:rPr>
          <w:rFonts w:ascii="Times New Roman"/>
          <w:sz w:val="24"/>
          <w:szCs w:val="24"/>
        </w:rPr>
        <w:t xml:space="preserve"> líquido percolado advindo</w:t>
      </w:r>
      <w:r w:rsidRPr="0045164E">
        <w:rPr>
          <w:rFonts w:ascii="Times New Roman"/>
          <w:sz w:val="24"/>
          <w:szCs w:val="24"/>
        </w:rPr>
        <w:t xml:space="preserve"> da decomposição de matéria orgânica</w:t>
      </w:r>
      <w:r w:rsidR="00A92861">
        <w:rPr>
          <w:rFonts w:ascii="Times New Roman"/>
          <w:sz w:val="24"/>
          <w:szCs w:val="24"/>
        </w:rPr>
        <w:t xml:space="preserve"> –</w:t>
      </w:r>
      <w:r w:rsidRPr="0045164E">
        <w:rPr>
          <w:rFonts w:ascii="Times New Roman"/>
          <w:sz w:val="24"/>
          <w:szCs w:val="24"/>
        </w:rPr>
        <w:t xml:space="preserve">, podendo atingir o </w:t>
      </w:r>
      <w:r w:rsidR="0056498D" w:rsidRPr="0045164E">
        <w:rPr>
          <w:rFonts w:ascii="Times New Roman"/>
          <w:sz w:val="24"/>
          <w:szCs w:val="24"/>
        </w:rPr>
        <w:t>lençol freático</w:t>
      </w:r>
      <w:r w:rsidRPr="0045164E">
        <w:rPr>
          <w:rFonts w:ascii="Times New Roman"/>
          <w:sz w:val="24"/>
          <w:szCs w:val="24"/>
        </w:rPr>
        <w:t xml:space="preserve"> e cursos de água, e supressão da vegetação. </w:t>
      </w:r>
    </w:p>
    <w:p w14:paraId="64A53AC9" w14:textId="1CC2CC1D" w:rsidR="00B31112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 xml:space="preserve">Devido </w:t>
      </w:r>
      <w:r w:rsidR="00A92861">
        <w:rPr>
          <w:rFonts w:ascii="Times New Roman"/>
          <w:sz w:val="24"/>
          <w:szCs w:val="24"/>
        </w:rPr>
        <w:t>à</w:t>
      </w:r>
      <w:r w:rsidRPr="0045164E">
        <w:rPr>
          <w:rFonts w:ascii="Times New Roman"/>
          <w:sz w:val="24"/>
          <w:szCs w:val="24"/>
        </w:rPr>
        <w:t xml:space="preserve"> </w:t>
      </w:r>
      <w:r w:rsidR="006027CF">
        <w:rPr>
          <w:rFonts w:ascii="Times New Roman"/>
          <w:sz w:val="24"/>
          <w:szCs w:val="24"/>
        </w:rPr>
        <w:t>localiza</w:t>
      </w:r>
      <w:r w:rsidR="006027CF" w:rsidRPr="0045164E">
        <w:rPr>
          <w:rFonts w:ascii="Times New Roman"/>
          <w:sz w:val="24"/>
          <w:szCs w:val="24"/>
        </w:rPr>
        <w:t xml:space="preserve">ção </w:t>
      </w:r>
      <w:r w:rsidRPr="0045164E">
        <w:rPr>
          <w:rFonts w:ascii="Times New Roman"/>
          <w:sz w:val="24"/>
          <w:szCs w:val="24"/>
        </w:rPr>
        <w:t xml:space="preserve">irregular desses </w:t>
      </w:r>
      <w:r w:rsidR="006027CF">
        <w:rPr>
          <w:rFonts w:ascii="Times New Roman"/>
          <w:sz w:val="24"/>
          <w:szCs w:val="24"/>
        </w:rPr>
        <w:t>depósitos</w:t>
      </w:r>
      <w:r w:rsidRPr="0045164E">
        <w:rPr>
          <w:rFonts w:ascii="Times New Roman"/>
          <w:sz w:val="24"/>
          <w:szCs w:val="24"/>
        </w:rPr>
        <w:t xml:space="preserve"> e </w:t>
      </w:r>
      <w:r w:rsidR="002E2528">
        <w:rPr>
          <w:rFonts w:ascii="Times New Roman"/>
          <w:sz w:val="24"/>
          <w:szCs w:val="24"/>
        </w:rPr>
        <w:t>a</w:t>
      </w:r>
      <w:r w:rsidRPr="0045164E">
        <w:rPr>
          <w:rFonts w:ascii="Times New Roman"/>
          <w:sz w:val="24"/>
          <w:szCs w:val="24"/>
        </w:rPr>
        <w:t xml:space="preserve">os impactos socioambientais advindos da crescente produção de resíduos, existem leis que sustentam a eliminação dos lixões no </w:t>
      </w:r>
      <w:r w:rsidR="002E2528" w:rsidRPr="0045164E">
        <w:rPr>
          <w:rFonts w:ascii="Times New Roman"/>
          <w:sz w:val="24"/>
          <w:szCs w:val="24"/>
        </w:rPr>
        <w:t>Brasil</w:t>
      </w:r>
      <w:r w:rsidRPr="0045164E">
        <w:rPr>
          <w:rFonts w:ascii="Times New Roman"/>
          <w:sz w:val="24"/>
          <w:szCs w:val="24"/>
        </w:rPr>
        <w:t>, como é o caso da Lei 12.305</w:t>
      </w:r>
      <w:r w:rsidR="00D23DFB">
        <w:rPr>
          <w:rFonts w:ascii="Times New Roman"/>
          <w:sz w:val="24"/>
          <w:szCs w:val="24"/>
        </w:rPr>
        <w:t>/2010</w:t>
      </w:r>
      <w:r w:rsidRPr="0045164E">
        <w:rPr>
          <w:rFonts w:ascii="Times New Roman"/>
          <w:sz w:val="24"/>
          <w:szCs w:val="24"/>
        </w:rPr>
        <w:t xml:space="preserve">, que instituiu a Política Nacional de Resíduos Sólidos (PNRS), </w:t>
      </w:r>
      <w:r w:rsidR="00D23DFB">
        <w:rPr>
          <w:rFonts w:ascii="Times New Roman"/>
          <w:sz w:val="24"/>
          <w:szCs w:val="24"/>
        </w:rPr>
        <w:t xml:space="preserve">e </w:t>
      </w:r>
      <w:r w:rsidRPr="0045164E">
        <w:rPr>
          <w:rFonts w:ascii="Times New Roman"/>
          <w:sz w:val="24"/>
          <w:szCs w:val="24"/>
        </w:rPr>
        <w:t xml:space="preserve">tem como principal meta a erradicação de todos os lixões (depósitos de lixo a céu aberto que não dispõem de sistemas de proteção ambiental adequado) do País e que sejam substituídos por aterros sanitários, instalações ambientalmente adequadas para o manejo e depósito de rejeitos, até agosto de 2014 (BRASIL, 2010). Antes mesmo da PNRS, a </w:t>
      </w:r>
      <w:r w:rsidR="00D23DFB" w:rsidRPr="0045164E">
        <w:rPr>
          <w:rFonts w:ascii="Times New Roman"/>
          <w:sz w:val="24"/>
          <w:szCs w:val="24"/>
        </w:rPr>
        <w:t xml:space="preserve">Portaria </w:t>
      </w:r>
      <w:r w:rsidRPr="0045164E">
        <w:rPr>
          <w:rFonts w:ascii="Times New Roman"/>
          <w:sz w:val="24"/>
          <w:szCs w:val="24"/>
        </w:rPr>
        <w:t xml:space="preserve">053/1979, do </w:t>
      </w:r>
      <w:r w:rsidRPr="002D6416">
        <w:rPr>
          <w:rFonts w:ascii="Times New Roman"/>
          <w:sz w:val="24"/>
          <w:szCs w:val="24"/>
        </w:rPr>
        <w:t>Ministério d</w:t>
      </w:r>
      <w:r w:rsidR="00D23DFB">
        <w:rPr>
          <w:rFonts w:ascii="Times New Roman"/>
          <w:sz w:val="24"/>
          <w:szCs w:val="24"/>
        </w:rPr>
        <w:t>o</w:t>
      </w:r>
      <w:r w:rsidRPr="002D6416">
        <w:rPr>
          <w:rFonts w:ascii="Times New Roman"/>
          <w:sz w:val="24"/>
          <w:szCs w:val="24"/>
        </w:rPr>
        <w:t xml:space="preserve"> </w:t>
      </w:r>
      <w:r w:rsidR="00D23DFB" w:rsidRPr="002D6416">
        <w:rPr>
          <w:rFonts w:ascii="Times New Roman"/>
          <w:sz w:val="24"/>
          <w:szCs w:val="24"/>
        </w:rPr>
        <w:t>Interior</w:t>
      </w:r>
      <w:r w:rsidRPr="0045164E">
        <w:rPr>
          <w:rFonts w:ascii="Times New Roman"/>
          <w:sz w:val="24"/>
          <w:szCs w:val="24"/>
        </w:rPr>
        <w:t>, já proibia esse tipo de disposição final.</w:t>
      </w:r>
    </w:p>
    <w:p w14:paraId="08B82BB5" w14:textId="179DD360" w:rsidR="0045164E" w:rsidRPr="0045164E" w:rsidRDefault="00B31112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</w:t>
      </w:r>
      <w:r w:rsidRPr="0045164E">
        <w:rPr>
          <w:rFonts w:ascii="Times New Roman"/>
          <w:sz w:val="24"/>
          <w:szCs w:val="24"/>
        </w:rPr>
        <w:t>esar</w:t>
      </w:r>
      <w:r w:rsidR="0045164E" w:rsidRPr="0045164E">
        <w:rPr>
          <w:rFonts w:ascii="Times New Roman"/>
          <w:sz w:val="24"/>
          <w:szCs w:val="24"/>
        </w:rPr>
        <w:t xml:space="preserve"> de essa lei estar em vigor há oito anos, o plano municipal de resíduos sólidos do município de Barcarena foi criado recentemente</w:t>
      </w:r>
      <w:r w:rsidR="00FC115C">
        <w:rPr>
          <w:rFonts w:ascii="Times New Roman"/>
          <w:sz w:val="24"/>
          <w:szCs w:val="24"/>
        </w:rPr>
        <w:t xml:space="preserve"> </w:t>
      </w:r>
      <w:r w:rsidR="00193FDB">
        <w:rPr>
          <w:rFonts w:ascii="Times New Roman"/>
          <w:sz w:val="24"/>
          <w:szCs w:val="24"/>
        </w:rPr>
        <w:t>(</w:t>
      </w:r>
      <w:r w:rsidR="008245AC">
        <w:rPr>
          <w:rFonts w:ascii="Times New Roman"/>
          <w:sz w:val="24"/>
          <w:szCs w:val="24"/>
        </w:rPr>
        <w:t>PREFEITURA MUNICIPAL,</w:t>
      </w:r>
      <w:r w:rsidR="00FC115C">
        <w:rPr>
          <w:rFonts w:ascii="Times New Roman"/>
          <w:sz w:val="24"/>
          <w:szCs w:val="24"/>
        </w:rPr>
        <w:t xml:space="preserve"> 201</w:t>
      </w:r>
      <w:r>
        <w:rPr>
          <w:rFonts w:ascii="Times New Roman"/>
          <w:sz w:val="24"/>
          <w:szCs w:val="24"/>
        </w:rPr>
        <w:t>7</w:t>
      </w:r>
      <w:r w:rsidR="00193FDB">
        <w:rPr>
          <w:rFonts w:ascii="Times New Roman"/>
          <w:sz w:val="24"/>
          <w:szCs w:val="24"/>
        </w:rPr>
        <w:t>)</w:t>
      </w:r>
      <w:r w:rsidR="0045164E" w:rsidRPr="0045164E">
        <w:rPr>
          <w:rFonts w:ascii="Times New Roman"/>
          <w:sz w:val="24"/>
          <w:szCs w:val="24"/>
        </w:rPr>
        <w:t>. E por essa razão, o processo de erradicação do lixão é retardado, trazendo consequências, principalmente</w:t>
      </w:r>
      <w:r w:rsidR="00D42404">
        <w:rPr>
          <w:rFonts w:ascii="Times New Roman"/>
          <w:sz w:val="24"/>
          <w:szCs w:val="24"/>
        </w:rPr>
        <w:t>,</w:t>
      </w:r>
      <w:r w:rsidR="0045164E" w:rsidRPr="0045164E">
        <w:rPr>
          <w:rFonts w:ascii="Times New Roman"/>
          <w:sz w:val="24"/>
          <w:szCs w:val="24"/>
        </w:rPr>
        <w:t xml:space="preserve"> para aqueles que vivem diretamente em contato com o lixo, como é o caso dos catadores.</w:t>
      </w:r>
    </w:p>
    <w:p w14:paraId="1C7171DC" w14:textId="12576079" w:rsidR="0045164E" w:rsidRPr="0045164E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lastRenderedPageBreak/>
        <w:t xml:space="preserve">O Catador de </w:t>
      </w:r>
      <w:r w:rsidR="0047173F">
        <w:rPr>
          <w:rFonts w:ascii="Times New Roman"/>
          <w:sz w:val="24"/>
          <w:szCs w:val="24"/>
        </w:rPr>
        <w:t>materiais recicláveis</w:t>
      </w:r>
      <w:r w:rsidRPr="0045164E">
        <w:rPr>
          <w:rFonts w:ascii="Times New Roman"/>
          <w:sz w:val="24"/>
          <w:szCs w:val="24"/>
        </w:rPr>
        <w:t xml:space="preserve"> é um trabalhador urbano que recolhe os resíduos sólidos que podem ser reciclados, como as latas de alumínio, vidro, papelão e outros. Por meio disso, eles sobrevivem da separação e comercialização desses materiais presentes no lixo urbano. Geralmente eles vivem sob condições inadequadas e irregulares de trabalho, estando sujeitos à contaminação, acidentes e a doenças.</w:t>
      </w:r>
    </w:p>
    <w:p w14:paraId="4729B3C0" w14:textId="3D1CCADD" w:rsidR="0045164E" w:rsidRPr="0045164E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>Estas condições de trabalho podem favorecer a ocorrência de acidentes de trabalho e doenças que</w:t>
      </w:r>
      <w:r w:rsidR="00CB44CB">
        <w:rPr>
          <w:rFonts w:ascii="Times New Roman"/>
          <w:sz w:val="24"/>
          <w:szCs w:val="24"/>
        </w:rPr>
        <w:t>,</w:t>
      </w:r>
      <w:r w:rsidRPr="0045164E">
        <w:rPr>
          <w:rFonts w:ascii="Times New Roman"/>
          <w:sz w:val="24"/>
          <w:szCs w:val="24"/>
        </w:rPr>
        <w:t xml:space="preserve"> possivelmente</w:t>
      </w:r>
      <w:r w:rsidR="00CB44CB">
        <w:rPr>
          <w:rFonts w:ascii="Times New Roman"/>
          <w:sz w:val="24"/>
          <w:szCs w:val="24"/>
        </w:rPr>
        <w:t>,</w:t>
      </w:r>
      <w:r w:rsidRPr="0045164E">
        <w:rPr>
          <w:rFonts w:ascii="Times New Roman"/>
          <w:sz w:val="24"/>
          <w:szCs w:val="24"/>
        </w:rPr>
        <w:t xml:space="preserve"> resultarão em prejuízos à saúde física e mental. As condições ambientais relativas ao ambiente de trabalho, como por exemplo, a presença de gases, vapores, ruído, calor, etc., são chamados de riscos ambientais (ISEGNET, 2009). As condições ambientes relativas ao conforto, postura, </w:t>
      </w:r>
      <w:r w:rsidR="00CB44CB">
        <w:rPr>
          <w:rFonts w:ascii="Times New Roman"/>
          <w:sz w:val="24"/>
          <w:szCs w:val="24"/>
        </w:rPr>
        <w:t xml:space="preserve">a </w:t>
      </w:r>
      <w:r w:rsidRPr="0045164E">
        <w:rPr>
          <w:rFonts w:ascii="Times New Roman"/>
          <w:sz w:val="24"/>
          <w:szCs w:val="24"/>
        </w:rPr>
        <w:t>exemplo</w:t>
      </w:r>
      <w:r w:rsidR="00CB44CB">
        <w:rPr>
          <w:rFonts w:ascii="Times New Roman"/>
          <w:sz w:val="24"/>
          <w:szCs w:val="24"/>
        </w:rPr>
        <w:t xml:space="preserve"> dos</w:t>
      </w:r>
      <w:r w:rsidRPr="0045164E">
        <w:rPr>
          <w:rFonts w:ascii="Times New Roman"/>
          <w:sz w:val="24"/>
          <w:szCs w:val="24"/>
        </w:rPr>
        <w:t xml:space="preserve"> esforços repetitivos, postura viciosa, etc., são chamados de riscos ergonômicos. Os riscos profissionais dividem-se, pois, em riscos de acidente, riscos ambientais e riscos ergonômicos. Os riscos ambientais são, então, aqueles inerentes ao ambiente de trabalho que poderão</w:t>
      </w:r>
      <w:r w:rsidR="00CB44CB">
        <w:rPr>
          <w:rFonts w:ascii="Times New Roman"/>
          <w:sz w:val="24"/>
          <w:szCs w:val="24"/>
        </w:rPr>
        <w:t>,</w:t>
      </w:r>
      <w:r w:rsidRPr="0045164E">
        <w:rPr>
          <w:rFonts w:ascii="Times New Roman"/>
          <w:sz w:val="24"/>
          <w:szCs w:val="24"/>
        </w:rPr>
        <w:t xml:space="preserve"> em condições especiais, ocasionar as doenças profissionais ou do trabalho (ISEGNET, 2009).  Além disso, a pobreza e a falta de perspectiva de vida </w:t>
      </w:r>
      <w:r w:rsidR="00A909C0" w:rsidRPr="0045164E">
        <w:rPr>
          <w:rFonts w:ascii="Times New Roman"/>
          <w:sz w:val="24"/>
          <w:szCs w:val="24"/>
        </w:rPr>
        <w:t>são</w:t>
      </w:r>
      <w:r w:rsidRPr="0045164E">
        <w:rPr>
          <w:rFonts w:ascii="Times New Roman"/>
          <w:sz w:val="24"/>
          <w:szCs w:val="24"/>
        </w:rPr>
        <w:t xml:space="preserve"> marcada</w:t>
      </w:r>
      <w:r w:rsidR="00A909C0">
        <w:rPr>
          <w:rFonts w:ascii="Times New Roman"/>
          <w:sz w:val="24"/>
          <w:szCs w:val="24"/>
        </w:rPr>
        <w:t>s</w:t>
      </w:r>
      <w:r w:rsidRPr="0045164E">
        <w:rPr>
          <w:rFonts w:ascii="Times New Roman"/>
          <w:sz w:val="24"/>
          <w:szCs w:val="24"/>
        </w:rPr>
        <w:t xml:space="preserve"> pela baixa renda per capita dos catadores.</w:t>
      </w:r>
    </w:p>
    <w:p w14:paraId="25E1BABF" w14:textId="154F2CF5" w:rsidR="0045164E" w:rsidRPr="0045164E" w:rsidRDefault="0045164E" w:rsidP="0045164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 xml:space="preserve">O lixão de Barcarena é </w:t>
      </w:r>
      <w:r w:rsidR="00A6671B">
        <w:rPr>
          <w:rFonts w:ascii="Times New Roman"/>
          <w:sz w:val="24"/>
          <w:szCs w:val="24"/>
        </w:rPr>
        <w:t>caracterizado</w:t>
      </w:r>
      <w:r w:rsidRPr="0045164E">
        <w:rPr>
          <w:rFonts w:ascii="Times New Roman"/>
          <w:sz w:val="24"/>
          <w:szCs w:val="24"/>
        </w:rPr>
        <w:t xml:space="preserve"> pelo despejo indiscriminado de detritos sólidos tais como lixo hospitalar, lixo de construção civil e industrial, apesar de ser proibido. Nele, os catadores enfrentam desafios </w:t>
      </w:r>
      <w:r w:rsidR="00B53ED0">
        <w:rPr>
          <w:rFonts w:ascii="Times New Roman"/>
          <w:sz w:val="24"/>
          <w:szCs w:val="24"/>
        </w:rPr>
        <w:t>diários</w:t>
      </w:r>
      <w:r w:rsidRPr="0045164E">
        <w:rPr>
          <w:rFonts w:ascii="Times New Roman"/>
          <w:sz w:val="24"/>
          <w:szCs w:val="24"/>
        </w:rPr>
        <w:t>, tendo que ter cuidados necessários com a saúde</w:t>
      </w:r>
      <w:r w:rsidR="00B53ED0">
        <w:rPr>
          <w:rFonts w:ascii="Times New Roman"/>
          <w:sz w:val="24"/>
          <w:szCs w:val="24"/>
        </w:rPr>
        <w:t>. No entanto, a</w:t>
      </w:r>
      <w:r w:rsidRPr="0045164E">
        <w:rPr>
          <w:rFonts w:ascii="Times New Roman"/>
          <w:sz w:val="24"/>
          <w:szCs w:val="24"/>
        </w:rPr>
        <w:t xml:space="preserve"> maioria </w:t>
      </w:r>
      <w:r w:rsidR="00B53ED0">
        <w:rPr>
          <w:rFonts w:ascii="Times New Roman"/>
          <w:sz w:val="24"/>
          <w:szCs w:val="24"/>
        </w:rPr>
        <w:t xml:space="preserve">está </w:t>
      </w:r>
      <w:r w:rsidRPr="0045164E">
        <w:rPr>
          <w:rFonts w:ascii="Times New Roman"/>
          <w:sz w:val="24"/>
          <w:szCs w:val="24"/>
        </w:rPr>
        <w:t>desprotegid</w:t>
      </w:r>
      <w:r w:rsidR="00B53ED0">
        <w:rPr>
          <w:rFonts w:ascii="Times New Roman"/>
          <w:sz w:val="24"/>
          <w:szCs w:val="24"/>
        </w:rPr>
        <w:t>a</w:t>
      </w:r>
      <w:r w:rsidRPr="0045164E">
        <w:rPr>
          <w:rFonts w:ascii="Times New Roman"/>
          <w:sz w:val="24"/>
          <w:szCs w:val="24"/>
        </w:rPr>
        <w:t>, podendo se machucar inclusive com agulhas vindos dos hospitais, postos de saúde e farmácias</w:t>
      </w:r>
      <w:r w:rsidR="00193FDB">
        <w:rPr>
          <w:rFonts w:ascii="Times New Roman"/>
          <w:sz w:val="24"/>
          <w:szCs w:val="24"/>
        </w:rPr>
        <w:t xml:space="preserve"> (</w:t>
      </w:r>
      <w:r w:rsidR="00FC115C">
        <w:rPr>
          <w:rFonts w:ascii="Times New Roman"/>
          <w:sz w:val="24"/>
          <w:szCs w:val="24"/>
        </w:rPr>
        <w:t>BRASIL,</w:t>
      </w:r>
      <w:r w:rsidR="00B31112">
        <w:rPr>
          <w:rFonts w:ascii="Times New Roman"/>
          <w:sz w:val="24"/>
          <w:szCs w:val="24"/>
        </w:rPr>
        <w:t xml:space="preserve"> A.,</w:t>
      </w:r>
      <w:r w:rsidR="00FC115C">
        <w:rPr>
          <w:rFonts w:ascii="Times New Roman"/>
          <w:sz w:val="24"/>
          <w:szCs w:val="24"/>
        </w:rPr>
        <w:t xml:space="preserve"> 2017</w:t>
      </w:r>
      <w:r w:rsidR="00193FDB">
        <w:rPr>
          <w:rFonts w:ascii="Times New Roman"/>
          <w:sz w:val="24"/>
          <w:szCs w:val="24"/>
        </w:rPr>
        <w:t>)</w:t>
      </w:r>
      <w:r w:rsidRPr="0045164E">
        <w:rPr>
          <w:rFonts w:ascii="Times New Roman"/>
          <w:sz w:val="24"/>
          <w:szCs w:val="24"/>
        </w:rPr>
        <w:t xml:space="preserve">. </w:t>
      </w:r>
    </w:p>
    <w:p w14:paraId="5FC5FDBD" w14:textId="77777777" w:rsidR="005E0D40" w:rsidRDefault="0045164E" w:rsidP="00A67332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45164E">
        <w:rPr>
          <w:rFonts w:ascii="Times New Roman"/>
          <w:sz w:val="24"/>
          <w:szCs w:val="24"/>
        </w:rPr>
        <w:t xml:space="preserve">Diante desse fato, esse trabalho tem </w:t>
      </w:r>
      <w:r w:rsidR="00B81128">
        <w:rPr>
          <w:rFonts w:ascii="Times New Roman"/>
          <w:sz w:val="24"/>
          <w:szCs w:val="24"/>
        </w:rPr>
        <w:t>p</w:t>
      </w:r>
      <w:r w:rsidR="00750396">
        <w:rPr>
          <w:rFonts w:ascii="Times New Roman"/>
          <w:sz w:val="24"/>
          <w:szCs w:val="24"/>
        </w:rPr>
        <w:t>o</w:t>
      </w:r>
      <w:r w:rsidR="00B81128">
        <w:rPr>
          <w:rFonts w:ascii="Times New Roman"/>
          <w:sz w:val="24"/>
          <w:szCs w:val="24"/>
        </w:rPr>
        <w:t>r</w:t>
      </w:r>
      <w:r w:rsidRPr="0045164E">
        <w:rPr>
          <w:rFonts w:ascii="Times New Roman"/>
          <w:sz w:val="24"/>
          <w:szCs w:val="24"/>
        </w:rPr>
        <w:t xml:space="preserve"> objetivo conhecer os impactos socioambientais </w:t>
      </w:r>
      <w:r w:rsidR="00750396">
        <w:rPr>
          <w:rFonts w:ascii="Times New Roman"/>
          <w:sz w:val="24"/>
          <w:szCs w:val="24"/>
        </w:rPr>
        <w:t>aos quais</w:t>
      </w:r>
      <w:r w:rsidRPr="0045164E">
        <w:rPr>
          <w:rFonts w:ascii="Times New Roman"/>
          <w:sz w:val="24"/>
          <w:szCs w:val="24"/>
        </w:rPr>
        <w:t xml:space="preserve"> estão submetid</w:t>
      </w:r>
      <w:r w:rsidR="00750396">
        <w:rPr>
          <w:rFonts w:ascii="Times New Roman"/>
          <w:sz w:val="24"/>
          <w:szCs w:val="24"/>
        </w:rPr>
        <w:t>a</w:t>
      </w:r>
      <w:r w:rsidRPr="0045164E">
        <w:rPr>
          <w:rFonts w:ascii="Times New Roman"/>
          <w:sz w:val="24"/>
          <w:szCs w:val="24"/>
        </w:rPr>
        <w:t>s às pessoas que trabalham no lixão de Barcarena</w:t>
      </w:r>
      <w:r w:rsidR="0056498D">
        <w:rPr>
          <w:rFonts w:ascii="Times New Roman"/>
          <w:sz w:val="24"/>
          <w:szCs w:val="24"/>
        </w:rPr>
        <w:t>, além de i</w:t>
      </w:r>
      <w:r w:rsidRPr="0045164E">
        <w:rPr>
          <w:rFonts w:ascii="Times New Roman"/>
          <w:sz w:val="24"/>
          <w:szCs w:val="24"/>
        </w:rPr>
        <w:t>dentificar as principais irregularidades presentes no lixão e compar</w:t>
      </w:r>
      <w:r w:rsidR="00750396">
        <w:rPr>
          <w:rFonts w:ascii="Times New Roman"/>
          <w:sz w:val="24"/>
          <w:szCs w:val="24"/>
        </w:rPr>
        <w:t>á</w:t>
      </w:r>
      <w:r w:rsidRPr="0045164E">
        <w:rPr>
          <w:rFonts w:ascii="Times New Roman"/>
          <w:sz w:val="24"/>
          <w:szCs w:val="24"/>
        </w:rPr>
        <w:t>-las com as leis ambientais brasileiras. Para tanto, buscou-se verificar quais os riscos que afetam a saúde e a qualidade de vida dos catadores e conhecer a realidade socioeconômica dos catadores através de relatos e da rotina de trabalho dos catadores.</w:t>
      </w:r>
    </w:p>
    <w:p w14:paraId="49A41905" w14:textId="77777777" w:rsidR="00F30C2C" w:rsidRDefault="006B313C" w:rsidP="0047173F">
      <w:pPr>
        <w:pStyle w:val="PargrafodaLista"/>
        <w:numPr>
          <w:ilvl w:val="0"/>
          <w:numId w:val="10"/>
        </w:numPr>
        <w:spacing w:after="0" w:line="360" w:lineRule="auto"/>
        <w:ind w:left="0" w:firstLine="0"/>
        <w:rPr>
          <w:rFonts w:ascii="Times New Roman"/>
          <w:b/>
          <w:sz w:val="24"/>
          <w:szCs w:val="24"/>
        </w:rPr>
      </w:pPr>
      <w:r w:rsidRPr="00EE2375">
        <w:rPr>
          <w:rFonts w:ascii="Times New Roman"/>
          <w:b/>
          <w:sz w:val="24"/>
          <w:szCs w:val="24"/>
        </w:rPr>
        <w:t>METODOLOGIA</w:t>
      </w:r>
    </w:p>
    <w:p w14:paraId="61E4EBE6" w14:textId="77777777" w:rsidR="00B31112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A pesquisa tem caráter quantitativ</w:t>
      </w:r>
      <w:r w:rsidR="00017215">
        <w:rPr>
          <w:rFonts w:ascii="Times New Roman"/>
          <w:sz w:val="24"/>
          <w:szCs w:val="24"/>
        </w:rPr>
        <w:t>o</w:t>
      </w:r>
      <w:r w:rsidRPr="008165C4">
        <w:rPr>
          <w:rFonts w:ascii="Times New Roman"/>
          <w:sz w:val="24"/>
          <w:szCs w:val="24"/>
        </w:rPr>
        <w:t>, uma vez que se concentrou na determinação de dados</w:t>
      </w:r>
      <w:r w:rsidR="002D6416">
        <w:rPr>
          <w:rFonts w:ascii="Times New Roman"/>
          <w:sz w:val="24"/>
          <w:szCs w:val="24"/>
        </w:rPr>
        <w:t xml:space="preserve"> indicativos</w:t>
      </w:r>
      <w:r w:rsidRPr="008165C4">
        <w:rPr>
          <w:rFonts w:ascii="Times New Roman"/>
          <w:sz w:val="24"/>
          <w:szCs w:val="24"/>
        </w:rPr>
        <w:t xml:space="preserve"> e na compreensão das experiências individuais por meio de observações e entrevistas</w:t>
      </w:r>
      <w:r w:rsidR="002D6416">
        <w:rPr>
          <w:rFonts w:ascii="Times New Roman"/>
          <w:sz w:val="24"/>
          <w:szCs w:val="24"/>
        </w:rPr>
        <w:t xml:space="preserve"> (CHIZOTTI, 2018)</w:t>
      </w:r>
      <w:r w:rsidRPr="008165C4">
        <w:rPr>
          <w:rFonts w:ascii="Times New Roman"/>
          <w:sz w:val="24"/>
          <w:szCs w:val="24"/>
        </w:rPr>
        <w:t>.</w:t>
      </w:r>
    </w:p>
    <w:p w14:paraId="14F65F3D" w14:textId="3A1C867A" w:rsidR="008165C4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O trabalho </w:t>
      </w:r>
      <w:r w:rsidR="00C9588E">
        <w:rPr>
          <w:rFonts w:ascii="Times New Roman"/>
          <w:sz w:val="24"/>
          <w:szCs w:val="24"/>
        </w:rPr>
        <w:t>foi</w:t>
      </w:r>
      <w:r w:rsidRPr="008165C4">
        <w:rPr>
          <w:rFonts w:ascii="Times New Roman"/>
          <w:sz w:val="24"/>
          <w:szCs w:val="24"/>
        </w:rPr>
        <w:t xml:space="preserve"> realizado no município de Barcarena, </w:t>
      </w:r>
      <w:r w:rsidR="00C9588E">
        <w:rPr>
          <w:rFonts w:ascii="Times New Roman"/>
          <w:sz w:val="24"/>
          <w:szCs w:val="24"/>
        </w:rPr>
        <w:t>o</w:t>
      </w:r>
      <w:r w:rsidRPr="008165C4">
        <w:rPr>
          <w:rFonts w:ascii="Times New Roman"/>
          <w:sz w:val="24"/>
          <w:szCs w:val="24"/>
        </w:rPr>
        <w:t xml:space="preserve"> qual se localiza no nordeste do Estado do Pará e pertence à mesorregião Metropolitana de Belém. Sua área é de 1.310 km² e a população estimada é de 121.190 habitantes (IBGE/2017). O lixão existe desde a instalação </w:t>
      </w:r>
      <w:r w:rsidRPr="008165C4">
        <w:rPr>
          <w:rFonts w:ascii="Times New Roman"/>
          <w:sz w:val="24"/>
          <w:szCs w:val="24"/>
        </w:rPr>
        <w:lastRenderedPageBreak/>
        <w:t>do projeto Albras/Alunorte por volta do ano de 1985,</w:t>
      </w:r>
      <w:r w:rsidR="0056498D">
        <w:rPr>
          <w:rFonts w:ascii="Times New Roman"/>
          <w:sz w:val="24"/>
          <w:szCs w:val="24"/>
        </w:rPr>
        <w:t xml:space="preserve"> </w:t>
      </w:r>
      <w:r w:rsidRPr="008165C4">
        <w:rPr>
          <w:rFonts w:ascii="Times New Roman"/>
          <w:sz w:val="24"/>
          <w:szCs w:val="24"/>
        </w:rPr>
        <w:t xml:space="preserve">precisamente está assentado na comunidade do Bom Futuro no </w:t>
      </w:r>
      <w:r w:rsidR="00C9588E" w:rsidRPr="008165C4">
        <w:rPr>
          <w:rFonts w:ascii="Times New Roman"/>
          <w:sz w:val="24"/>
          <w:szCs w:val="24"/>
        </w:rPr>
        <w:t xml:space="preserve">Distrito </w:t>
      </w:r>
      <w:r w:rsidRPr="008165C4">
        <w:rPr>
          <w:rFonts w:ascii="Times New Roman"/>
          <w:sz w:val="24"/>
          <w:szCs w:val="24"/>
        </w:rPr>
        <w:t>de Vila do conde (Figura 1), tendo uma área aproximadamente de 15.657 m² (1,57 ha)</w:t>
      </w:r>
      <w:r w:rsidR="00B31112">
        <w:rPr>
          <w:rFonts w:ascii="Times New Roman"/>
          <w:sz w:val="24"/>
          <w:szCs w:val="24"/>
        </w:rPr>
        <w:t xml:space="preserve"> </w:t>
      </w:r>
      <w:r w:rsidR="00193FDB">
        <w:rPr>
          <w:rFonts w:ascii="Times New Roman"/>
          <w:sz w:val="24"/>
          <w:szCs w:val="24"/>
        </w:rPr>
        <w:t>(</w:t>
      </w:r>
      <w:r w:rsidR="000C39ED">
        <w:rPr>
          <w:rFonts w:ascii="Times New Roman"/>
          <w:sz w:val="24"/>
          <w:szCs w:val="24"/>
        </w:rPr>
        <w:t>IBGE/</w:t>
      </w:r>
      <w:r w:rsidR="00B31112">
        <w:rPr>
          <w:rFonts w:ascii="Times New Roman"/>
          <w:sz w:val="24"/>
          <w:szCs w:val="24"/>
        </w:rPr>
        <w:t>2017</w:t>
      </w:r>
      <w:r w:rsidR="00193FDB">
        <w:rPr>
          <w:rFonts w:ascii="Times New Roman"/>
          <w:sz w:val="24"/>
          <w:szCs w:val="24"/>
        </w:rPr>
        <w:t>)</w:t>
      </w:r>
      <w:r w:rsidRPr="008165C4">
        <w:rPr>
          <w:rFonts w:ascii="Times New Roman"/>
          <w:sz w:val="24"/>
          <w:szCs w:val="24"/>
        </w:rPr>
        <w:t>.</w:t>
      </w:r>
      <w:r w:rsidR="00AF7E1E">
        <w:rPr>
          <w:rFonts w:ascii="Times New Roman"/>
          <w:sz w:val="24"/>
          <w:szCs w:val="24"/>
        </w:rPr>
        <w:t xml:space="preserve"> </w:t>
      </w:r>
    </w:p>
    <w:p w14:paraId="4AB060A1" w14:textId="77777777" w:rsidR="002D6416" w:rsidRPr="002D6416" w:rsidRDefault="002D6416" w:rsidP="002D6416">
      <w:pPr>
        <w:jc w:val="center"/>
        <w:rPr>
          <w:rFonts w:ascii="Times New Roman"/>
          <w:szCs w:val="24"/>
        </w:rPr>
      </w:pPr>
      <w:r w:rsidRPr="002D6416">
        <w:rPr>
          <w:rFonts w:ascii="Times New Roman"/>
          <w:szCs w:val="24"/>
        </w:rPr>
        <w:t>Figura 1- Área de instalação do Lixão a céu aberto em Barcarena/PA.</w:t>
      </w:r>
    </w:p>
    <w:p w14:paraId="6B77E68A" w14:textId="77777777" w:rsidR="002D6416" w:rsidRDefault="002D6416" w:rsidP="002D64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5370F8B" wp14:editId="6C5C2D19">
            <wp:extent cx="5274162" cy="2019300"/>
            <wp:effectExtent l="0" t="0" r="3175" b="0"/>
            <wp:docPr id="2" name="Imagem 2" descr="C:\Users\Francisco Magno\Downloads\m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 Magno\Downloads\ma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32" cy="20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4251B" w14:textId="77777777" w:rsidR="00537E8C" w:rsidRPr="000535CC" w:rsidRDefault="00067578" w:rsidP="00537E8C">
      <w:pPr>
        <w:spacing w:after="0" w:line="360" w:lineRule="auto"/>
        <w:jc w:val="center"/>
        <w:rPr>
          <w:rFonts w:ascii="Times New Roman"/>
          <w:szCs w:val="24"/>
        </w:rPr>
      </w:pPr>
      <w:r>
        <w:rPr>
          <w:rFonts w:ascii="Times New Roman"/>
          <w:szCs w:val="24"/>
        </w:rPr>
        <w:t>Fonte: Autores, 2018.</w:t>
      </w:r>
    </w:p>
    <w:p w14:paraId="72A06914" w14:textId="149F5003" w:rsidR="008165C4" w:rsidRPr="008165C4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De acordo com a presidente da associação dos catadores, existem 120 famílias cadastradas como catadores no Centro de Referência em Assistência Social – CRAS. Para saber qual a quantidade de catadores a serem entrevistados para representar o espaço amostral, foi feito um cálculo estatístico proposto por Cochran (1965), representado na equação 1, </w:t>
      </w:r>
      <w:r w:rsidR="00730131">
        <w:rPr>
          <w:rFonts w:ascii="Times New Roman"/>
          <w:sz w:val="24"/>
          <w:szCs w:val="24"/>
        </w:rPr>
        <w:t>pelo</w:t>
      </w:r>
      <w:r w:rsidRPr="008165C4">
        <w:rPr>
          <w:rFonts w:ascii="Times New Roman"/>
          <w:sz w:val="24"/>
          <w:szCs w:val="24"/>
        </w:rPr>
        <w:t xml:space="preserve"> qual</w:t>
      </w:r>
      <w:r w:rsidR="00730131">
        <w:rPr>
          <w:rFonts w:ascii="Times New Roman"/>
          <w:sz w:val="24"/>
          <w:szCs w:val="24"/>
        </w:rPr>
        <w:t>,</w:t>
      </w:r>
      <w:r w:rsidRPr="008165C4">
        <w:rPr>
          <w:rFonts w:ascii="Times New Roman"/>
          <w:sz w:val="24"/>
          <w:szCs w:val="24"/>
        </w:rPr>
        <w:t xml:space="preserve"> das 120 famílias de catadores cadastradas, foram selecionadas, aleatoriamente, 54 famílias (n), realizando a entrevista com um representante.</w:t>
      </w:r>
    </w:p>
    <w:p w14:paraId="0EEC103E" w14:textId="77777777" w:rsidR="00DC2EAC" w:rsidRPr="00DC2EAC" w:rsidRDefault="00DC2EAC" w:rsidP="00DC2EAC">
      <w:pPr>
        <w:spacing w:after="0" w:line="360" w:lineRule="auto"/>
        <w:ind w:firstLine="708"/>
        <w:jc w:val="center"/>
        <w:rPr>
          <w:rFonts w:ascii="Times New Roman"/>
          <w:szCs w:val="24"/>
        </w:rPr>
      </w:pPr>
      <w:r w:rsidRPr="00DC2EAC">
        <w:rPr>
          <w:rFonts w:ascii="Times New Roman"/>
          <w:szCs w:val="24"/>
        </w:rPr>
        <w:t>Equação 1</w:t>
      </w:r>
    </w:p>
    <w:p w14:paraId="1137C443" w14:textId="77777777" w:rsidR="008165C4" w:rsidRPr="008165C4" w:rsidRDefault="008165C4" w:rsidP="00DC2EAC">
      <w:pPr>
        <w:spacing w:after="0" w:line="360" w:lineRule="auto"/>
        <w:ind w:firstLine="708"/>
        <w:jc w:val="center"/>
        <w:rPr>
          <w:rFonts w:ascii="Times New Roman"/>
          <w:sz w:val="24"/>
          <w:szCs w:val="24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drawing>
          <wp:inline distT="0" distB="0" distL="0" distR="0" wp14:anchorId="273AFD9D" wp14:editId="1D20284F">
            <wp:extent cx="2028825" cy="47625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0F87C" w14:textId="77777777" w:rsidR="008165C4" w:rsidRPr="008165C4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Onde:</w:t>
      </w:r>
    </w:p>
    <w:p w14:paraId="3FF98517" w14:textId="77777777" w:rsidR="00885BE3" w:rsidRDefault="0052328B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 - </w:t>
      </w:r>
      <w:r w:rsidR="008165C4" w:rsidRPr="008165C4">
        <w:rPr>
          <w:rFonts w:ascii="Times New Roman"/>
          <w:sz w:val="24"/>
          <w:szCs w:val="24"/>
        </w:rPr>
        <w:t xml:space="preserve">amostra calculada </w:t>
      </w:r>
    </w:p>
    <w:p w14:paraId="6273873D" w14:textId="72016DD0" w:rsidR="0052328B" w:rsidRDefault="00310712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 </w:t>
      </w:r>
      <w:r w:rsidR="000C39ED">
        <w:rPr>
          <w:rFonts w:ascii="Times New Roman"/>
          <w:sz w:val="24"/>
          <w:szCs w:val="24"/>
        </w:rPr>
        <w:t>-</w:t>
      </w:r>
      <w:r w:rsidR="008165C4" w:rsidRPr="008165C4">
        <w:rPr>
          <w:rFonts w:ascii="Times New Roman"/>
          <w:sz w:val="24"/>
          <w:szCs w:val="24"/>
        </w:rPr>
        <w:t xml:space="preserve"> população</w:t>
      </w:r>
      <w:r>
        <w:rPr>
          <w:rFonts w:ascii="Times New Roman"/>
          <w:sz w:val="24"/>
          <w:szCs w:val="24"/>
        </w:rPr>
        <w:t xml:space="preserve"> </w:t>
      </w:r>
      <w:r w:rsidR="008165C4" w:rsidRPr="008165C4">
        <w:rPr>
          <w:rFonts w:ascii="Times New Roman"/>
          <w:sz w:val="24"/>
          <w:szCs w:val="24"/>
        </w:rPr>
        <w:t>(120 famílias)</w:t>
      </w:r>
    </w:p>
    <w:p w14:paraId="05181EBB" w14:textId="77777777" w:rsidR="0052328B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Z - </w:t>
      </w:r>
      <w:r w:rsidR="00310712" w:rsidRPr="008165C4">
        <w:rPr>
          <w:rFonts w:ascii="Times New Roman"/>
          <w:sz w:val="24"/>
          <w:szCs w:val="24"/>
        </w:rPr>
        <w:t>Variável</w:t>
      </w:r>
      <w:r w:rsidRPr="008165C4">
        <w:rPr>
          <w:rFonts w:ascii="Times New Roman"/>
          <w:sz w:val="24"/>
          <w:szCs w:val="24"/>
        </w:rPr>
        <w:t xml:space="preserve"> normal padronizada associada ao nível de confiança (95%)</w:t>
      </w:r>
    </w:p>
    <w:p w14:paraId="095FB12C" w14:textId="77777777" w:rsidR="0052328B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p - verdadeira probabilidade do evento (0,5)</w:t>
      </w:r>
    </w:p>
    <w:p w14:paraId="371C922B" w14:textId="77777777" w:rsidR="0052328B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e - erro amostral (10%)</w:t>
      </w:r>
    </w:p>
    <w:p w14:paraId="5E204367" w14:textId="6DD50640" w:rsidR="002D6416" w:rsidRPr="002D6416" w:rsidRDefault="002D6416" w:rsidP="00A67332">
      <w:pPr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  <w:r w:rsidRPr="002D6416">
        <w:rPr>
          <w:rFonts w:ascii="Times New Roman"/>
          <w:sz w:val="24"/>
          <w:szCs w:val="24"/>
        </w:rPr>
        <w:t>A amostragem calculada para o estudo é de 54 famílias, as quais foram escolhidas aleatoriamente.</w:t>
      </w:r>
    </w:p>
    <w:p w14:paraId="16C6A0B6" w14:textId="43A71BED" w:rsidR="002D6416" w:rsidRPr="002D6416" w:rsidRDefault="002D6416" w:rsidP="00A67332">
      <w:pPr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  <w:r w:rsidRPr="002D6416">
        <w:rPr>
          <w:rFonts w:ascii="Times New Roman"/>
          <w:sz w:val="24"/>
          <w:szCs w:val="24"/>
        </w:rPr>
        <w:t xml:space="preserve">O estudo foi realizado durante os meses de agosto e setembro de 2018, com a aplicação de um questionário composto por questões relacionadas a dois aspectos: </w:t>
      </w:r>
      <w:r w:rsidRPr="002D6416">
        <w:rPr>
          <w:rFonts w:ascii="Times New Roman"/>
          <w:sz w:val="24"/>
          <w:szCs w:val="24"/>
        </w:rPr>
        <w:lastRenderedPageBreak/>
        <w:t xml:space="preserve">socioeconômico e a vulnerabilidade dos catadores à fatores de risco que possam afetar sua saúde. </w:t>
      </w:r>
    </w:p>
    <w:p w14:paraId="5D1014DF" w14:textId="77777777" w:rsidR="002D6416" w:rsidRPr="002D6416" w:rsidRDefault="002D6416" w:rsidP="00A67332">
      <w:pPr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  <w:r w:rsidRPr="002D6416">
        <w:rPr>
          <w:rFonts w:ascii="Times New Roman"/>
          <w:sz w:val="24"/>
          <w:szCs w:val="24"/>
        </w:rPr>
        <w:t xml:space="preserve">A condição socioeconômica foi relacionada ao tempo de serviço, a renda per capita, carga horária de trabalho e o nível de escolaridade. A vulnerabilidade foi abordada com perguntas relacionadas </w:t>
      </w:r>
      <w:r w:rsidR="00924942">
        <w:rPr>
          <w:rFonts w:ascii="Times New Roman"/>
          <w:sz w:val="24"/>
          <w:szCs w:val="24"/>
        </w:rPr>
        <w:t>à</w:t>
      </w:r>
      <w:r w:rsidRPr="002D6416">
        <w:rPr>
          <w:rFonts w:ascii="Times New Roman"/>
          <w:sz w:val="24"/>
          <w:szCs w:val="24"/>
        </w:rPr>
        <w:t xml:space="preserve"> opinião dos catadores sobre a questão de ser feliz ou não trabalhando no lixão, a noção de risco, a ocorrência de acidente no local de trabalho e a ocorrência de alguma doença em virtude do contado com o lixo. Em uma questão subjetiva</w:t>
      </w:r>
      <w:r w:rsidR="0060521C">
        <w:rPr>
          <w:rFonts w:ascii="Times New Roman"/>
          <w:sz w:val="24"/>
          <w:szCs w:val="24"/>
        </w:rPr>
        <w:t>,</w:t>
      </w:r>
      <w:r w:rsidRPr="002D6416">
        <w:rPr>
          <w:rFonts w:ascii="Times New Roman"/>
          <w:sz w:val="24"/>
          <w:szCs w:val="24"/>
        </w:rPr>
        <w:t xml:space="preserve"> procurou-se conhecer a perspectiva de futuro dos entrevistados. </w:t>
      </w:r>
    </w:p>
    <w:p w14:paraId="4CFD960A" w14:textId="77777777" w:rsidR="005E0D40" w:rsidRDefault="000D778E" w:rsidP="00A67332">
      <w:pPr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</w:t>
      </w:r>
      <w:r w:rsidR="002D6416" w:rsidRPr="002D6416">
        <w:rPr>
          <w:rFonts w:ascii="Times New Roman"/>
          <w:sz w:val="24"/>
          <w:szCs w:val="24"/>
        </w:rPr>
        <w:t xml:space="preserve"> segunda etapa de estudo esteve relacionada à identificação de riscos ambientais capazes de influenciar a condição da saúde da população de estudo. Para tal</w:t>
      </w:r>
      <w:r>
        <w:rPr>
          <w:rFonts w:ascii="Times New Roman"/>
          <w:sz w:val="24"/>
          <w:szCs w:val="24"/>
        </w:rPr>
        <w:t>,</w:t>
      </w:r>
      <w:r w:rsidR="002D6416" w:rsidRPr="002D6416">
        <w:rPr>
          <w:rFonts w:ascii="Times New Roman"/>
          <w:sz w:val="24"/>
          <w:szCs w:val="24"/>
        </w:rPr>
        <w:t xml:space="preserve"> foi realizada uma Pesquisa de Campo, de caráter exploratório (</w:t>
      </w:r>
      <w:r w:rsidRPr="002D6416">
        <w:rPr>
          <w:rFonts w:ascii="Times New Roman"/>
          <w:sz w:val="24"/>
          <w:szCs w:val="24"/>
        </w:rPr>
        <w:t>YIN</w:t>
      </w:r>
      <w:r w:rsidR="002D6416" w:rsidRPr="002D6416">
        <w:rPr>
          <w:rFonts w:ascii="Times New Roman"/>
          <w:sz w:val="24"/>
          <w:szCs w:val="24"/>
        </w:rPr>
        <w:t xml:space="preserve">, 2015), mediante visita </w:t>
      </w:r>
      <w:r w:rsidR="00BA4BF7" w:rsidRPr="00B56E3C">
        <w:rPr>
          <w:rFonts w:ascii="Times New Roman"/>
          <w:i/>
          <w:sz w:val="24"/>
          <w:szCs w:val="24"/>
        </w:rPr>
        <w:t>in loco</w:t>
      </w:r>
      <w:r w:rsidR="002D6416" w:rsidRPr="002D6416">
        <w:rPr>
          <w:rFonts w:ascii="Times New Roman"/>
          <w:sz w:val="24"/>
          <w:szCs w:val="24"/>
        </w:rPr>
        <w:t>. Foram utilizados registros fotográficos e avaliação visual.</w:t>
      </w:r>
    </w:p>
    <w:p w14:paraId="3771CE1B" w14:textId="77777777" w:rsidR="006A12AE" w:rsidRPr="002D6416" w:rsidRDefault="006A12AE" w:rsidP="00A67332">
      <w:pPr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</w:p>
    <w:p w14:paraId="23FCBECC" w14:textId="77777777" w:rsidR="00F30C2C" w:rsidRDefault="00B51DF9" w:rsidP="00B56E3C">
      <w:pPr>
        <w:pStyle w:val="PargrafodaLista"/>
        <w:numPr>
          <w:ilvl w:val="0"/>
          <w:numId w:val="10"/>
        </w:numPr>
        <w:spacing w:after="0" w:line="360" w:lineRule="auto"/>
        <w:ind w:left="0" w:firstLine="0"/>
        <w:rPr>
          <w:rFonts w:ascii="Times New Roman"/>
          <w:b/>
          <w:sz w:val="24"/>
          <w:szCs w:val="24"/>
        </w:rPr>
      </w:pPr>
      <w:r w:rsidRPr="001A255E">
        <w:rPr>
          <w:rFonts w:ascii="Times New Roman"/>
          <w:b/>
          <w:sz w:val="24"/>
          <w:szCs w:val="24"/>
        </w:rPr>
        <w:t>RESULTADOS E DISCUSSÃO</w:t>
      </w:r>
    </w:p>
    <w:p w14:paraId="32305B8C" w14:textId="06A445CE" w:rsidR="00310712" w:rsidRPr="00A67332" w:rsidRDefault="00310712" w:rsidP="00A67332">
      <w:pPr>
        <w:pStyle w:val="PargrafodaLista"/>
        <w:spacing w:after="0" w:line="360" w:lineRule="auto"/>
        <w:ind w:left="709"/>
        <w:rPr>
          <w:rFonts w:ascii="Times New Roman"/>
          <w:b/>
          <w:sz w:val="24"/>
          <w:szCs w:val="24"/>
        </w:rPr>
      </w:pPr>
      <w:r w:rsidRPr="00310712">
        <w:rPr>
          <w:rFonts w:ascii="Times New Roman"/>
          <w:b/>
          <w:i/>
          <w:noProof/>
          <w:sz w:val="24"/>
          <w:szCs w:val="24"/>
          <w:lang w:eastAsia="pt-BR"/>
        </w:rPr>
        <w:t>Perfil socioeconômico e de suscetibilidade dos catadores de lixo</w:t>
      </w:r>
    </w:p>
    <w:p w14:paraId="0434CF9F" w14:textId="77777777" w:rsidR="00D96E67" w:rsidRDefault="008165C4" w:rsidP="00D96E67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Dos catadores entrevistados, a maioria reside no bairro do Bom </w:t>
      </w:r>
      <w:r w:rsidR="003026B6" w:rsidRPr="008165C4">
        <w:rPr>
          <w:rFonts w:ascii="Times New Roman"/>
          <w:sz w:val="24"/>
          <w:szCs w:val="24"/>
        </w:rPr>
        <w:t xml:space="preserve">Futuro </w:t>
      </w:r>
      <w:r w:rsidRPr="008165C4">
        <w:rPr>
          <w:rFonts w:ascii="Times New Roman"/>
          <w:sz w:val="24"/>
          <w:szCs w:val="24"/>
        </w:rPr>
        <w:t xml:space="preserve">(58%), </w:t>
      </w:r>
      <w:r w:rsidR="00D445B2">
        <w:rPr>
          <w:rFonts w:ascii="Times New Roman"/>
          <w:sz w:val="24"/>
          <w:szCs w:val="24"/>
        </w:rPr>
        <w:t xml:space="preserve">e </w:t>
      </w:r>
      <w:r w:rsidR="00D445B2" w:rsidRPr="008165C4">
        <w:rPr>
          <w:rFonts w:ascii="Times New Roman"/>
          <w:sz w:val="24"/>
          <w:szCs w:val="24"/>
        </w:rPr>
        <w:t>os demais vêm</w:t>
      </w:r>
      <w:r w:rsidRPr="008165C4">
        <w:rPr>
          <w:rFonts w:ascii="Times New Roman"/>
          <w:sz w:val="24"/>
          <w:szCs w:val="24"/>
        </w:rPr>
        <w:t xml:space="preserve"> de outros bairros para trabalho no lixão, dentre eles estão: Fazendinha (21%), Itupanema (11%), Renascer com Cristo (4%), Água verde (2%), Vila rica (2%) e Vila dos</w:t>
      </w:r>
      <w:r w:rsidR="00D96E67">
        <w:rPr>
          <w:rFonts w:ascii="Times New Roman"/>
          <w:sz w:val="24"/>
          <w:szCs w:val="24"/>
        </w:rPr>
        <w:t xml:space="preserve"> cabanos (2%)</w:t>
      </w:r>
      <w:r w:rsidRPr="008165C4">
        <w:rPr>
          <w:rFonts w:ascii="Times New Roman"/>
          <w:sz w:val="24"/>
          <w:szCs w:val="24"/>
        </w:rPr>
        <w:t>.</w:t>
      </w:r>
    </w:p>
    <w:p w14:paraId="790DBE5B" w14:textId="77777777" w:rsidR="008165C4" w:rsidRPr="008165C4" w:rsidRDefault="00D96E67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E</w:t>
      </w:r>
      <w:r w:rsidR="008165C4" w:rsidRPr="008165C4">
        <w:rPr>
          <w:rFonts w:ascii="Times New Roman"/>
          <w:sz w:val="24"/>
          <w:szCs w:val="24"/>
        </w:rPr>
        <w:t>ntre os catadores entrevistados, 40% são do sexo femin</w:t>
      </w:r>
      <w:r w:rsidR="00D445B2">
        <w:rPr>
          <w:rFonts w:ascii="Times New Roman"/>
          <w:sz w:val="24"/>
          <w:szCs w:val="24"/>
        </w:rPr>
        <w:t>ino e 60% são do sexo masculino</w:t>
      </w:r>
      <w:r w:rsidR="008165C4" w:rsidRPr="008165C4">
        <w:rPr>
          <w:rFonts w:ascii="Times New Roman"/>
          <w:sz w:val="24"/>
          <w:szCs w:val="24"/>
        </w:rPr>
        <w:t>, com faixa etária 21 a 30 anos (24%), 31 a 45 anos (44%), 46 a 60 anos (26%) e acima</w:t>
      </w:r>
      <w:r>
        <w:rPr>
          <w:rFonts w:ascii="Times New Roman"/>
          <w:sz w:val="24"/>
          <w:szCs w:val="24"/>
        </w:rPr>
        <w:t xml:space="preserve"> de 60 anos (9%).</w:t>
      </w:r>
    </w:p>
    <w:p w14:paraId="1F4CA0B9" w14:textId="77777777" w:rsidR="001D3EB8" w:rsidRDefault="008165C4" w:rsidP="001D3EB8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Com relação ao tempo de serviço, 26% atuam como catador há menos de 5 anos, 39% entre 5 e 10 anos, 11% entre 11 e 20 anos e 7% acima de 20 anos. No que diz respeito ao quanto recebem por mês, o valor médio foi </w:t>
      </w:r>
      <w:r w:rsidR="003026B6">
        <w:rPr>
          <w:rFonts w:ascii="Times New Roman"/>
          <w:sz w:val="24"/>
          <w:szCs w:val="24"/>
        </w:rPr>
        <w:t xml:space="preserve">de </w:t>
      </w:r>
      <w:r w:rsidRPr="008165C4">
        <w:rPr>
          <w:rFonts w:ascii="Times New Roman"/>
          <w:sz w:val="24"/>
          <w:szCs w:val="24"/>
        </w:rPr>
        <w:t xml:space="preserve">R$350 reais, variando de R$40,00 reais a R$800,00 reais, de acordo com o tipo de material que chega </w:t>
      </w:r>
      <w:r w:rsidR="001D2449" w:rsidRPr="008165C4">
        <w:rPr>
          <w:rFonts w:ascii="Times New Roman"/>
          <w:sz w:val="24"/>
          <w:szCs w:val="24"/>
        </w:rPr>
        <w:t>ao</w:t>
      </w:r>
      <w:r w:rsidRPr="008165C4">
        <w:rPr>
          <w:rFonts w:ascii="Times New Roman"/>
          <w:sz w:val="24"/>
          <w:szCs w:val="24"/>
        </w:rPr>
        <w:t xml:space="preserve"> lixão. A grande maioria trabalha 7 dias por semana, outros 3 vezes por semana ou em finais de semana, sendo</w:t>
      </w:r>
      <w:r w:rsidR="00D445B2">
        <w:rPr>
          <w:rFonts w:ascii="Times New Roman"/>
          <w:sz w:val="24"/>
          <w:szCs w:val="24"/>
        </w:rPr>
        <w:t xml:space="preserve"> </w:t>
      </w:r>
      <w:r w:rsidRPr="008165C4">
        <w:rPr>
          <w:rFonts w:ascii="Times New Roman"/>
          <w:sz w:val="24"/>
          <w:szCs w:val="24"/>
        </w:rPr>
        <w:t>a carga horária média</w:t>
      </w:r>
      <w:r w:rsidR="001D3EB8">
        <w:rPr>
          <w:rFonts w:ascii="Times New Roman"/>
          <w:sz w:val="24"/>
          <w:szCs w:val="24"/>
        </w:rPr>
        <w:t xml:space="preserve"> de 9 horas de trabalho por dia.</w:t>
      </w:r>
    </w:p>
    <w:p w14:paraId="59BE8FD4" w14:textId="77777777" w:rsidR="008165C4" w:rsidRPr="008165C4" w:rsidRDefault="008165C4" w:rsidP="001D3EB8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Em relação ao nível de escolaridade, 16% dos </w:t>
      </w:r>
      <w:r w:rsidRPr="00D445B2">
        <w:rPr>
          <w:rFonts w:ascii="Times New Roman"/>
          <w:sz w:val="24"/>
          <w:szCs w:val="24"/>
        </w:rPr>
        <w:t xml:space="preserve">catadores disseram ter estudado até a </w:t>
      </w:r>
      <w:r w:rsidRPr="00D445B2">
        <w:rPr>
          <w:rFonts w:ascii="Times New Roman"/>
          <w:iCs/>
          <w:sz w:val="24"/>
          <w:szCs w:val="24"/>
        </w:rPr>
        <w:t>1ª s</w:t>
      </w:r>
      <w:r w:rsidR="003026B6">
        <w:rPr>
          <w:rFonts w:ascii="Times New Roman"/>
          <w:iCs/>
          <w:sz w:val="24"/>
          <w:szCs w:val="24"/>
        </w:rPr>
        <w:t>é</w:t>
      </w:r>
      <w:r w:rsidRPr="00D445B2">
        <w:rPr>
          <w:rFonts w:ascii="Times New Roman"/>
          <w:iCs/>
          <w:sz w:val="24"/>
          <w:szCs w:val="24"/>
        </w:rPr>
        <w:t>rie ou 3ª s</w:t>
      </w:r>
      <w:r w:rsidR="003026B6">
        <w:rPr>
          <w:rFonts w:ascii="Times New Roman"/>
          <w:iCs/>
          <w:sz w:val="24"/>
          <w:szCs w:val="24"/>
        </w:rPr>
        <w:t>é</w:t>
      </w:r>
      <w:r w:rsidRPr="00D445B2">
        <w:rPr>
          <w:rFonts w:ascii="Times New Roman"/>
          <w:iCs/>
          <w:sz w:val="24"/>
          <w:szCs w:val="24"/>
        </w:rPr>
        <w:t>rie, 21% estudaram até a 4ª s</w:t>
      </w:r>
      <w:r w:rsidR="003026B6">
        <w:rPr>
          <w:rFonts w:ascii="Times New Roman"/>
          <w:iCs/>
          <w:sz w:val="24"/>
          <w:szCs w:val="24"/>
        </w:rPr>
        <w:t>é</w:t>
      </w:r>
      <w:r w:rsidRPr="00D445B2">
        <w:rPr>
          <w:rFonts w:ascii="Times New Roman"/>
          <w:iCs/>
          <w:sz w:val="24"/>
          <w:szCs w:val="24"/>
        </w:rPr>
        <w:t>rie, 18% até a 5ª s</w:t>
      </w:r>
      <w:r w:rsidR="003026B6">
        <w:rPr>
          <w:rFonts w:ascii="Times New Roman"/>
          <w:iCs/>
          <w:sz w:val="24"/>
          <w:szCs w:val="24"/>
        </w:rPr>
        <w:t>é</w:t>
      </w:r>
      <w:r w:rsidRPr="00D445B2">
        <w:rPr>
          <w:rFonts w:ascii="Times New Roman"/>
          <w:iCs/>
          <w:sz w:val="24"/>
          <w:szCs w:val="24"/>
        </w:rPr>
        <w:t>rie ou 6ª s</w:t>
      </w:r>
      <w:r w:rsidR="003026B6">
        <w:rPr>
          <w:rFonts w:ascii="Times New Roman"/>
          <w:iCs/>
          <w:sz w:val="24"/>
          <w:szCs w:val="24"/>
        </w:rPr>
        <w:t>é</w:t>
      </w:r>
      <w:r w:rsidRPr="00D445B2">
        <w:rPr>
          <w:rFonts w:ascii="Times New Roman"/>
          <w:iCs/>
          <w:sz w:val="24"/>
          <w:szCs w:val="24"/>
        </w:rPr>
        <w:t>rie, 10% tiveram o ensino fundamental completo, 4% estudaram até o 2º ano do ensino médio, 6% tiveram</w:t>
      </w:r>
      <w:r w:rsidR="00D445B2">
        <w:rPr>
          <w:rFonts w:ascii="Times New Roman"/>
          <w:iCs/>
          <w:sz w:val="24"/>
          <w:szCs w:val="24"/>
        </w:rPr>
        <w:t xml:space="preserve"> </w:t>
      </w:r>
      <w:r w:rsidRPr="00D445B2">
        <w:rPr>
          <w:rFonts w:ascii="Times New Roman"/>
          <w:iCs/>
          <w:sz w:val="24"/>
          <w:szCs w:val="24"/>
        </w:rPr>
        <w:t>o ensino médio completo e 25% são analfabetos ou analfabetos funcionais.</w:t>
      </w:r>
      <w:r w:rsidR="00D445B2">
        <w:rPr>
          <w:rFonts w:ascii="Times New Roman"/>
          <w:iCs/>
          <w:sz w:val="24"/>
          <w:szCs w:val="24"/>
        </w:rPr>
        <w:t xml:space="preserve"> </w:t>
      </w:r>
      <w:r w:rsidRPr="00D445B2">
        <w:rPr>
          <w:rFonts w:ascii="Times New Roman"/>
          <w:sz w:val="24"/>
          <w:szCs w:val="24"/>
        </w:rPr>
        <w:t>Segundo IPEA (2013), o índice nacional de analfabetismo entre catadoras e catadores atingiu 20</w:t>
      </w:r>
      <w:r w:rsidRPr="008165C4">
        <w:rPr>
          <w:rFonts w:ascii="Times New Roman"/>
          <w:sz w:val="24"/>
          <w:szCs w:val="24"/>
        </w:rPr>
        <w:t xml:space="preserve">,5% dos </w:t>
      </w:r>
      <w:r w:rsidRPr="008165C4">
        <w:rPr>
          <w:rFonts w:ascii="Times New Roman"/>
          <w:sz w:val="24"/>
          <w:szCs w:val="24"/>
        </w:rPr>
        <w:lastRenderedPageBreak/>
        <w:t>envolvidos, ultrapassando a média de analfabetos no Brasil segundo o Censo de 2010, o qual esse valor chega a 9,4% da população brasileira.</w:t>
      </w:r>
      <w:r w:rsidR="00D445B2">
        <w:rPr>
          <w:rFonts w:ascii="Times New Roman"/>
          <w:sz w:val="24"/>
          <w:szCs w:val="24"/>
        </w:rPr>
        <w:t xml:space="preserve"> </w:t>
      </w:r>
      <w:r w:rsidRPr="008165C4">
        <w:rPr>
          <w:rFonts w:ascii="Times New Roman"/>
          <w:sz w:val="24"/>
          <w:szCs w:val="24"/>
        </w:rPr>
        <w:t>Esse fato é um grande impasse social, uma vez que a pessoa analfabeta tem grande limitação de ascensão social e oportunidade de emprego, com forte impacto negativo principalmente na qualidade de vida.</w:t>
      </w:r>
    </w:p>
    <w:p w14:paraId="7EA0A1D0" w14:textId="77777777" w:rsidR="008165C4" w:rsidRPr="008165C4" w:rsidRDefault="008165C4" w:rsidP="001D3EB8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Quando perguntado se eles se sentiam felizes trabalhando no lixão, 59% responderam que sim e 41% responderam que não.</w:t>
      </w:r>
      <w:r w:rsidR="00D445B2">
        <w:rPr>
          <w:rFonts w:ascii="Times New Roman"/>
          <w:sz w:val="24"/>
          <w:szCs w:val="24"/>
        </w:rPr>
        <w:t xml:space="preserve"> </w:t>
      </w:r>
      <w:r w:rsidRPr="008165C4">
        <w:rPr>
          <w:rFonts w:ascii="Times New Roman"/>
          <w:sz w:val="24"/>
          <w:szCs w:val="24"/>
        </w:rPr>
        <w:t xml:space="preserve">Muitos deles declararam que o trabalho é necessário, pois </w:t>
      </w:r>
      <w:r w:rsidR="00BD67EF">
        <w:rPr>
          <w:rFonts w:ascii="Times New Roman"/>
          <w:sz w:val="24"/>
          <w:szCs w:val="24"/>
        </w:rPr>
        <w:t>depende</w:t>
      </w:r>
      <w:r w:rsidR="00BD67EF" w:rsidRPr="008165C4">
        <w:rPr>
          <w:rFonts w:ascii="Times New Roman"/>
          <w:sz w:val="24"/>
          <w:szCs w:val="24"/>
        </w:rPr>
        <w:t xml:space="preserve">m </w:t>
      </w:r>
      <w:r w:rsidRPr="008165C4">
        <w:rPr>
          <w:rFonts w:ascii="Times New Roman"/>
          <w:sz w:val="24"/>
          <w:szCs w:val="24"/>
        </w:rPr>
        <w:t xml:space="preserve">somente dele para sobreviver. </w:t>
      </w:r>
    </w:p>
    <w:p w14:paraId="736C94AE" w14:textId="77777777" w:rsidR="008165C4" w:rsidRPr="008165C4" w:rsidRDefault="008165C4" w:rsidP="001D3EB8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Outras três perguntas foram feitas aos entrevistados. A primeira foi se eles consideravam perigoso trabalhar no lixão, 96% disseram que sim e 4% responderam</w:t>
      </w:r>
      <w:r w:rsidR="00D445B2">
        <w:rPr>
          <w:rFonts w:ascii="Times New Roman"/>
          <w:sz w:val="24"/>
          <w:szCs w:val="24"/>
        </w:rPr>
        <w:t xml:space="preserve"> que não</w:t>
      </w:r>
      <w:r w:rsidR="00345FCA">
        <w:rPr>
          <w:rFonts w:ascii="Times New Roman"/>
          <w:sz w:val="24"/>
          <w:szCs w:val="24"/>
        </w:rPr>
        <w:t xml:space="preserve">. </w:t>
      </w:r>
      <w:r w:rsidR="00D445B2">
        <w:rPr>
          <w:rFonts w:ascii="Times New Roman"/>
          <w:sz w:val="24"/>
          <w:szCs w:val="24"/>
        </w:rPr>
        <w:t>A segunda foi sobre a questão de sofrer acidentes no lixão</w:t>
      </w:r>
      <w:r w:rsidRPr="008165C4">
        <w:rPr>
          <w:rFonts w:ascii="Times New Roman"/>
          <w:sz w:val="24"/>
          <w:szCs w:val="24"/>
        </w:rPr>
        <w:t>, 61% corresponderam que sim e 39% disseram que não. Dentre aqueles que sofreram acidentes, 87% tiveram cortes com vidro e 47% sofreram acidentes com seringas</w:t>
      </w:r>
      <w:r w:rsidR="00345FCA">
        <w:rPr>
          <w:rFonts w:ascii="Times New Roman"/>
          <w:sz w:val="24"/>
          <w:szCs w:val="24"/>
        </w:rPr>
        <w:t>.</w:t>
      </w:r>
      <w:r w:rsidRPr="008165C4">
        <w:rPr>
          <w:rFonts w:ascii="Times New Roman"/>
          <w:sz w:val="24"/>
          <w:szCs w:val="24"/>
        </w:rPr>
        <w:t xml:space="preserve"> E a terceira</w:t>
      </w:r>
      <w:r w:rsidR="00345FCA">
        <w:rPr>
          <w:rFonts w:ascii="Times New Roman"/>
          <w:sz w:val="24"/>
          <w:szCs w:val="24"/>
        </w:rPr>
        <w:t xml:space="preserve"> era</w:t>
      </w:r>
      <w:r w:rsidRPr="008165C4">
        <w:rPr>
          <w:rFonts w:ascii="Times New Roman"/>
          <w:sz w:val="24"/>
          <w:szCs w:val="24"/>
        </w:rPr>
        <w:t xml:space="preserve"> se já tinham adquirido alguma doença da atividade com o lixo, 51% deram a resposta sim e 49% deram a resposta não. </w:t>
      </w:r>
      <w:r w:rsidR="003D6571">
        <w:rPr>
          <w:rFonts w:ascii="Times New Roman"/>
          <w:sz w:val="24"/>
          <w:szCs w:val="24"/>
        </w:rPr>
        <w:t>D</w:t>
      </w:r>
      <w:r w:rsidRPr="008165C4">
        <w:rPr>
          <w:rFonts w:ascii="Times New Roman"/>
          <w:sz w:val="24"/>
          <w:szCs w:val="24"/>
        </w:rPr>
        <w:t xml:space="preserve">aqueles que </w:t>
      </w:r>
      <w:r w:rsidR="003D6571">
        <w:rPr>
          <w:rFonts w:ascii="Times New Roman"/>
          <w:sz w:val="24"/>
          <w:szCs w:val="24"/>
        </w:rPr>
        <w:t>adquiriam</w:t>
      </w:r>
      <w:r w:rsidR="003D6571" w:rsidRPr="008165C4">
        <w:rPr>
          <w:rFonts w:ascii="Times New Roman"/>
          <w:sz w:val="24"/>
          <w:szCs w:val="24"/>
        </w:rPr>
        <w:t xml:space="preserve"> </w:t>
      </w:r>
      <w:r w:rsidRPr="008165C4">
        <w:rPr>
          <w:rFonts w:ascii="Times New Roman"/>
          <w:sz w:val="24"/>
          <w:szCs w:val="24"/>
        </w:rPr>
        <w:t xml:space="preserve">doenças do trabalho com o lixo, 48% </w:t>
      </w:r>
      <w:r w:rsidR="003D6571">
        <w:rPr>
          <w:rFonts w:ascii="Times New Roman"/>
          <w:sz w:val="24"/>
          <w:szCs w:val="24"/>
        </w:rPr>
        <w:t xml:space="preserve">alegaram </w:t>
      </w:r>
      <w:r w:rsidRPr="008165C4">
        <w:rPr>
          <w:rFonts w:ascii="Times New Roman"/>
          <w:sz w:val="24"/>
          <w:szCs w:val="24"/>
        </w:rPr>
        <w:t>t</w:t>
      </w:r>
      <w:r w:rsidR="003D6571">
        <w:rPr>
          <w:rFonts w:ascii="Times New Roman"/>
          <w:sz w:val="24"/>
          <w:szCs w:val="24"/>
        </w:rPr>
        <w:t>er</w:t>
      </w:r>
      <w:r w:rsidRPr="008165C4">
        <w:rPr>
          <w:rFonts w:ascii="Times New Roman"/>
          <w:sz w:val="24"/>
          <w:szCs w:val="24"/>
        </w:rPr>
        <w:t xml:space="preserve"> alguma alergia, 68% relataram problemas na coluna, 12% contraíram alguma doença respiratória pela poeira e 8% tiveram diarreia. Alguns catadores relatam que quatro pessoas já morreram com doenças vindas do contato com o lixo. </w:t>
      </w:r>
    </w:p>
    <w:p w14:paraId="2790DB9C" w14:textId="77777777" w:rsidR="00537E8C" w:rsidRDefault="004E4FF1" w:rsidP="001D3EB8">
      <w:pPr>
        <w:spacing w:line="360" w:lineRule="auto"/>
        <w:jc w:val="both"/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O estudo procurou regist</w:t>
      </w:r>
      <w:r w:rsidR="00FD04D7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r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ar ainda a perspectiva desses catadores quanto a seu futuro e de sua família, visto que Galon e Marziale (2016) relacionam o adoecimento de trabalhadores de um lixão com a sensação de se sentir infeliz no local de trabalho, e ainda, ter o sentimento de que a situação atual (no trabalho) não tem perspectivas de mudança. Quando indagado</w:t>
      </w:r>
      <w:r w:rsidR="00FD04D7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sobre como eles se veem em um futuro próximo (10 anos), 20% dos catadores comentaram que têm perspectivas de melhorias no próprio lixão, com a transformação do local em um lugar “digno de trabalho” (Catador 1), como a criação de galpões e cursos capacitantes fornecidos pela prefeitura. Os demais entrevistados (80%) queriam </w:t>
      </w:r>
      <w:r w:rsidR="00FD04D7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estar em 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outro emprego ou ir embora da cidade em busca por uma melhor qualidade de vida. Esses comentários podem ser representados pela Catadora 2, de 69 anos, catadora há 18 anos a qual diz: </w:t>
      </w:r>
    </w:p>
    <w:p w14:paraId="7B45C802" w14:textId="77777777" w:rsidR="00F30C2C" w:rsidRPr="00B56E3C" w:rsidRDefault="00BA4BF7" w:rsidP="00B56E3C">
      <w:pPr>
        <w:spacing w:line="240" w:lineRule="auto"/>
        <w:ind w:left="2268"/>
        <w:jc w:val="both"/>
        <w:rPr>
          <w:rFonts w:ascii="Times New Roman"/>
          <w:bCs/>
          <w:color w:val="000000" w:themeColor="text1"/>
          <w:shd w:val="clear" w:color="auto" w:fill="FFFFFF"/>
        </w:rPr>
      </w:pPr>
      <w:r w:rsidRPr="00B56E3C">
        <w:rPr>
          <w:rFonts w:ascii="Times New Roman"/>
          <w:bCs/>
          <w:color w:val="000000" w:themeColor="text1"/>
          <w:shd w:val="clear" w:color="auto" w:fill="FFFFFF"/>
        </w:rPr>
        <w:t>Eu estou esperando que me tirem daqui meu filho, porque aqui eu não quero mais ficar, pois aqui não posso dormir mais sossegada!</w:t>
      </w:r>
    </w:p>
    <w:p w14:paraId="3F16FAD9" w14:textId="77777777" w:rsidR="00F30C2C" w:rsidRDefault="00310712" w:rsidP="00B56E3C">
      <w:pPr>
        <w:ind w:firstLine="709"/>
        <w:jc w:val="both"/>
        <w:rPr>
          <w:rFonts w:ascii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310712">
        <w:rPr>
          <w:rFonts w:ascii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Identificação de riscos ambientais</w:t>
      </w:r>
    </w:p>
    <w:p w14:paraId="6FA23610" w14:textId="77777777" w:rsidR="00A840D6" w:rsidRPr="001D3EB8" w:rsidRDefault="001D3EB8" w:rsidP="00A67332">
      <w:pPr>
        <w:spacing w:after="0" w:line="360" w:lineRule="auto"/>
        <w:jc w:val="both"/>
        <w:rPr>
          <w:rFonts w:ascii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/>
          <w:bCs/>
          <w:i/>
          <w:color w:val="000000" w:themeColor="text1"/>
          <w:sz w:val="24"/>
          <w:szCs w:val="24"/>
          <w:shd w:val="clear" w:color="auto" w:fill="FFFFFF"/>
        </w:rPr>
        <w:tab/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Ao 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visualizar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a disposição dos resíduos no local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foi possível 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constat</w:t>
      </w:r>
      <w:r w:rsidR="00695ACB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ar 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a propagação de mosquitos, moscas, baratas e ratos, que são organismos transmissores de doenças, além de 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vários relatos dos catadores que já encontraram cadáveres, como fetos no meio do lixo. 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Nesse sentido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, muitos organismos são responsáveis pela transmissão de inúmeras doenças ao homem, tais como febre tifoide, salmoneloses e disenterias, filariose, malária, dengue e febre amarela, provocadas por mosquitos; raiva, peste bubônica, leptospirose e certas verminoses, ocasionadas por roedores (FILHO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;</w:t>
      </w:r>
      <w:r w:rsidR="00A840D6"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BARRETO, 2011). </w:t>
      </w:r>
    </w:p>
    <w:p w14:paraId="3D00FED8" w14:textId="77777777" w:rsidR="00537E8C" w:rsidRPr="00A67332" w:rsidRDefault="00A840D6" w:rsidP="00A67332">
      <w:pPr>
        <w:spacing w:after="0" w:line="360" w:lineRule="auto"/>
        <w:jc w:val="both"/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Muitas aves são</w:t>
      </w:r>
      <w:r w:rsidR="00612E34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atraídas para o local (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Figura </w:t>
      </w:r>
      <w:r w:rsidR="00612E34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(a)), especialmente aquela denom</w:t>
      </w:r>
      <w:r w:rsidR="00067578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inada popularmente por “urubu”. </w:t>
      </w:r>
      <w:r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Os urubus que são atraídos pela matéria orgânica em decomposição encontrada no lixo podem albergar o agente da toxoplasmose (SIQUEIRA</w:t>
      </w:r>
      <w:r w:rsidR="00695ACB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>;</w:t>
      </w:r>
      <w:r w:rsidRPr="00A840D6">
        <w:rPr>
          <w:rFonts w:ascii="Times New Roman"/>
          <w:bCs/>
          <w:color w:val="000000" w:themeColor="text1"/>
          <w:sz w:val="24"/>
          <w:szCs w:val="24"/>
          <w:shd w:val="clear" w:color="auto" w:fill="FFFFFF"/>
        </w:rPr>
        <w:t xml:space="preserve"> MORAIS, 2009), constituindo igualmente um risco para as aeronaves que circulam nas proximidades de áreas de despejo de lixo.</w:t>
      </w:r>
      <w:r w:rsidR="00A67332">
        <w:rPr>
          <w:rFonts w:ascii="Times New Roman"/>
          <w:szCs w:val="24"/>
        </w:rPr>
        <w:tab/>
      </w:r>
    </w:p>
    <w:p w14:paraId="6A3D8832" w14:textId="77777777" w:rsidR="00537E8C" w:rsidRDefault="00537E8C" w:rsidP="004E4FF1">
      <w:pPr>
        <w:spacing w:after="0" w:line="360" w:lineRule="auto"/>
        <w:ind w:firstLine="708"/>
        <w:jc w:val="center"/>
        <w:rPr>
          <w:rFonts w:ascii="Times New Roman"/>
          <w:szCs w:val="24"/>
        </w:rPr>
        <w:sectPr w:rsidR="00537E8C" w:rsidSect="00E322D2">
          <w:headerReference w:type="default" r:id="rId11"/>
          <w:footerReference w:type="default" r:id="rId12"/>
          <w:pgSz w:w="11906" w:h="16838"/>
          <w:pgMar w:top="1701" w:right="1134" w:bottom="1134" w:left="1701" w:header="709" w:footer="709" w:gutter="0"/>
          <w:cols w:space="708"/>
        </w:sectPr>
      </w:pPr>
    </w:p>
    <w:p w14:paraId="559EDD4D" w14:textId="77777777" w:rsidR="00A840D6" w:rsidRPr="00D54DC2" w:rsidRDefault="008165C4" w:rsidP="005E0D40">
      <w:pPr>
        <w:spacing w:after="0" w:line="360" w:lineRule="auto"/>
        <w:ind w:right="-286" w:firstLine="708"/>
        <w:jc w:val="center"/>
        <w:rPr>
          <w:rFonts w:ascii="Times New Roman"/>
          <w:szCs w:val="24"/>
        </w:rPr>
      </w:pPr>
      <w:r w:rsidRPr="00D54DC2">
        <w:rPr>
          <w:rFonts w:ascii="Times New Roman"/>
          <w:szCs w:val="24"/>
        </w:rPr>
        <w:t xml:space="preserve">Figura </w:t>
      </w:r>
      <w:r w:rsidR="00612E34">
        <w:rPr>
          <w:rFonts w:ascii="Times New Roman"/>
          <w:szCs w:val="24"/>
        </w:rPr>
        <w:t>2</w:t>
      </w:r>
      <w:r w:rsidR="00A840D6">
        <w:rPr>
          <w:rFonts w:ascii="Times New Roman"/>
          <w:szCs w:val="24"/>
        </w:rPr>
        <w:t>: (a)</w:t>
      </w:r>
      <w:r w:rsidRPr="00D54DC2">
        <w:rPr>
          <w:rFonts w:ascii="Times New Roman"/>
          <w:szCs w:val="24"/>
        </w:rPr>
        <w:t xml:space="preserve"> Presença de urubus no lixão</w:t>
      </w:r>
      <w:r w:rsidR="00A840D6" w:rsidRPr="00A840D6">
        <w:rPr>
          <w:rFonts w:ascii="Times New Roman"/>
          <w:szCs w:val="24"/>
        </w:rPr>
        <w:t xml:space="preserve"> </w:t>
      </w:r>
    </w:p>
    <w:p w14:paraId="4A9CA578" w14:textId="77777777" w:rsidR="00A840D6" w:rsidRPr="008165C4" w:rsidRDefault="00A840D6" w:rsidP="00A840D6">
      <w:pPr>
        <w:spacing w:after="0" w:line="360" w:lineRule="auto"/>
        <w:ind w:firstLine="708"/>
        <w:jc w:val="center"/>
        <w:rPr>
          <w:rFonts w:ascii="Times New Roman"/>
          <w:sz w:val="24"/>
          <w:szCs w:val="24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drawing>
          <wp:inline distT="0" distB="0" distL="0" distR="0" wp14:anchorId="75B721FB" wp14:editId="0D9F9EBC">
            <wp:extent cx="2404732" cy="1628775"/>
            <wp:effectExtent l="0" t="0" r="0" b="0"/>
            <wp:docPr id="6" name="Imagem 6" descr="C:\Users\Magno\Documents\WhatsApp Image 2018-10-16 at 14.0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no\Documents\WhatsApp Image 2018-10-16 at 14.02.3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97" cy="16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C5E8" w14:textId="77777777" w:rsidR="00A840D6" w:rsidRDefault="00791D64" w:rsidP="00A840D6">
      <w:pPr>
        <w:spacing w:after="0" w:line="360" w:lineRule="auto"/>
        <w:ind w:firstLine="708"/>
        <w:jc w:val="center"/>
        <w:rPr>
          <w:rFonts w:ascii="Times New Roman"/>
          <w:szCs w:val="24"/>
        </w:rPr>
      </w:pPr>
      <w:r>
        <w:rPr>
          <w:rFonts w:ascii="Times New Roman"/>
          <w:szCs w:val="24"/>
        </w:rPr>
        <w:t>Fonte: Lucas Mateus</w:t>
      </w:r>
      <w:r w:rsidR="00A840D6" w:rsidRPr="00D54DC2">
        <w:rPr>
          <w:rFonts w:ascii="Times New Roman"/>
          <w:szCs w:val="24"/>
        </w:rPr>
        <w:t>, 2018.</w:t>
      </w:r>
    </w:p>
    <w:p w14:paraId="5EA942E6" w14:textId="77777777" w:rsidR="008165C4" w:rsidRPr="00D54DC2" w:rsidRDefault="00612E34" w:rsidP="001D3EB8">
      <w:pPr>
        <w:spacing w:after="0" w:line="360" w:lineRule="auto"/>
        <w:jc w:val="center"/>
        <w:rPr>
          <w:rFonts w:ascii="Times New Roman"/>
          <w:szCs w:val="24"/>
        </w:rPr>
      </w:pPr>
      <w:r>
        <w:rPr>
          <w:rFonts w:ascii="Times New Roman"/>
          <w:szCs w:val="24"/>
        </w:rPr>
        <w:t>Figura 2</w:t>
      </w:r>
      <w:r w:rsidR="00A840D6">
        <w:rPr>
          <w:rFonts w:ascii="Times New Roman"/>
          <w:szCs w:val="24"/>
        </w:rPr>
        <w:t xml:space="preserve">: (b) </w:t>
      </w:r>
      <w:r w:rsidR="00A840D6" w:rsidRPr="00D54DC2">
        <w:rPr>
          <w:rFonts w:ascii="Times New Roman"/>
          <w:szCs w:val="24"/>
        </w:rPr>
        <w:t>Pneumáticos</w:t>
      </w:r>
      <w:r w:rsidR="00A840D6">
        <w:rPr>
          <w:rFonts w:ascii="Times New Roman"/>
          <w:szCs w:val="24"/>
        </w:rPr>
        <w:t>, no lixão</w:t>
      </w:r>
    </w:p>
    <w:p w14:paraId="1E7867DE" w14:textId="77777777" w:rsidR="00D54DC2" w:rsidRDefault="00A840D6" w:rsidP="001D3EB8">
      <w:pPr>
        <w:spacing w:after="0" w:line="360" w:lineRule="auto"/>
        <w:jc w:val="center"/>
        <w:rPr>
          <w:rFonts w:ascii="Times New Roman"/>
          <w:szCs w:val="24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drawing>
          <wp:inline distT="0" distB="0" distL="0" distR="0" wp14:anchorId="3F995236" wp14:editId="77F3B921">
            <wp:extent cx="2543175" cy="1628775"/>
            <wp:effectExtent l="0" t="0" r="9525" b="9525"/>
            <wp:docPr id="9" name="Imagem 9" descr="C:\Users\Magno\Documents\WhatsApp Image 2018-10-16 at 11.3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o\Documents\WhatsApp Image 2018-10-16 at 11.37.2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46" cy="16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8239" w14:textId="77777777" w:rsidR="008165C4" w:rsidRPr="000535CC" w:rsidRDefault="00D54DC2" w:rsidP="001D3EB8">
      <w:pPr>
        <w:spacing w:after="0" w:line="360" w:lineRule="auto"/>
        <w:jc w:val="center"/>
        <w:rPr>
          <w:rFonts w:ascii="Times New Roman"/>
          <w:szCs w:val="24"/>
        </w:rPr>
      </w:pPr>
      <w:r>
        <w:rPr>
          <w:rFonts w:ascii="Times New Roman"/>
          <w:szCs w:val="24"/>
        </w:rPr>
        <w:t>Fonte: Danilo Almeida, 2018.</w:t>
      </w:r>
    </w:p>
    <w:p w14:paraId="7BD17EA0" w14:textId="77777777" w:rsidR="00A840D6" w:rsidRDefault="00A840D6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  <w:sectPr w:rsidR="00A840D6" w:rsidSect="00A840D6">
          <w:type w:val="continuous"/>
          <w:pgSz w:w="11906" w:h="16838"/>
          <w:pgMar w:top="1701" w:right="1134" w:bottom="1134" w:left="1701" w:header="709" w:footer="709" w:gutter="0"/>
          <w:cols w:num="2" w:space="571"/>
        </w:sectPr>
      </w:pPr>
    </w:p>
    <w:p w14:paraId="2EF3A9A0" w14:textId="77777777" w:rsidR="00A840D6" w:rsidRPr="008165C4" w:rsidRDefault="00A840D6" w:rsidP="00A840D6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Impactos ambientais foram também observados como, por exemplo, a poluição do solo e das águas superficiais pelo chorume, o qual tem um alto potencial poluidor produzido pela decomposição da matéria orgânica. Esse fator se torna mais prejudicial quando ocorrem alagamentos advindos da chuva. Outro impacto recorrente é a queima do lixo, que embora diminua o volume do lixo, </w:t>
      </w:r>
      <w:r w:rsidR="00695ACB">
        <w:rPr>
          <w:rFonts w:ascii="Times New Roman"/>
          <w:sz w:val="24"/>
          <w:szCs w:val="24"/>
        </w:rPr>
        <w:t>também</w:t>
      </w:r>
      <w:r w:rsidRPr="008165C4">
        <w:rPr>
          <w:rFonts w:ascii="Times New Roman"/>
          <w:sz w:val="24"/>
          <w:szCs w:val="24"/>
        </w:rPr>
        <w:t xml:space="preserve"> elimina gases poluentes para atmosfera, como dióxido de carbono, além de substâncias tóxicas</w:t>
      </w:r>
      <w:r>
        <w:rPr>
          <w:rFonts w:ascii="Times New Roman"/>
          <w:sz w:val="24"/>
          <w:szCs w:val="24"/>
        </w:rPr>
        <w:t xml:space="preserve">, </w:t>
      </w:r>
      <w:r w:rsidRPr="001D3EB8">
        <w:rPr>
          <w:rFonts w:ascii="Times New Roman"/>
          <w:sz w:val="24"/>
          <w:szCs w:val="24"/>
        </w:rPr>
        <w:t xml:space="preserve">como </w:t>
      </w:r>
      <w:hyperlink r:id="rId15" w:history="1">
        <w:r w:rsidRPr="001D3EB8">
          <w:rPr>
            <w:rFonts w:ascii="Times New Roman"/>
            <w:sz w:val="24"/>
            <w:szCs w:val="24"/>
          </w:rPr>
          <w:t>metais pesados</w:t>
        </w:r>
      </w:hyperlink>
      <w:r w:rsidRPr="008165C4">
        <w:rPr>
          <w:rFonts w:ascii="Times New Roman"/>
          <w:sz w:val="24"/>
          <w:szCs w:val="24"/>
        </w:rPr>
        <w:t> e poluentes orgânicos persistentes, que são resistentes à degradação e altamente cancerígenos.</w:t>
      </w:r>
    </w:p>
    <w:p w14:paraId="54BF2F5F" w14:textId="77777777" w:rsidR="00A66FAC" w:rsidRDefault="00A840D6" w:rsidP="00A840D6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Os pneumáticos inservíveis são dispostos de maneira irregular </w:t>
      </w:r>
      <w:r w:rsidR="00695ACB">
        <w:rPr>
          <w:rFonts w:ascii="Times New Roman"/>
          <w:sz w:val="24"/>
          <w:szCs w:val="24"/>
        </w:rPr>
        <w:t>e,</w:t>
      </w:r>
      <w:r w:rsidRPr="008165C4">
        <w:rPr>
          <w:rFonts w:ascii="Times New Roman"/>
          <w:sz w:val="24"/>
          <w:szCs w:val="24"/>
        </w:rPr>
        <w:t xml:space="preserve"> segundo o artigo 32</w:t>
      </w:r>
      <w:r w:rsidR="00695ACB">
        <w:rPr>
          <w:rFonts w:ascii="Times New Roman"/>
          <w:sz w:val="24"/>
          <w:szCs w:val="24"/>
        </w:rPr>
        <w:t>,</w:t>
      </w:r>
      <w:r w:rsidRPr="008165C4">
        <w:rPr>
          <w:rFonts w:ascii="Times New Roman"/>
          <w:sz w:val="24"/>
          <w:szCs w:val="24"/>
        </w:rPr>
        <w:t xml:space="preserve"> da lei municipal nº 2191/2017</w:t>
      </w:r>
      <w:r w:rsidR="00695ACB">
        <w:rPr>
          <w:rFonts w:ascii="Times New Roman"/>
          <w:sz w:val="24"/>
          <w:szCs w:val="24"/>
        </w:rPr>
        <w:t>:</w:t>
      </w:r>
    </w:p>
    <w:p w14:paraId="45893DF5" w14:textId="77777777" w:rsidR="00F30C2C" w:rsidRPr="00B56E3C" w:rsidRDefault="00BA4BF7" w:rsidP="00B56E3C">
      <w:pPr>
        <w:spacing w:line="240" w:lineRule="auto"/>
        <w:ind w:left="2268"/>
        <w:jc w:val="both"/>
        <w:rPr>
          <w:rFonts w:ascii="Times New Roman"/>
          <w:bCs/>
          <w:color w:val="000000" w:themeColor="text1"/>
          <w:shd w:val="clear" w:color="auto" w:fill="FFFFFF"/>
        </w:rPr>
      </w:pPr>
      <w:r w:rsidRPr="00B56E3C">
        <w:rPr>
          <w:rFonts w:ascii="Times New Roman"/>
          <w:bCs/>
          <w:color w:val="000000" w:themeColor="text1"/>
          <w:shd w:val="clear" w:color="auto" w:fill="FFFFFF"/>
        </w:rPr>
        <w:t>Os fabricantes e os importadores de pneumáticos deverão efetuar a destinação final, de forma ambientalmente adequada, dos pneus inservíveis de sua responsabilidade, em instalações próprias ou mediante contratação de serviços especializados de terceiros.</w:t>
      </w:r>
    </w:p>
    <w:p w14:paraId="42F6FD0E" w14:textId="318BB671" w:rsidR="008245AC" w:rsidRDefault="00A840D6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Contudo,</w:t>
      </w:r>
      <w:r>
        <w:rPr>
          <w:rFonts w:ascii="Times New Roman"/>
          <w:sz w:val="24"/>
          <w:szCs w:val="24"/>
        </w:rPr>
        <w:t xml:space="preserve"> </w:t>
      </w:r>
      <w:r w:rsidR="002F3106">
        <w:rPr>
          <w:rFonts w:ascii="Times New Roman"/>
          <w:sz w:val="24"/>
          <w:szCs w:val="24"/>
        </w:rPr>
        <w:t xml:space="preserve">o que se </w:t>
      </w:r>
      <w:r w:rsidRPr="008165C4">
        <w:rPr>
          <w:rFonts w:ascii="Times New Roman"/>
          <w:sz w:val="24"/>
          <w:szCs w:val="24"/>
        </w:rPr>
        <w:t>observa</w:t>
      </w:r>
      <w:r w:rsidR="002F3106">
        <w:rPr>
          <w:rFonts w:ascii="Times New Roman"/>
          <w:sz w:val="24"/>
          <w:szCs w:val="24"/>
        </w:rPr>
        <w:t xml:space="preserve"> é </w:t>
      </w:r>
      <w:r w:rsidRPr="008165C4">
        <w:rPr>
          <w:rFonts w:ascii="Times New Roman"/>
          <w:sz w:val="24"/>
          <w:szCs w:val="24"/>
        </w:rPr>
        <w:t>a disposiçã</w:t>
      </w:r>
      <w:r w:rsidR="00612E34">
        <w:rPr>
          <w:rFonts w:ascii="Times New Roman"/>
          <w:sz w:val="24"/>
          <w:szCs w:val="24"/>
        </w:rPr>
        <w:t>o irregular dos mesmos (figura 2</w:t>
      </w:r>
      <w:r>
        <w:rPr>
          <w:rFonts w:ascii="Times New Roman"/>
          <w:sz w:val="24"/>
          <w:szCs w:val="24"/>
        </w:rPr>
        <w:t xml:space="preserve"> (b)</w:t>
      </w:r>
      <w:r w:rsidRPr="008165C4">
        <w:rPr>
          <w:rFonts w:ascii="Times New Roman"/>
          <w:sz w:val="24"/>
          <w:szCs w:val="24"/>
        </w:rPr>
        <w:t>).</w:t>
      </w:r>
      <w:r w:rsidR="008245AC">
        <w:rPr>
          <w:rFonts w:ascii="Times New Roman"/>
          <w:sz w:val="24"/>
          <w:szCs w:val="24"/>
        </w:rPr>
        <w:t xml:space="preserve"> </w:t>
      </w:r>
    </w:p>
    <w:p w14:paraId="43D73678" w14:textId="7095C9F3" w:rsidR="008165C4" w:rsidRPr="008165C4" w:rsidRDefault="002F3106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lastRenderedPageBreak/>
        <w:t xml:space="preserve">Acurio </w:t>
      </w:r>
      <w:r w:rsidR="008165C4" w:rsidRPr="008165C4">
        <w:rPr>
          <w:rFonts w:ascii="Times New Roman"/>
          <w:sz w:val="24"/>
          <w:szCs w:val="24"/>
        </w:rPr>
        <w:t>et al. (1997) apontaram sete principais problemas de saúde associados às substâncias presentes nos locais de disposição de resíduos perigosos: anomalias imunológicas, câncer, danos ao aparelho reprodutor e defeitos de nascença, doenças respiratórias e pulmonares, deficiências hepáticas, problemas neurológicos e também renais. Ainda segundo os autores, o que mais preocupa as comunidades afetadas pela disposição de resíduos perigosos são o câncer, os efeitos neurológicos e os defeitos de nascença.</w:t>
      </w:r>
    </w:p>
    <w:p w14:paraId="57E2E3E4" w14:textId="588D9E43" w:rsidR="008245AC" w:rsidRPr="008165C4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Para </w:t>
      </w:r>
      <w:r w:rsidR="005A3DBE" w:rsidRPr="008165C4">
        <w:rPr>
          <w:rFonts w:ascii="Times New Roman"/>
          <w:sz w:val="24"/>
          <w:szCs w:val="24"/>
        </w:rPr>
        <w:t xml:space="preserve">Ferreira </w:t>
      </w:r>
      <w:r w:rsidR="005A3DBE">
        <w:rPr>
          <w:rFonts w:ascii="Times New Roman"/>
          <w:sz w:val="24"/>
          <w:szCs w:val="24"/>
        </w:rPr>
        <w:t>e</w:t>
      </w:r>
      <w:r w:rsidRPr="008165C4">
        <w:rPr>
          <w:rFonts w:ascii="Times New Roman"/>
          <w:sz w:val="24"/>
          <w:szCs w:val="24"/>
        </w:rPr>
        <w:t xml:space="preserve"> </w:t>
      </w:r>
      <w:r w:rsidR="005A3DBE" w:rsidRPr="008165C4">
        <w:rPr>
          <w:rFonts w:ascii="Times New Roman"/>
          <w:sz w:val="24"/>
          <w:szCs w:val="24"/>
        </w:rPr>
        <w:t xml:space="preserve">Anjos </w:t>
      </w:r>
      <w:r w:rsidRPr="008165C4">
        <w:rPr>
          <w:rFonts w:ascii="Times New Roman"/>
          <w:sz w:val="24"/>
          <w:szCs w:val="24"/>
        </w:rPr>
        <w:t>(2001), o odor emanado dos resíduos pode causar mal-estar, cefaleias e náuseas em trabalhadores e pessoas que estejam próximos de equipamentos de coleta ou de sistemas de manuseio, transporte e destinação final.</w:t>
      </w:r>
    </w:p>
    <w:p w14:paraId="7BF9A1A5" w14:textId="4BFD55F1" w:rsidR="008165C4" w:rsidRPr="008165C4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Além do mais, os objetos perfuro-cortantes são responsáveis por graves acidentes na coleta de lixo e estão incluídos entre os materiais que causam repulsas e medo entre os trabalhadores, pelo risco de contaminação (</w:t>
      </w:r>
      <w:r w:rsidR="005A3DBE" w:rsidRPr="008165C4">
        <w:rPr>
          <w:rFonts w:ascii="Times New Roman"/>
          <w:sz w:val="24"/>
          <w:szCs w:val="24"/>
        </w:rPr>
        <w:t>FERREIRA</w:t>
      </w:r>
      <w:r w:rsidR="005A3DBE">
        <w:rPr>
          <w:rFonts w:ascii="Times New Roman"/>
          <w:sz w:val="24"/>
          <w:szCs w:val="24"/>
        </w:rPr>
        <w:t>;</w:t>
      </w:r>
      <w:r w:rsidRPr="008165C4">
        <w:rPr>
          <w:rFonts w:ascii="Times New Roman"/>
          <w:sz w:val="24"/>
          <w:szCs w:val="24"/>
        </w:rPr>
        <w:t xml:space="preserve"> ANJOS,</w:t>
      </w:r>
      <w:r w:rsidR="005A3DBE">
        <w:rPr>
          <w:rFonts w:ascii="Times New Roman"/>
          <w:sz w:val="24"/>
          <w:szCs w:val="24"/>
        </w:rPr>
        <w:t xml:space="preserve"> </w:t>
      </w:r>
      <w:r w:rsidRPr="008165C4">
        <w:rPr>
          <w:rFonts w:ascii="Times New Roman"/>
          <w:sz w:val="24"/>
          <w:szCs w:val="24"/>
        </w:rPr>
        <w:t>2001).</w:t>
      </w:r>
    </w:p>
    <w:p w14:paraId="32BB3499" w14:textId="77777777" w:rsidR="001D3EB8" w:rsidRDefault="008165C4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>Além de riscos ambientais, socialmente os catadores sofrem dificul</w:t>
      </w:r>
      <w:r w:rsidR="009431D9">
        <w:rPr>
          <w:rFonts w:ascii="Times New Roman"/>
          <w:sz w:val="24"/>
          <w:szCs w:val="24"/>
        </w:rPr>
        <w:t>d</w:t>
      </w:r>
      <w:r w:rsidRPr="008165C4">
        <w:rPr>
          <w:rFonts w:ascii="Times New Roman"/>
          <w:sz w:val="24"/>
          <w:szCs w:val="24"/>
        </w:rPr>
        <w:t>ades. Muitos relatam que problemas com assalto são frequente</w:t>
      </w:r>
      <w:r w:rsidR="009431D9">
        <w:rPr>
          <w:rFonts w:ascii="Times New Roman"/>
          <w:sz w:val="24"/>
          <w:szCs w:val="24"/>
        </w:rPr>
        <w:t xml:space="preserve">s, assim como </w:t>
      </w:r>
      <w:r w:rsidR="005632F5">
        <w:rPr>
          <w:rFonts w:ascii="Times New Roman"/>
          <w:sz w:val="24"/>
          <w:szCs w:val="24"/>
        </w:rPr>
        <w:t xml:space="preserve">o </w:t>
      </w:r>
      <w:r w:rsidR="009431D9">
        <w:rPr>
          <w:rFonts w:ascii="Times New Roman"/>
          <w:sz w:val="24"/>
          <w:szCs w:val="24"/>
        </w:rPr>
        <w:t xml:space="preserve">tráfico de drogas </w:t>
      </w:r>
      <w:r w:rsidRPr="008165C4">
        <w:rPr>
          <w:rFonts w:ascii="Times New Roman"/>
          <w:sz w:val="24"/>
          <w:szCs w:val="24"/>
        </w:rPr>
        <w:t xml:space="preserve">pelo lixão ser </w:t>
      </w:r>
      <w:r w:rsidR="009431D9" w:rsidRPr="008165C4">
        <w:rPr>
          <w:rFonts w:ascii="Times New Roman"/>
          <w:sz w:val="24"/>
          <w:szCs w:val="24"/>
        </w:rPr>
        <w:t>um local isolado</w:t>
      </w:r>
      <w:r w:rsidRPr="008165C4">
        <w:rPr>
          <w:rFonts w:ascii="Times New Roman"/>
          <w:sz w:val="24"/>
          <w:szCs w:val="24"/>
        </w:rPr>
        <w:t xml:space="preserve">, e até mesmo a prostituição. Tudo isso mostra como a pobreza e a </w:t>
      </w:r>
      <w:r w:rsidR="009431D9" w:rsidRPr="008165C4">
        <w:rPr>
          <w:rFonts w:ascii="Times New Roman"/>
          <w:sz w:val="24"/>
          <w:szCs w:val="24"/>
        </w:rPr>
        <w:t>marginalidade</w:t>
      </w:r>
      <w:r w:rsidRPr="008165C4">
        <w:rPr>
          <w:rFonts w:ascii="Times New Roman"/>
          <w:sz w:val="24"/>
          <w:szCs w:val="24"/>
        </w:rPr>
        <w:t xml:space="preserve"> afeta a qualidade de vida deles.</w:t>
      </w:r>
    </w:p>
    <w:p w14:paraId="52DD9C96" w14:textId="77777777" w:rsidR="009B79CB" w:rsidRDefault="00537E8C" w:rsidP="008165C4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8165C4">
        <w:rPr>
          <w:rFonts w:ascii="Times New Roman"/>
          <w:sz w:val="24"/>
          <w:szCs w:val="24"/>
        </w:rPr>
        <w:t xml:space="preserve">Contudo, os catadores de lixo não enfrentam desafios somente vindos do lixão. Os vazamentos recentes da barragem da empresa HYDRO/ALUNORTE atingiram diretamente a comunidade Bom </w:t>
      </w:r>
      <w:r w:rsidR="0039153E" w:rsidRPr="008165C4">
        <w:rPr>
          <w:rFonts w:ascii="Times New Roman"/>
          <w:sz w:val="24"/>
          <w:szCs w:val="24"/>
        </w:rPr>
        <w:t xml:space="preserve">Futuro </w:t>
      </w:r>
      <w:r w:rsidRPr="008165C4">
        <w:rPr>
          <w:rFonts w:ascii="Times New Roman"/>
          <w:sz w:val="24"/>
          <w:szCs w:val="24"/>
        </w:rPr>
        <w:t>através das inundações e contaminação dos cor</w:t>
      </w:r>
      <w:r>
        <w:rPr>
          <w:rFonts w:ascii="Times New Roman"/>
          <w:sz w:val="24"/>
          <w:szCs w:val="24"/>
        </w:rPr>
        <w:t>pos hídricos ocorridas (figura 4</w:t>
      </w:r>
      <w:r w:rsidRPr="008165C4">
        <w:rPr>
          <w:rFonts w:ascii="Times New Roman"/>
          <w:sz w:val="24"/>
          <w:szCs w:val="24"/>
        </w:rPr>
        <w:t>), tornando o consumo humano de água potável impróprio. Para tentar “minimizar” esse problema, a HYDRO distribui gar</w:t>
      </w:r>
      <w:r>
        <w:rPr>
          <w:rFonts w:ascii="Times New Roman"/>
          <w:sz w:val="24"/>
          <w:szCs w:val="24"/>
        </w:rPr>
        <w:t>r</w:t>
      </w:r>
      <w:r w:rsidRPr="008165C4">
        <w:rPr>
          <w:rFonts w:ascii="Times New Roman"/>
          <w:sz w:val="24"/>
          <w:szCs w:val="24"/>
        </w:rPr>
        <w:t>afões de água para essas famílias 3 vezes na semana, de acordo com alguns catadores.</w:t>
      </w:r>
    </w:p>
    <w:p w14:paraId="1ACCF984" w14:textId="77777777" w:rsidR="008165C4" w:rsidRPr="009431D9" w:rsidRDefault="00612E34" w:rsidP="009431D9">
      <w:pPr>
        <w:spacing w:after="0" w:line="360" w:lineRule="auto"/>
        <w:ind w:firstLine="708"/>
        <w:jc w:val="center"/>
        <w:rPr>
          <w:rFonts w:ascii="Times New Roman"/>
          <w:szCs w:val="24"/>
        </w:rPr>
      </w:pPr>
      <w:r>
        <w:rPr>
          <w:rFonts w:ascii="Times New Roman"/>
          <w:szCs w:val="24"/>
        </w:rPr>
        <w:t>Figura 3</w:t>
      </w:r>
      <w:r w:rsidR="009431D9" w:rsidRPr="009431D9">
        <w:rPr>
          <w:rFonts w:ascii="Times New Roman"/>
          <w:szCs w:val="24"/>
        </w:rPr>
        <w:t>: Trecho do Rio M</w:t>
      </w:r>
      <w:r w:rsidR="008165C4" w:rsidRPr="009431D9">
        <w:rPr>
          <w:rFonts w:ascii="Times New Roman"/>
          <w:szCs w:val="24"/>
        </w:rPr>
        <w:t>urucupí contaminado</w:t>
      </w:r>
    </w:p>
    <w:p w14:paraId="448CFA52" w14:textId="77777777" w:rsidR="008165C4" w:rsidRPr="008165C4" w:rsidRDefault="008165C4" w:rsidP="00D54DC2">
      <w:pPr>
        <w:spacing w:after="0" w:line="360" w:lineRule="auto"/>
        <w:ind w:firstLine="708"/>
        <w:jc w:val="center"/>
        <w:rPr>
          <w:rFonts w:ascii="Times New Roman"/>
          <w:sz w:val="24"/>
          <w:szCs w:val="24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drawing>
          <wp:inline distT="0" distB="0" distL="0" distR="0" wp14:anchorId="5C122D2F" wp14:editId="405C4A34">
            <wp:extent cx="3084052" cy="1276350"/>
            <wp:effectExtent l="0" t="0" r="2540" b="0"/>
            <wp:docPr id="7" name="Imagem 7" descr="C:\Users\Magno\Documents\WhatsApp Image 2018-10-16 at 20.4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no\Documents\WhatsApp Image 2018-10-16 at 20.41.0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96" cy="128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BEC8F" w14:textId="77777777" w:rsidR="008165C4" w:rsidRPr="00F66BAD" w:rsidRDefault="00791D64" w:rsidP="00D54DC2">
      <w:pPr>
        <w:spacing w:after="0" w:line="360" w:lineRule="auto"/>
        <w:ind w:firstLine="708"/>
        <w:jc w:val="center"/>
        <w:rPr>
          <w:rFonts w:ascii="Times New Roman"/>
          <w:szCs w:val="24"/>
        </w:rPr>
      </w:pPr>
      <w:r>
        <w:rPr>
          <w:rFonts w:ascii="Times New Roman"/>
          <w:szCs w:val="24"/>
        </w:rPr>
        <w:t>Fonte: Nildson Henrique</w:t>
      </w:r>
      <w:r w:rsidR="00D54DC2" w:rsidRPr="00F66BAD">
        <w:rPr>
          <w:rFonts w:ascii="Times New Roman"/>
          <w:szCs w:val="24"/>
        </w:rPr>
        <w:t>, 2018.</w:t>
      </w:r>
    </w:p>
    <w:p w14:paraId="1A5F22D0" w14:textId="77777777" w:rsidR="001D3EB8" w:rsidRDefault="00536A4D" w:rsidP="001D3EB8">
      <w:pPr>
        <w:spacing w:after="0" w:line="360" w:lineRule="auto"/>
        <w:ind w:firstLine="708"/>
        <w:jc w:val="both"/>
        <w:rPr>
          <w:rFonts w:ascii="Times New Roman"/>
          <w:noProof/>
          <w:sz w:val="24"/>
          <w:szCs w:val="24"/>
          <w:lang w:eastAsia="pt-BR"/>
        </w:rPr>
      </w:pPr>
      <w:r w:rsidRPr="00536A4D">
        <w:rPr>
          <w:rFonts w:ascii="Times New Roman"/>
          <w:noProof/>
          <w:sz w:val="24"/>
          <w:szCs w:val="24"/>
          <w:lang w:eastAsia="pt-BR"/>
        </w:rPr>
        <w:t xml:space="preserve">Até o ano de 2007, existia um projeto realizado pela COOPSAI (Cooperativa de Trabalho em Servicos Gerais, Agroflorestais e Industriais) em Barcarena, a qual fazia </w:t>
      </w:r>
      <w:r w:rsidRPr="00536A4D">
        <w:rPr>
          <w:rFonts w:ascii="Times New Roman"/>
          <w:noProof/>
          <w:sz w:val="24"/>
          <w:szCs w:val="24"/>
          <w:lang w:eastAsia="pt-BR"/>
        </w:rPr>
        <w:lastRenderedPageBreak/>
        <w:t>reciclagem dos materais do lixão junto com os catadores. No entanto, no referido ano tal cooperativa entrou em total falência (</w:t>
      </w:r>
      <w:r w:rsidR="0039153E" w:rsidRPr="00536A4D">
        <w:rPr>
          <w:rFonts w:ascii="Times New Roman"/>
          <w:noProof/>
          <w:sz w:val="24"/>
          <w:szCs w:val="24"/>
          <w:lang w:eastAsia="pt-BR"/>
        </w:rPr>
        <w:t>BRASIL</w:t>
      </w:r>
      <w:r w:rsidRPr="00536A4D">
        <w:rPr>
          <w:rFonts w:ascii="Times New Roman"/>
          <w:noProof/>
          <w:sz w:val="24"/>
          <w:szCs w:val="24"/>
          <w:lang w:eastAsia="pt-BR"/>
        </w:rPr>
        <w:t>, 2017).</w:t>
      </w:r>
    </w:p>
    <w:p w14:paraId="4EC73897" w14:textId="77777777" w:rsidR="00F02A09" w:rsidRDefault="00F02A09" w:rsidP="001D3EB8">
      <w:pPr>
        <w:spacing w:after="0" w:line="360" w:lineRule="auto"/>
        <w:ind w:firstLine="708"/>
        <w:jc w:val="both"/>
        <w:rPr>
          <w:rFonts w:ascii="Times New Roman"/>
          <w:noProof/>
          <w:sz w:val="24"/>
          <w:szCs w:val="24"/>
          <w:lang w:eastAsia="pt-BR"/>
        </w:rPr>
      </w:pPr>
    </w:p>
    <w:p w14:paraId="4BD2C715" w14:textId="77777777" w:rsidR="00F30C2C" w:rsidRDefault="00DA64DE" w:rsidP="00504EEA">
      <w:pPr>
        <w:pStyle w:val="PargrafodaLista"/>
        <w:numPr>
          <w:ilvl w:val="0"/>
          <w:numId w:val="10"/>
        </w:numPr>
        <w:spacing w:after="0" w:line="360" w:lineRule="auto"/>
        <w:ind w:left="0" w:firstLine="0"/>
        <w:rPr>
          <w:rFonts w:ascii="Times New Roman"/>
          <w:noProof/>
          <w:sz w:val="24"/>
          <w:szCs w:val="24"/>
          <w:lang w:eastAsia="pt-BR"/>
        </w:rPr>
      </w:pPr>
      <w:r>
        <w:rPr>
          <w:rFonts w:ascii="Times New Roman"/>
          <w:b/>
          <w:noProof/>
          <w:sz w:val="24"/>
          <w:szCs w:val="24"/>
          <w:lang w:eastAsia="pt-BR"/>
        </w:rPr>
        <w:t>CONCLUSÃO</w:t>
      </w:r>
    </w:p>
    <w:p w14:paraId="702C3C61" w14:textId="77777777" w:rsidR="001D3EB8" w:rsidRDefault="001D3EB8" w:rsidP="00A67332">
      <w:pPr>
        <w:spacing w:after="0" w:line="360" w:lineRule="auto"/>
        <w:jc w:val="both"/>
        <w:rPr>
          <w:rFonts w:ascii="Times New Roman"/>
          <w:noProof/>
          <w:sz w:val="24"/>
          <w:szCs w:val="24"/>
          <w:lang w:eastAsia="pt-BR"/>
        </w:rPr>
      </w:pPr>
      <w:r>
        <w:rPr>
          <w:rFonts w:ascii="Times New Roman"/>
          <w:noProof/>
          <w:sz w:val="24"/>
          <w:szCs w:val="24"/>
          <w:lang w:eastAsia="pt-BR"/>
        </w:rPr>
        <w:tab/>
      </w:r>
      <w:r w:rsidR="00536A4D" w:rsidRPr="00536A4D">
        <w:rPr>
          <w:rFonts w:ascii="Times New Roman"/>
          <w:noProof/>
          <w:sz w:val="24"/>
          <w:szCs w:val="24"/>
          <w:lang w:eastAsia="pt-BR"/>
        </w:rPr>
        <w:t xml:space="preserve">Através das análises e dados </w:t>
      </w:r>
      <w:bookmarkStart w:id="0" w:name="_GoBack"/>
      <w:bookmarkEnd w:id="0"/>
      <w:r w:rsidR="00536A4D" w:rsidRPr="00536A4D">
        <w:rPr>
          <w:rFonts w:ascii="Times New Roman"/>
          <w:noProof/>
          <w:sz w:val="24"/>
          <w:szCs w:val="24"/>
          <w:lang w:eastAsia="pt-BR"/>
        </w:rPr>
        <w:t>gerados, é concebível que os catadores vivem em condições desumanas e enfrentam fatores socioambientais que põem em risco suas vidas. Pôde-se constatar que eles têm baixa renda com a coleta do lixo e possuem carga horária de trabalho muito intensa; convivem comproliferação de aves indesejáveis, micro vetores e macro vetores, que podem ser vias de acesso de agentes patogênicos; estão submetidos também à contaminação do solo pela geração do chorume e de componentes químicos do lixo; além de fatores exteriores ao lixão, como os vazamentos da barragens da empresa HYDRO; a poluição do ar pela exalação de gases nocivos à saúde, como o metano, resultante da decomposição da matéria orgânica, entre outros, bem como do mau cheiro, permeando o dia a dia  dos catadores. Além do mais, os acidentes são de fácil ocorr</w:t>
      </w:r>
      <w:r w:rsidR="00504EEA">
        <w:rPr>
          <w:rFonts w:ascii="Times New Roman"/>
          <w:noProof/>
          <w:sz w:val="24"/>
          <w:szCs w:val="24"/>
          <w:lang w:eastAsia="pt-BR"/>
        </w:rPr>
        <w:t>ê</w:t>
      </w:r>
      <w:r w:rsidR="00536A4D" w:rsidRPr="00536A4D">
        <w:rPr>
          <w:rFonts w:ascii="Times New Roman"/>
          <w:noProof/>
          <w:sz w:val="24"/>
          <w:szCs w:val="24"/>
          <w:lang w:eastAsia="pt-BR"/>
        </w:rPr>
        <w:t>ncia devido muitos não terem equipamentos adequados para a co</w:t>
      </w:r>
      <w:r>
        <w:rPr>
          <w:rFonts w:ascii="Times New Roman"/>
          <w:noProof/>
          <w:sz w:val="24"/>
          <w:szCs w:val="24"/>
          <w:lang w:eastAsia="pt-BR"/>
        </w:rPr>
        <w:t>leta do lixo.</w:t>
      </w:r>
    </w:p>
    <w:p w14:paraId="6C154794" w14:textId="0F9C34E6" w:rsidR="00536A4D" w:rsidRDefault="00210BFE" w:rsidP="00A67332">
      <w:pPr>
        <w:spacing w:after="0" w:line="360" w:lineRule="auto"/>
        <w:jc w:val="both"/>
        <w:rPr>
          <w:rFonts w:ascii="Times New Roman"/>
          <w:noProof/>
          <w:sz w:val="24"/>
          <w:szCs w:val="24"/>
          <w:lang w:eastAsia="pt-BR"/>
        </w:rPr>
      </w:pPr>
      <w:r>
        <w:rPr>
          <w:rFonts w:ascii="Times New Roman"/>
          <w:noProof/>
          <w:sz w:val="24"/>
          <w:szCs w:val="24"/>
          <w:lang w:eastAsia="pt-BR"/>
        </w:rPr>
        <w:tab/>
      </w:r>
      <w:r w:rsidR="00536A4D" w:rsidRPr="00536A4D">
        <w:rPr>
          <w:rFonts w:ascii="Times New Roman"/>
          <w:noProof/>
          <w:sz w:val="24"/>
          <w:szCs w:val="24"/>
          <w:lang w:eastAsia="pt-BR"/>
        </w:rPr>
        <w:t>Os lixões não seguem os critérios de preservação ambiental e de saúde pública. Portanto, cabe ao poder público cumprir com as leis ambientais vigentes e realizar projetos visam melhorar as condições de trabalho dos catadores, criar cooperativas de triagem (galpões) e métodos de educação ambiental.</w:t>
      </w:r>
    </w:p>
    <w:p w14:paraId="0767D9CD" w14:textId="77777777" w:rsidR="00504EEA" w:rsidRPr="00536A4D" w:rsidRDefault="00504EEA" w:rsidP="00A67332">
      <w:pPr>
        <w:spacing w:after="0" w:line="360" w:lineRule="auto"/>
        <w:jc w:val="both"/>
        <w:rPr>
          <w:rFonts w:ascii="Times New Roman"/>
          <w:noProof/>
          <w:sz w:val="24"/>
          <w:szCs w:val="24"/>
          <w:lang w:eastAsia="pt-BR"/>
        </w:rPr>
      </w:pPr>
    </w:p>
    <w:p w14:paraId="361B49A4" w14:textId="77777777" w:rsidR="00F30C2C" w:rsidRDefault="00A909C0" w:rsidP="00504EEA">
      <w:pPr>
        <w:spacing w:after="0"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REFERÊ</w:t>
      </w:r>
      <w:r w:rsidR="009431D9">
        <w:rPr>
          <w:rFonts w:ascii="Times New Roman"/>
          <w:b/>
          <w:sz w:val="24"/>
          <w:szCs w:val="24"/>
        </w:rPr>
        <w:t>NCIAS</w:t>
      </w:r>
    </w:p>
    <w:p w14:paraId="4FE4ECF2" w14:textId="77777777" w:rsidR="008165C4" w:rsidRPr="008165C4" w:rsidRDefault="008165C4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ACURIO, G.; ROSSIN, A.; TEIXEIRA, P.F; ZEPEDA, F.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 xml:space="preserve">Diagnóstico de lasituacióndel manejo de resíduos sólidos municipalesen América Latina y el Caribe. BID/OPS, Lima. </w:t>
      </w:r>
      <w:r w:rsidRPr="008165C4">
        <w:rPr>
          <w:rFonts w:ascii="Times New Roman"/>
          <w:noProof/>
          <w:sz w:val="24"/>
          <w:szCs w:val="24"/>
          <w:lang w:eastAsia="pt-BR"/>
        </w:rPr>
        <w:t>1997</w:t>
      </w:r>
      <w:r w:rsidR="003931A7">
        <w:rPr>
          <w:rFonts w:ascii="Times New Roman"/>
          <w:noProof/>
          <w:sz w:val="24"/>
          <w:szCs w:val="24"/>
          <w:lang w:eastAsia="pt-BR"/>
        </w:rPr>
        <w:t>.</w:t>
      </w:r>
    </w:p>
    <w:p w14:paraId="1C62EDFC" w14:textId="77777777" w:rsidR="004514C5" w:rsidRPr="004514C5" w:rsidRDefault="004514C5" w:rsidP="004514C5">
      <w:pPr>
        <w:jc w:val="both"/>
        <w:rPr>
          <w:rFonts w:ascii="Times New Roman" w:eastAsiaTheme="minorHAnsi"/>
          <w:noProof/>
          <w:sz w:val="24"/>
          <w:szCs w:val="24"/>
          <w:lang w:eastAsia="pt-BR"/>
        </w:rPr>
      </w:pPr>
      <w:r w:rsidRPr="004514C5">
        <w:rPr>
          <w:rFonts w:ascii="Times New Roman" w:eastAsiaTheme="minorHAnsi"/>
          <w:noProof/>
          <w:sz w:val="24"/>
          <w:szCs w:val="24"/>
          <w:lang w:eastAsia="pt-BR"/>
        </w:rPr>
        <w:t>BARCARENA. Prefeitura Municipal. </w:t>
      </w:r>
      <w:r w:rsidR="00BA4BF7" w:rsidRPr="00504EEA">
        <w:rPr>
          <w:rFonts w:ascii="Times New Roman" w:eastAsiaTheme="minorHAnsi"/>
          <w:b/>
          <w:noProof/>
          <w:sz w:val="24"/>
          <w:szCs w:val="24"/>
          <w:lang w:eastAsia="pt-BR"/>
        </w:rPr>
        <w:t>Lei Municipal nº2191, de 16 de outubro de 2017</w:t>
      </w:r>
      <w:r w:rsidRPr="004514C5">
        <w:rPr>
          <w:rFonts w:ascii="Times New Roman" w:eastAsiaTheme="minorHAnsi"/>
          <w:noProof/>
          <w:sz w:val="24"/>
          <w:szCs w:val="24"/>
          <w:lang w:eastAsia="pt-BR"/>
        </w:rPr>
        <w:t>. </w:t>
      </w:r>
      <w:r w:rsidR="00BA4BF7" w:rsidRPr="00504EEA">
        <w:rPr>
          <w:rFonts w:ascii="Times New Roman" w:eastAsiaTheme="minorHAnsi"/>
          <w:noProof/>
          <w:sz w:val="24"/>
          <w:szCs w:val="24"/>
          <w:lang w:eastAsia="pt-BR"/>
        </w:rPr>
        <w:t>Institui o Plano Municipal de Gestão Integrada de Resíduos Sólidos, e implanta a Política Municipal de Resíduos Sólidos, ambos de Barcarena e dá outras providências.</w:t>
      </w:r>
      <w:r w:rsidRPr="004514C5">
        <w:rPr>
          <w:rFonts w:ascii="Times New Roman" w:eastAsiaTheme="minorHAnsi"/>
          <w:noProof/>
          <w:sz w:val="24"/>
          <w:szCs w:val="24"/>
          <w:lang w:eastAsia="pt-BR"/>
        </w:rPr>
        <w:t> Disponível em: &lt; https://www.barcarena.pa.gov.br/portal/arquivo/procuradoria/76_LEI_MUNICIPAL_2191_17_INSTITUI_PLANO_DEGEST.%20INTEGRAD &gt;. Acesso em: 16 out. 2018.</w:t>
      </w:r>
    </w:p>
    <w:p w14:paraId="1A50AFDF" w14:textId="77777777" w:rsidR="008165C4" w:rsidRDefault="008165C4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BELLINI, M.; MUCELIM, C. A. Lixo e impactos ambientais perceptíveis no ecossistema urbano.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>Sociedade &amp; Natureza</w:t>
      </w:r>
      <w:r w:rsidRPr="008165C4">
        <w:rPr>
          <w:rFonts w:ascii="Times New Roman"/>
          <w:noProof/>
          <w:sz w:val="24"/>
          <w:szCs w:val="24"/>
          <w:lang w:eastAsia="pt-BR"/>
        </w:rPr>
        <w:t>, Uberlândia, 20 (1): 111-124, jun. 2008 20 (1): 111-124, jun. 2008</w:t>
      </w:r>
      <w:r w:rsidR="003931A7">
        <w:rPr>
          <w:rFonts w:ascii="Times New Roman"/>
          <w:noProof/>
          <w:sz w:val="24"/>
          <w:szCs w:val="24"/>
          <w:lang w:eastAsia="pt-BR"/>
        </w:rPr>
        <w:t>.</w:t>
      </w:r>
    </w:p>
    <w:p w14:paraId="2477B0E4" w14:textId="77777777" w:rsidR="00067578" w:rsidRDefault="00067578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067578">
        <w:rPr>
          <w:rFonts w:ascii="Times New Roman"/>
          <w:noProof/>
          <w:sz w:val="24"/>
          <w:szCs w:val="24"/>
          <w:lang w:eastAsia="pt-BR"/>
        </w:rPr>
        <w:t xml:space="preserve">BRASIL, Antônio de Pádua de Mesquita. </w:t>
      </w:r>
      <w:r w:rsidRPr="00067578">
        <w:rPr>
          <w:rFonts w:ascii="Times New Roman"/>
          <w:b/>
          <w:noProof/>
          <w:sz w:val="24"/>
          <w:szCs w:val="24"/>
          <w:lang w:eastAsia="pt-BR"/>
        </w:rPr>
        <w:t>Gestão de resíduos sólidos urbanos na Amazônia Paraense:</w:t>
      </w:r>
      <w:r w:rsidRPr="00067578">
        <w:rPr>
          <w:rFonts w:ascii="Times New Roman"/>
          <w:noProof/>
          <w:sz w:val="24"/>
          <w:szCs w:val="24"/>
          <w:lang w:eastAsia="pt-BR"/>
        </w:rPr>
        <w:t xml:space="preserve"> um estudo sobre o município de Barcarena (1897-2017). 2017.</w:t>
      </w:r>
    </w:p>
    <w:p w14:paraId="1EC9DB1E" w14:textId="77777777" w:rsidR="008165C4" w:rsidRDefault="002B62F2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lastRenderedPageBreak/>
        <w:t>BRASIL</w:t>
      </w:r>
      <w:r w:rsidR="008165C4" w:rsidRPr="008165C4">
        <w:rPr>
          <w:rFonts w:ascii="Times New Roman"/>
          <w:noProof/>
          <w:sz w:val="24"/>
          <w:szCs w:val="24"/>
          <w:lang w:eastAsia="pt-BR"/>
        </w:rPr>
        <w:t xml:space="preserve">. </w:t>
      </w:r>
      <w:r w:rsidR="00BA4BF7" w:rsidRPr="00504EEA">
        <w:rPr>
          <w:rFonts w:ascii="Times New Roman"/>
          <w:b/>
          <w:noProof/>
          <w:sz w:val="24"/>
          <w:szCs w:val="24"/>
          <w:lang w:eastAsia="pt-BR"/>
        </w:rPr>
        <w:t>Lei n° 12.305, de 02 de agosto de 2010</w:t>
      </w:r>
      <w:r w:rsidR="008165C4" w:rsidRPr="008165C4">
        <w:rPr>
          <w:rFonts w:ascii="Times New Roman"/>
          <w:noProof/>
          <w:sz w:val="24"/>
          <w:szCs w:val="24"/>
          <w:lang w:eastAsia="pt-BR"/>
        </w:rPr>
        <w:t xml:space="preserve">. </w:t>
      </w:r>
      <w:r w:rsidR="00BA4BF7" w:rsidRPr="00504EEA">
        <w:rPr>
          <w:rFonts w:ascii="Times New Roman"/>
          <w:noProof/>
          <w:sz w:val="24"/>
          <w:szCs w:val="24"/>
          <w:lang w:eastAsia="pt-BR"/>
        </w:rPr>
        <w:t>Política Nacional de Resíduos Sólidos. 2010</w:t>
      </w:r>
      <w:r w:rsidR="008165C4" w:rsidRPr="008165C4">
        <w:rPr>
          <w:rFonts w:ascii="Times New Roman"/>
          <w:noProof/>
          <w:sz w:val="24"/>
          <w:szCs w:val="24"/>
          <w:lang w:eastAsia="pt-BR"/>
        </w:rPr>
        <w:t>. Disponível em</w:t>
      </w:r>
      <w:r w:rsidR="008165C4" w:rsidRPr="003931A7">
        <w:rPr>
          <w:rFonts w:ascii="Times New Roman"/>
          <w:noProof/>
          <w:sz w:val="24"/>
          <w:szCs w:val="24"/>
          <w:lang w:eastAsia="pt-BR"/>
        </w:rPr>
        <w:t xml:space="preserve">: </w:t>
      </w:r>
      <w:hyperlink r:id="rId17" w:history="1">
        <w:r w:rsidR="008165C4" w:rsidRPr="003931A7">
          <w:rPr>
            <w:rStyle w:val="Hyperlink"/>
            <w:rFonts w:ascii="Times New Roman"/>
            <w:noProof/>
            <w:color w:val="auto"/>
            <w:sz w:val="24"/>
            <w:szCs w:val="24"/>
            <w:u w:val="none"/>
            <w:lang w:eastAsia="pt-BR"/>
          </w:rPr>
          <w:t>http://www.mma.gov.br/port/conama/legiabre</w:t>
        </w:r>
      </w:hyperlink>
      <w:r w:rsidR="008165C4" w:rsidRPr="003931A7">
        <w:rPr>
          <w:rFonts w:ascii="Times New Roman"/>
          <w:noProof/>
          <w:sz w:val="24"/>
          <w:szCs w:val="24"/>
          <w:lang w:eastAsia="pt-BR"/>
        </w:rPr>
        <w:t>.</w:t>
      </w:r>
    </w:p>
    <w:p w14:paraId="40E7E1E5" w14:textId="77777777" w:rsidR="00067578" w:rsidRPr="008165C4" w:rsidRDefault="00067578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067578">
        <w:rPr>
          <w:rFonts w:ascii="Times New Roman"/>
          <w:noProof/>
          <w:sz w:val="24"/>
          <w:szCs w:val="24"/>
          <w:lang w:eastAsia="pt-BR"/>
        </w:rPr>
        <w:t>CHIZZOTTI, Antonio. </w:t>
      </w:r>
      <w:r w:rsidRPr="00067578">
        <w:rPr>
          <w:rFonts w:ascii="Times New Roman"/>
          <w:b/>
          <w:bCs/>
          <w:noProof/>
          <w:sz w:val="24"/>
          <w:szCs w:val="24"/>
          <w:lang w:eastAsia="pt-BR"/>
        </w:rPr>
        <w:t>Pesquisa em ciências humanas e sociais</w:t>
      </w:r>
      <w:r w:rsidRPr="00067578">
        <w:rPr>
          <w:rFonts w:ascii="Times New Roman"/>
          <w:b/>
          <w:noProof/>
          <w:sz w:val="24"/>
          <w:szCs w:val="24"/>
          <w:lang w:eastAsia="pt-BR"/>
        </w:rPr>
        <w:t>.</w:t>
      </w:r>
      <w:r w:rsidRPr="00067578">
        <w:rPr>
          <w:rFonts w:ascii="Times New Roman"/>
          <w:noProof/>
          <w:sz w:val="24"/>
          <w:szCs w:val="24"/>
          <w:lang w:eastAsia="pt-BR"/>
        </w:rPr>
        <w:t xml:space="preserve"> Cortez editora. 2018.</w:t>
      </w:r>
    </w:p>
    <w:p w14:paraId="1AD1D96C" w14:textId="77777777" w:rsidR="008165C4" w:rsidRPr="008165C4" w:rsidRDefault="002B62F2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COCHRAN, </w:t>
      </w:r>
      <w:r w:rsidR="008165C4" w:rsidRPr="008165C4">
        <w:rPr>
          <w:rFonts w:ascii="Times New Roman"/>
          <w:noProof/>
          <w:sz w:val="24"/>
          <w:szCs w:val="24"/>
          <w:lang w:eastAsia="pt-BR"/>
        </w:rPr>
        <w:t xml:space="preserve">W.G.; </w:t>
      </w:r>
      <w:r w:rsidR="008165C4" w:rsidRPr="008165C4">
        <w:rPr>
          <w:rFonts w:ascii="Times New Roman"/>
          <w:b/>
          <w:noProof/>
          <w:sz w:val="24"/>
          <w:szCs w:val="24"/>
          <w:lang w:eastAsia="pt-BR"/>
        </w:rPr>
        <w:t>Livro Técnicas de Amostragem</w:t>
      </w:r>
      <w:r w:rsidR="008165C4" w:rsidRPr="008165C4">
        <w:rPr>
          <w:rFonts w:ascii="Times New Roman"/>
          <w:noProof/>
          <w:sz w:val="24"/>
          <w:szCs w:val="24"/>
          <w:lang w:eastAsia="pt-BR"/>
        </w:rPr>
        <w:t>; Pág.13-366, Rio de Janeiro-1965</w:t>
      </w:r>
      <w:r w:rsidR="005775CB">
        <w:rPr>
          <w:rFonts w:ascii="Times New Roman"/>
          <w:noProof/>
          <w:sz w:val="24"/>
          <w:szCs w:val="24"/>
          <w:lang w:eastAsia="pt-BR"/>
        </w:rPr>
        <w:t>.</w:t>
      </w:r>
    </w:p>
    <w:p w14:paraId="7F8EC5CB" w14:textId="77777777" w:rsidR="00687967" w:rsidRPr="008165C4" w:rsidRDefault="00687967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FERREIRA, J.F.; ANJOS L. A.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 xml:space="preserve">Aspectos da saúde coletiva e ocupacional associados à gestão dos resíduos sólidos municipais. </w:t>
      </w:r>
      <w:r w:rsidRPr="008165C4">
        <w:rPr>
          <w:rFonts w:ascii="Times New Roman"/>
          <w:noProof/>
          <w:sz w:val="24"/>
          <w:szCs w:val="24"/>
          <w:lang w:eastAsia="pt-BR"/>
        </w:rPr>
        <w:t xml:space="preserve">Cadernos de Saúde Pública, Rio de Janeiro, v. 17, n. 3, p.689-696, maio-junho 2001. </w:t>
      </w:r>
    </w:p>
    <w:p w14:paraId="2346FA7A" w14:textId="77777777" w:rsidR="00687967" w:rsidRDefault="00687967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FILHO, N. A e BARRETO, M. L.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>Epidemiologia e Saúde</w:t>
      </w:r>
      <w:r w:rsidRPr="008165C4">
        <w:rPr>
          <w:rFonts w:ascii="Times New Roman"/>
          <w:noProof/>
          <w:sz w:val="24"/>
          <w:szCs w:val="24"/>
          <w:lang w:eastAsia="pt-BR"/>
        </w:rPr>
        <w:t xml:space="preserve"> - Fundamentos, Métodos e Aplicações. Rio de Janeiro: Guanabara Koogan. 2011.</w:t>
      </w:r>
    </w:p>
    <w:p w14:paraId="7503EC5D" w14:textId="77777777" w:rsidR="00067578" w:rsidRPr="008165C4" w:rsidRDefault="00067578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067578">
        <w:rPr>
          <w:rFonts w:ascii="Times New Roman"/>
          <w:noProof/>
          <w:sz w:val="24"/>
          <w:szCs w:val="24"/>
          <w:lang w:eastAsia="pt-BR"/>
        </w:rPr>
        <w:t xml:space="preserve">GALON, Tanyse; MARZIALE, Maria Helena Palucci. </w:t>
      </w:r>
      <w:r w:rsidRPr="00067578">
        <w:rPr>
          <w:rFonts w:ascii="Times New Roman"/>
          <w:b/>
          <w:noProof/>
          <w:sz w:val="24"/>
          <w:szCs w:val="24"/>
          <w:lang w:eastAsia="pt-BR"/>
        </w:rPr>
        <w:t>Condições de trabalho e saúde de catadores de materiais recicláveis na América latina:</w:t>
      </w:r>
      <w:r w:rsidRPr="00067578">
        <w:rPr>
          <w:rFonts w:ascii="Times New Roman"/>
          <w:noProof/>
          <w:sz w:val="24"/>
          <w:szCs w:val="24"/>
          <w:lang w:eastAsia="pt-BR"/>
        </w:rPr>
        <w:t xml:space="preserve"> uma revisão de escopo. </w:t>
      </w:r>
      <w:r w:rsidRPr="00067578">
        <w:rPr>
          <w:rFonts w:ascii="Times New Roman"/>
          <w:bCs/>
          <w:noProof/>
          <w:sz w:val="24"/>
          <w:szCs w:val="24"/>
          <w:lang w:eastAsia="pt-BR"/>
        </w:rPr>
        <w:t>Catadores de materiais recicláveis. Um encontro nacional. Rio de Janeiro: Ipea</w:t>
      </w:r>
      <w:r w:rsidRPr="00067578">
        <w:rPr>
          <w:rFonts w:ascii="Times New Roman"/>
          <w:noProof/>
          <w:sz w:val="24"/>
          <w:szCs w:val="24"/>
          <w:lang w:eastAsia="pt-BR"/>
        </w:rPr>
        <w:t>, 2016.</w:t>
      </w:r>
    </w:p>
    <w:p w14:paraId="328FA804" w14:textId="77777777" w:rsidR="00687967" w:rsidRDefault="00687967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ISEGNET. Curso de CIPA no Isegnet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>– Formação de Pessoal na Comissão Interna Para Prevenção de Acidentes</w:t>
      </w:r>
      <w:r w:rsidRPr="008165C4">
        <w:rPr>
          <w:rFonts w:ascii="Times New Roman"/>
          <w:noProof/>
          <w:sz w:val="24"/>
          <w:szCs w:val="24"/>
          <w:lang w:eastAsia="pt-BR"/>
        </w:rPr>
        <w:t>, 2009. Disponível em &lt; www.isegnet.com.br. &gt; Acesso em: 16 jun. 2012.</w:t>
      </w:r>
    </w:p>
    <w:p w14:paraId="4C2D8196" w14:textId="77777777" w:rsidR="004514C5" w:rsidRPr="008165C4" w:rsidRDefault="004514C5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4514C5">
        <w:rPr>
          <w:rFonts w:ascii="Times New Roman"/>
          <w:noProof/>
          <w:sz w:val="24"/>
          <w:szCs w:val="24"/>
          <w:lang w:eastAsia="pt-BR"/>
        </w:rPr>
        <w:t xml:space="preserve">IPEA. Instituto de Pesquisa Econômica Aplicada. </w:t>
      </w:r>
      <w:r w:rsidR="00BA4BF7" w:rsidRPr="00504EEA">
        <w:rPr>
          <w:rFonts w:ascii="Times New Roman"/>
          <w:b/>
          <w:noProof/>
          <w:sz w:val="24"/>
          <w:szCs w:val="24"/>
          <w:lang w:eastAsia="pt-BR"/>
        </w:rPr>
        <w:t>Os que sobrevivem no lixão</w:t>
      </w:r>
      <w:r w:rsidRPr="004514C5">
        <w:rPr>
          <w:rFonts w:ascii="Times New Roman"/>
          <w:noProof/>
          <w:sz w:val="24"/>
          <w:szCs w:val="24"/>
          <w:lang w:eastAsia="pt-BR"/>
        </w:rPr>
        <w:t xml:space="preserve">. Editora Ipea. 2008. </w:t>
      </w:r>
    </w:p>
    <w:p w14:paraId="08D1330F" w14:textId="77777777" w:rsidR="00687967" w:rsidRDefault="00687967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MILARÉ, Édis.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>Direito do Ambiente.</w:t>
      </w:r>
      <w:r w:rsidRPr="008165C4">
        <w:rPr>
          <w:rFonts w:ascii="Times New Roman"/>
          <w:noProof/>
          <w:sz w:val="24"/>
          <w:szCs w:val="24"/>
          <w:lang w:eastAsia="pt-BR"/>
        </w:rPr>
        <w:t xml:space="preserve"> Editora Revista dos Tribunais. 6 edição, SP, 2009</w:t>
      </w:r>
      <w:r>
        <w:rPr>
          <w:rFonts w:ascii="Times New Roman"/>
          <w:noProof/>
          <w:sz w:val="24"/>
          <w:szCs w:val="24"/>
          <w:lang w:eastAsia="pt-BR"/>
        </w:rPr>
        <w:t>.</w:t>
      </w:r>
    </w:p>
    <w:p w14:paraId="5CA07893" w14:textId="77777777" w:rsidR="008165C4" w:rsidRPr="008165C4" w:rsidRDefault="008165C4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SANTOS, I. V. A.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>Estudo dos riscos de acidentes de trabalho em coletores de lixo. São Paulo:</w:t>
      </w:r>
      <w:r w:rsidRPr="008165C4">
        <w:rPr>
          <w:rFonts w:ascii="Times New Roman"/>
          <w:noProof/>
          <w:sz w:val="24"/>
          <w:szCs w:val="24"/>
          <w:lang w:eastAsia="pt-BR"/>
        </w:rPr>
        <w:t xml:space="preserve"> ANAP. 2008.</w:t>
      </w:r>
    </w:p>
    <w:p w14:paraId="133E8D1A" w14:textId="77777777" w:rsidR="008165C4" w:rsidRPr="008165C4" w:rsidRDefault="008165C4" w:rsidP="003931A7">
      <w:pPr>
        <w:jc w:val="both"/>
        <w:rPr>
          <w:rFonts w:ascii="Times New Roman"/>
          <w:noProof/>
          <w:sz w:val="24"/>
          <w:szCs w:val="24"/>
          <w:lang w:eastAsia="pt-BR"/>
        </w:rPr>
      </w:pPr>
      <w:r w:rsidRPr="008165C4">
        <w:rPr>
          <w:rFonts w:ascii="Times New Roman"/>
          <w:noProof/>
          <w:sz w:val="24"/>
          <w:szCs w:val="24"/>
          <w:lang w:eastAsia="pt-BR"/>
        </w:rPr>
        <w:t xml:space="preserve">SIQUEIRA, M. M. e MORAES, M. S. Saúde coletiva, resíduos sólidos urbanos e os catadores de lixo. </w:t>
      </w:r>
      <w:r w:rsidRPr="008165C4">
        <w:rPr>
          <w:rFonts w:ascii="Times New Roman"/>
          <w:b/>
          <w:noProof/>
          <w:sz w:val="24"/>
          <w:szCs w:val="24"/>
          <w:lang w:eastAsia="pt-BR"/>
        </w:rPr>
        <w:t>Ciência &amp; Saúde Coletiva</w:t>
      </w:r>
      <w:r w:rsidRPr="008165C4">
        <w:rPr>
          <w:rFonts w:ascii="Times New Roman"/>
          <w:noProof/>
          <w:sz w:val="24"/>
          <w:szCs w:val="24"/>
          <w:lang w:eastAsia="pt-BR"/>
        </w:rPr>
        <w:t>, 14(6):2115-2122, 2009.</w:t>
      </w:r>
    </w:p>
    <w:p w14:paraId="61B7CEEC" w14:textId="77777777" w:rsidR="00536A4D" w:rsidRPr="00536A4D" w:rsidRDefault="00536A4D" w:rsidP="00536A4D">
      <w:pPr>
        <w:jc w:val="both"/>
        <w:rPr>
          <w:rFonts w:ascii="Times New Roman"/>
          <w:color w:val="222222"/>
          <w:sz w:val="24"/>
          <w:szCs w:val="24"/>
          <w:shd w:val="clear" w:color="auto" w:fill="FFFFFF"/>
        </w:rPr>
      </w:pPr>
      <w:r w:rsidRPr="00536A4D">
        <w:rPr>
          <w:rFonts w:ascii="Times New Roman"/>
          <w:color w:val="222222"/>
          <w:sz w:val="24"/>
          <w:szCs w:val="24"/>
          <w:shd w:val="clear" w:color="auto" w:fill="FFFFFF"/>
        </w:rPr>
        <w:t>YIN, Robert K. </w:t>
      </w:r>
      <w:r w:rsidRPr="00536A4D">
        <w:rPr>
          <w:rFonts w:ascii="Times New Roman"/>
          <w:b/>
          <w:bCs/>
          <w:color w:val="222222"/>
          <w:sz w:val="24"/>
          <w:szCs w:val="24"/>
          <w:shd w:val="clear" w:color="auto" w:fill="FFFFFF"/>
        </w:rPr>
        <w:t>Estudo de Caso: Planejamento e Métodos</w:t>
      </w:r>
      <w:r w:rsidRPr="004E4FF1">
        <w:rPr>
          <w:rFonts w:ascii="Times New Roman"/>
          <w:b/>
          <w:color w:val="222222"/>
          <w:sz w:val="24"/>
          <w:szCs w:val="24"/>
          <w:shd w:val="clear" w:color="auto" w:fill="FFFFFF"/>
        </w:rPr>
        <w:t>.</w:t>
      </w:r>
      <w:r w:rsidRPr="00536A4D">
        <w:rPr>
          <w:rFonts w:ascii="Times New Roman"/>
          <w:color w:val="222222"/>
          <w:sz w:val="24"/>
          <w:szCs w:val="24"/>
          <w:shd w:val="clear" w:color="auto" w:fill="FFFFFF"/>
        </w:rPr>
        <w:t xml:space="preserve"> Bookman editora. 2015.</w:t>
      </w:r>
    </w:p>
    <w:p w14:paraId="638A2194" w14:textId="77777777" w:rsidR="008165C4" w:rsidRDefault="008165C4" w:rsidP="002208E9">
      <w:pPr>
        <w:spacing w:after="0" w:line="360" w:lineRule="auto"/>
        <w:ind w:firstLine="708"/>
        <w:rPr>
          <w:rFonts w:ascii="Times New Roman"/>
          <w:b/>
          <w:sz w:val="24"/>
          <w:szCs w:val="24"/>
        </w:rPr>
      </w:pPr>
    </w:p>
    <w:sectPr w:rsidR="008165C4" w:rsidSect="00A840D6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CE9DF" w14:textId="77777777" w:rsidR="00F708C0" w:rsidRDefault="00F708C0">
      <w:pPr>
        <w:spacing w:after="0" w:line="240" w:lineRule="auto"/>
      </w:pPr>
      <w:r>
        <w:separator/>
      </w:r>
    </w:p>
  </w:endnote>
  <w:endnote w:type="continuationSeparator" w:id="0">
    <w:p w14:paraId="5EB901AE" w14:textId="77777777" w:rsidR="00F708C0" w:rsidRDefault="00F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3E7D" w14:textId="77777777" w:rsidR="00AA2B13" w:rsidRDefault="00AA2B13">
    <w:pPr>
      <w:pStyle w:val="Rodap"/>
    </w:pPr>
    <w:r>
      <w:rPr>
        <w:noProof/>
        <w:lang w:eastAsia="pt-BR"/>
      </w:rPr>
      <w:drawing>
        <wp:inline distT="0" distB="0" distL="0" distR="0" wp14:anchorId="586995FF" wp14:editId="65AC445B">
          <wp:extent cx="5760085" cy="570398"/>
          <wp:effectExtent l="0" t="0" r="0" b="127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3BA3F" w14:textId="77777777" w:rsidR="00F708C0" w:rsidRDefault="00F708C0">
      <w:pPr>
        <w:spacing w:after="0" w:line="240" w:lineRule="auto"/>
      </w:pPr>
      <w:r>
        <w:separator/>
      </w:r>
    </w:p>
  </w:footnote>
  <w:footnote w:type="continuationSeparator" w:id="0">
    <w:p w14:paraId="2521BF80" w14:textId="77777777" w:rsidR="00F708C0" w:rsidRDefault="00F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8EF8" w14:textId="77777777" w:rsidR="00AA2B13" w:rsidRDefault="00F708C0" w:rsidP="00AA2B13">
    <w:pPr>
      <w:pStyle w:val="Cabealho"/>
      <w:pBdr>
        <w:bottom w:val="single" w:sz="4" w:space="1" w:color="auto"/>
      </w:pBdr>
      <w:rPr>
        <w:noProof/>
      </w:rPr>
    </w:pPr>
    <w:r>
      <w:rPr>
        <w:noProof/>
        <w:lang w:eastAsia="pt-BR"/>
      </w:rPr>
      <w:pict w14:anchorId="6945CAA0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34.1pt;margin-top:-12.1pt;width:238.6pt;height:3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KPFjc2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14:paraId="1CC74668" w14:textId="77777777" w:rsidR="00AA2B13" w:rsidRPr="001001BB" w:rsidRDefault="00AA2B13" w:rsidP="00AA2B13">
                <w:pPr>
                  <w:pStyle w:val="Rodap"/>
                  <w:spacing w:line="276" w:lineRule="auto"/>
                  <w:jc w:val="right"/>
                </w:pPr>
                <w:r>
                  <w:t>Bel</w:t>
                </w:r>
                <w:r>
                  <w:t>é</w:t>
                </w:r>
                <w:r>
                  <w:t xml:space="preserve">m (PA), 28 a 30 </w:t>
                </w:r>
                <w:r w:rsidRPr="001001BB">
                  <w:t xml:space="preserve">de novembro </w:t>
                </w:r>
                <w:r>
                  <w:t xml:space="preserve">de </w:t>
                </w:r>
                <w:r w:rsidRPr="001001BB">
                  <w:t>201</w:t>
                </w:r>
                <w:r>
                  <w:t>8</w:t>
                </w:r>
              </w:p>
              <w:p w14:paraId="23E4B41D" w14:textId="77777777" w:rsidR="00AA2B13" w:rsidRPr="001001BB" w:rsidRDefault="00AA2B13" w:rsidP="00AA2B13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14:paraId="17DE7615" w14:textId="77777777" w:rsidR="00AA2B13" w:rsidRPr="00206969" w:rsidRDefault="00AA2B13" w:rsidP="00AA2B13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 w14:anchorId="357B5B47">
        <v:shape id="_x0000_s2049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" stroked="f">
          <v:textbox style="mso-fit-shape-to-text:t">
            <w:txbxContent>
              <w:p w14:paraId="51B1375F" w14:textId="77777777" w:rsidR="00AA2B13" w:rsidRDefault="00AA2B13" w:rsidP="00AA2B13">
                <w:r w:rsidRPr="004C583D">
                  <w:rPr>
                    <w:noProof/>
                    <w:lang w:eastAsia="pt-BR"/>
                  </w:rPr>
                  <w:drawing>
                    <wp:inline distT="0" distB="0" distL="0" distR="0" wp14:anchorId="1DF10735" wp14:editId="42AE3520">
                      <wp:extent cx="1786153" cy="565150"/>
                      <wp:effectExtent l="0" t="0" r="5080" b="635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2B13">
      <w:rPr>
        <w:noProof/>
      </w:rPr>
      <w:t xml:space="preserve"> </w:t>
    </w:r>
  </w:p>
  <w:p w14:paraId="39097CB6" w14:textId="77777777" w:rsidR="00AA2B13" w:rsidRDefault="00AA2B13" w:rsidP="00AA2B13">
    <w:pPr>
      <w:pStyle w:val="Cabealho"/>
      <w:pBdr>
        <w:bottom w:val="single" w:sz="4" w:space="1" w:color="auto"/>
      </w:pBdr>
      <w:rPr>
        <w:noProof/>
      </w:rPr>
    </w:pPr>
  </w:p>
  <w:p w14:paraId="3C0229F0" w14:textId="77777777" w:rsidR="00AA2B13" w:rsidRDefault="00AA2B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C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775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511C7"/>
    <w:multiLevelType w:val="hybridMultilevel"/>
    <w:tmpl w:val="4614C3D0"/>
    <w:lvl w:ilvl="0" w:tplc="A7501CB4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7338AD20">
      <w:start w:val="1"/>
      <w:numFmt w:val="lowerLetter"/>
      <w:lvlText w:val="%2."/>
      <w:lvlJc w:val="left"/>
      <w:pPr>
        <w:ind w:left="1440" w:hanging="360"/>
      </w:pPr>
    </w:lvl>
    <w:lvl w:ilvl="2" w:tplc="35D49042">
      <w:start w:val="1"/>
      <w:numFmt w:val="lowerRoman"/>
      <w:lvlText w:val="%3."/>
      <w:lvlJc w:val="right"/>
      <w:pPr>
        <w:ind w:left="2160" w:hanging="180"/>
      </w:pPr>
    </w:lvl>
    <w:lvl w:ilvl="3" w:tplc="A4A85CD2">
      <w:start w:val="1"/>
      <w:numFmt w:val="decimal"/>
      <w:lvlText w:val="%4."/>
      <w:lvlJc w:val="left"/>
      <w:pPr>
        <w:ind w:left="2880" w:hanging="360"/>
      </w:pPr>
    </w:lvl>
    <w:lvl w:ilvl="4" w:tplc="3BF239CA">
      <w:start w:val="1"/>
      <w:numFmt w:val="lowerLetter"/>
      <w:lvlText w:val="%5."/>
      <w:lvlJc w:val="left"/>
      <w:pPr>
        <w:ind w:left="3600" w:hanging="360"/>
      </w:pPr>
    </w:lvl>
    <w:lvl w:ilvl="5" w:tplc="7ECCF0D4">
      <w:start w:val="1"/>
      <w:numFmt w:val="lowerRoman"/>
      <w:lvlText w:val="%6."/>
      <w:lvlJc w:val="right"/>
      <w:pPr>
        <w:ind w:left="4320" w:hanging="180"/>
      </w:pPr>
    </w:lvl>
    <w:lvl w:ilvl="6" w:tplc="82C067EA">
      <w:start w:val="1"/>
      <w:numFmt w:val="decimal"/>
      <w:lvlText w:val="%7."/>
      <w:lvlJc w:val="left"/>
      <w:pPr>
        <w:ind w:left="5040" w:hanging="360"/>
      </w:pPr>
    </w:lvl>
    <w:lvl w:ilvl="7" w:tplc="F50217E2">
      <w:start w:val="1"/>
      <w:numFmt w:val="lowerLetter"/>
      <w:lvlText w:val="%8."/>
      <w:lvlJc w:val="left"/>
      <w:pPr>
        <w:ind w:left="5760" w:hanging="360"/>
      </w:pPr>
    </w:lvl>
    <w:lvl w:ilvl="8" w:tplc="7F44BC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7945"/>
    <w:multiLevelType w:val="hybridMultilevel"/>
    <w:tmpl w:val="4822C84A"/>
    <w:lvl w:ilvl="0" w:tplc="3D3E04A4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60F29190">
      <w:start w:val="1"/>
      <w:numFmt w:val="lowerLetter"/>
      <w:lvlText w:val="%2."/>
      <w:lvlJc w:val="left"/>
      <w:pPr>
        <w:ind w:left="3632" w:hanging="360"/>
      </w:pPr>
    </w:lvl>
    <w:lvl w:ilvl="2" w:tplc="A516DA8C">
      <w:start w:val="1"/>
      <w:numFmt w:val="lowerRoman"/>
      <w:lvlText w:val="%3."/>
      <w:lvlJc w:val="right"/>
      <w:pPr>
        <w:ind w:left="4352" w:hanging="180"/>
      </w:pPr>
    </w:lvl>
    <w:lvl w:ilvl="3" w:tplc="A57864CC">
      <w:start w:val="1"/>
      <w:numFmt w:val="decimal"/>
      <w:lvlText w:val="%4."/>
      <w:lvlJc w:val="left"/>
      <w:pPr>
        <w:ind w:left="5072" w:hanging="360"/>
      </w:pPr>
    </w:lvl>
    <w:lvl w:ilvl="4" w:tplc="7A6AAB9C">
      <w:start w:val="1"/>
      <w:numFmt w:val="lowerLetter"/>
      <w:lvlText w:val="%5."/>
      <w:lvlJc w:val="left"/>
      <w:pPr>
        <w:ind w:left="5792" w:hanging="360"/>
      </w:pPr>
    </w:lvl>
    <w:lvl w:ilvl="5" w:tplc="ED50D8BA">
      <w:start w:val="1"/>
      <w:numFmt w:val="lowerRoman"/>
      <w:lvlText w:val="%6."/>
      <w:lvlJc w:val="right"/>
      <w:pPr>
        <w:ind w:left="6512" w:hanging="180"/>
      </w:pPr>
    </w:lvl>
    <w:lvl w:ilvl="6" w:tplc="12025BB8">
      <w:start w:val="1"/>
      <w:numFmt w:val="decimal"/>
      <w:lvlText w:val="%7."/>
      <w:lvlJc w:val="left"/>
      <w:pPr>
        <w:ind w:left="7232" w:hanging="360"/>
      </w:pPr>
    </w:lvl>
    <w:lvl w:ilvl="7" w:tplc="344A78B2">
      <w:start w:val="1"/>
      <w:numFmt w:val="lowerLetter"/>
      <w:lvlText w:val="%8."/>
      <w:lvlJc w:val="left"/>
      <w:pPr>
        <w:ind w:left="7952" w:hanging="360"/>
      </w:pPr>
    </w:lvl>
    <w:lvl w:ilvl="8" w:tplc="BCBC1F00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22AB2A8D"/>
    <w:multiLevelType w:val="multilevel"/>
    <w:tmpl w:val="61B00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3393443D"/>
    <w:multiLevelType w:val="multilevel"/>
    <w:tmpl w:val="1098F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6" w15:restartNumberingAfterBreak="0">
    <w:nsid w:val="3F6E0EBC"/>
    <w:multiLevelType w:val="hybridMultilevel"/>
    <w:tmpl w:val="F104DE86"/>
    <w:lvl w:ilvl="0" w:tplc="69FC43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F4503"/>
    <w:multiLevelType w:val="hybridMultilevel"/>
    <w:tmpl w:val="81E0FA4E"/>
    <w:lvl w:ilvl="0" w:tplc="34C2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05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4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5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0E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D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A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F1FCE"/>
    <w:multiLevelType w:val="hybridMultilevel"/>
    <w:tmpl w:val="B650AE4C"/>
    <w:lvl w:ilvl="0" w:tplc="28523080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18464F0">
      <w:start w:val="1"/>
      <w:numFmt w:val="lowerLetter"/>
      <w:lvlText w:val="%2."/>
      <w:lvlJc w:val="left"/>
      <w:pPr>
        <w:ind w:left="2782" w:hanging="360"/>
      </w:pPr>
    </w:lvl>
    <w:lvl w:ilvl="2" w:tplc="A90E1A8A">
      <w:start w:val="1"/>
      <w:numFmt w:val="lowerRoman"/>
      <w:lvlText w:val="%3."/>
      <w:lvlJc w:val="right"/>
      <w:pPr>
        <w:ind w:left="3502" w:hanging="180"/>
      </w:pPr>
    </w:lvl>
    <w:lvl w:ilvl="3" w:tplc="892E40D6">
      <w:start w:val="1"/>
      <w:numFmt w:val="decimal"/>
      <w:lvlText w:val="%4."/>
      <w:lvlJc w:val="left"/>
      <w:pPr>
        <w:ind w:left="4222" w:hanging="360"/>
      </w:pPr>
    </w:lvl>
    <w:lvl w:ilvl="4" w:tplc="DB700844">
      <w:start w:val="1"/>
      <w:numFmt w:val="lowerLetter"/>
      <w:lvlText w:val="%5."/>
      <w:lvlJc w:val="left"/>
      <w:pPr>
        <w:ind w:left="4942" w:hanging="360"/>
      </w:pPr>
    </w:lvl>
    <w:lvl w:ilvl="5" w:tplc="6854FCF8">
      <w:start w:val="1"/>
      <w:numFmt w:val="lowerRoman"/>
      <w:lvlText w:val="%6."/>
      <w:lvlJc w:val="right"/>
      <w:pPr>
        <w:ind w:left="5662" w:hanging="180"/>
      </w:pPr>
    </w:lvl>
    <w:lvl w:ilvl="6" w:tplc="6DBE6AF6">
      <w:start w:val="1"/>
      <w:numFmt w:val="decimal"/>
      <w:lvlText w:val="%7."/>
      <w:lvlJc w:val="left"/>
      <w:pPr>
        <w:ind w:left="6382" w:hanging="360"/>
      </w:pPr>
    </w:lvl>
    <w:lvl w:ilvl="7" w:tplc="FEF481DE">
      <w:start w:val="1"/>
      <w:numFmt w:val="lowerLetter"/>
      <w:lvlText w:val="%8."/>
      <w:lvlJc w:val="left"/>
      <w:pPr>
        <w:ind w:left="7102" w:hanging="360"/>
      </w:pPr>
    </w:lvl>
    <w:lvl w:ilvl="8" w:tplc="8E8AEDFA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58C67AE6"/>
    <w:multiLevelType w:val="hybridMultilevel"/>
    <w:tmpl w:val="12CC5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8793A"/>
    <w:multiLevelType w:val="hybridMultilevel"/>
    <w:tmpl w:val="10B06FF8"/>
    <w:lvl w:ilvl="0" w:tplc="05108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FCF8AC">
      <w:start w:val="1"/>
      <w:numFmt w:val="lowerLetter"/>
      <w:lvlText w:val="%2."/>
      <w:lvlJc w:val="left"/>
      <w:pPr>
        <w:ind w:left="1440" w:hanging="360"/>
      </w:pPr>
    </w:lvl>
    <w:lvl w:ilvl="2" w:tplc="6DCE10B6">
      <w:start w:val="1"/>
      <w:numFmt w:val="lowerRoman"/>
      <w:lvlText w:val="%3."/>
      <w:lvlJc w:val="right"/>
      <w:pPr>
        <w:ind w:left="2160" w:hanging="180"/>
      </w:pPr>
    </w:lvl>
    <w:lvl w:ilvl="3" w:tplc="9AD2F3B0">
      <w:start w:val="1"/>
      <w:numFmt w:val="decimal"/>
      <w:lvlText w:val="%4."/>
      <w:lvlJc w:val="left"/>
      <w:pPr>
        <w:ind w:left="2880" w:hanging="360"/>
      </w:pPr>
    </w:lvl>
    <w:lvl w:ilvl="4" w:tplc="335A7BB4">
      <w:start w:val="1"/>
      <w:numFmt w:val="lowerLetter"/>
      <w:lvlText w:val="%5."/>
      <w:lvlJc w:val="left"/>
      <w:pPr>
        <w:ind w:left="3600" w:hanging="360"/>
      </w:pPr>
    </w:lvl>
    <w:lvl w:ilvl="5" w:tplc="14E27656">
      <w:start w:val="1"/>
      <w:numFmt w:val="lowerRoman"/>
      <w:lvlText w:val="%6."/>
      <w:lvlJc w:val="right"/>
      <w:pPr>
        <w:ind w:left="4320" w:hanging="180"/>
      </w:pPr>
    </w:lvl>
    <w:lvl w:ilvl="6" w:tplc="2B8E44EA">
      <w:start w:val="1"/>
      <w:numFmt w:val="decimal"/>
      <w:lvlText w:val="%7."/>
      <w:lvlJc w:val="left"/>
      <w:pPr>
        <w:ind w:left="5040" w:hanging="360"/>
      </w:pPr>
    </w:lvl>
    <w:lvl w:ilvl="7" w:tplc="351E4ED6">
      <w:start w:val="1"/>
      <w:numFmt w:val="lowerLetter"/>
      <w:lvlText w:val="%8."/>
      <w:lvlJc w:val="left"/>
      <w:pPr>
        <w:ind w:left="5760" w:hanging="360"/>
      </w:pPr>
    </w:lvl>
    <w:lvl w:ilvl="8" w:tplc="D5641F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824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8F3"/>
    <w:rsid w:val="00000C2E"/>
    <w:rsid w:val="00002538"/>
    <w:rsid w:val="000071E6"/>
    <w:rsid w:val="00017215"/>
    <w:rsid w:val="00017220"/>
    <w:rsid w:val="000225DB"/>
    <w:rsid w:val="000228CA"/>
    <w:rsid w:val="000248E7"/>
    <w:rsid w:val="0002736A"/>
    <w:rsid w:val="00044702"/>
    <w:rsid w:val="000447BC"/>
    <w:rsid w:val="000505B2"/>
    <w:rsid w:val="000535CC"/>
    <w:rsid w:val="00055C2A"/>
    <w:rsid w:val="00062478"/>
    <w:rsid w:val="00062504"/>
    <w:rsid w:val="00067578"/>
    <w:rsid w:val="00071387"/>
    <w:rsid w:val="0007200E"/>
    <w:rsid w:val="00084B3F"/>
    <w:rsid w:val="00091628"/>
    <w:rsid w:val="00093FF3"/>
    <w:rsid w:val="000A0CEF"/>
    <w:rsid w:val="000A5293"/>
    <w:rsid w:val="000B124D"/>
    <w:rsid w:val="000B37C1"/>
    <w:rsid w:val="000C39ED"/>
    <w:rsid w:val="000D4548"/>
    <w:rsid w:val="000D5068"/>
    <w:rsid w:val="000D778E"/>
    <w:rsid w:val="000E2C6A"/>
    <w:rsid w:val="000E3164"/>
    <w:rsid w:val="000E4314"/>
    <w:rsid w:val="000F3D7D"/>
    <w:rsid w:val="0010212E"/>
    <w:rsid w:val="0010750C"/>
    <w:rsid w:val="00107BFA"/>
    <w:rsid w:val="00110F69"/>
    <w:rsid w:val="001151D0"/>
    <w:rsid w:val="0012144E"/>
    <w:rsid w:val="00123ACF"/>
    <w:rsid w:val="00124DFE"/>
    <w:rsid w:val="001321A9"/>
    <w:rsid w:val="00132AD7"/>
    <w:rsid w:val="00143A34"/>
    <w:rsid w:val="00143FA1"/>
    <w:rsid w:val="00146322"/>
    <w:rsid w:val="00146BF7"/>
    <w:rsid w:val="00150B8E"/>
    <w:rsid w:val="001563BD"/>
    <w:rsid w:val="001621FD"/>
    <w:rsid w:val="00162BC3"/>
    <w:rsid w:val="001666FE"/>
    <w:rsid w:val="001722A9"/>
    <w:rsid w:val="00180A3E"/>
    <w:rsid w:val="0018135A"/>
    <w:rsid w:val="00183434"/>
    <w:rsid w:val="00187B87"/>
    <w:rsid w:val="001920B1"/>
    <w:rsid w:val="00193FDB"/>
    <w:rsid w:val="001A1201"/>
    <w:rsid w:val="001A255E"/>
    <w:rsid w:val="001A5AEF"/>
    <w:rsid w:val="001B2966"/>
    <w:rsid w:val="001B4E0D"/>
    <w:rsid w:val="001B5E96"/>
    <w:rsid w:val="001C2F63"/>
    <w:rsid w:val="001C4E69"/>
    <w:rsid w:val="001C51F2"/>
    <w:rsid w:val="001C6695"/>
    <w:rsid w:val="001D0293"/>
    <w:rsid w:val="001D1D50"/>
    <w:rsid w:val="001D2449"/>
    <w:rsid w:val="001D3EB8"/>
    <w:rsid w:val="001D5B98"/>
    <w:rsid w:val="001D673B"/>
    <w:rsid w:val="001E09B8"/>
    <w:rsid w:val="001E3520"/>
    <w:rsid w:val="001E4CF0"/>
    <w:rsid w:val="001F30FA"/>
    <w:rsid w:val="002018B6"/>
    <w:rsid w:val="00207101"/>
    <w:rsid w:val="00210BFE"/>
    <w:rsid w:val="002152D8"/>
    <w:rsid w:val="002162B5"/>
    <w:rsid w:val="00217D95"/>
    <w:rsid w:val="0022044B"/>
    <w:rsid w:val="002208E9"/>
    <w:rsid w:val="00225367"/>
    <w:rsid w:val="0022710E"/>
    <w:rsid w:val="00227288"/>
    <w:rsid w:val="002331D0"/>
    <w:rsid w:val="002336AF"/>
    <w:rsid w:val="00235695"/>
    <w:rsid w:val="002417B6"/>
    <w:rsid w:val="00241DE5"/>
    <w:rsid w:val="00243AE5"/>
    <w:rsid w:val="00245C3F"/>
    <w:rsid w:val="00246802"/>
    <w:rsid w:val="002506CD"/>
    <w:rsid w:val="00252541"/>
    <w:rsid w:val="00256057"/>
    <w:rsid w:val="00257344"/>
    <w:rsid w:val="0027634C"/>
    <w:rsid w:val="0028116D"/>
    <w:rsid w:val="00286CBB"/>
    <w:rsid w:val="002A2B6A"/>
    <w:rsid w:val="002A30EC"/>
    <w:rsid w:val="002B1D8C"/>
    <w:rsid w:val="002B2450"/>
    <w:rsid w:val="002B38C7"/>
    <w:rsid w:val="002B62F2"/>
    <w:rsid w:val="002B7B2B"/>
    <w:rsid w:val="002C6CF3"/>
    <w:rsid w:val="002D2F30"/>
    <w:rsid w:val="002D6416"/>
    <w:rsid w:val="002D67F0"/>
    <w:rsid w:val="002E1B5F"/>
    <w:rsid w:val="002E2528"/>
    <w:rsid w:val="002E592D"/>
    <w:rsid w:val="002E7A8C"/>
    <w:rsid w:val="002F11F2"/>
    <w:rsid w:val="002F1B4C"/>
    <w:rsid w:val="002F3106"/>
    <w:rsid w:val="002F36D9"/>
    <w:rsid w:val="003020DB"/>
    <w:rsid w:val="003026B6"/>
    <w:rsid w:val="003039E9"/>
    <w:rsid w:val="00303F9B"/>
    <w:rsid w:val="00306548"/>
    <w:rsid w:val="00310712"/>
    <w:rsid w:val="00313182"/>
    <w:rsid w:val="00315999"/>
    <w:rsid w:val="0032221E"/>
    <w:rsid w:val="003306E0"/>
    <w:rsid w:val="003324C0"/>
    <w:rsid w:val="00335A41"/>
    <w:rsid w:val="00344A29"/>
    <w:rsid w:val="00345FCA"/>
    <w:rsid w:val="00346320"/>
    <w:rsid w:val="003538F3"/>
    <w:rsid w:val="00362EEA"/>
    <w:rsid w:val="00367DCB"/>
    <w:rsid w:val="00371BD8"/>
    <w:rsid w:val="00387205"/>
    <w:rsid w:val="0039153E"/>
    <w:rsid w:val="003931A7"/>
    <w:rsid w:val="00396245"/>
    <w:rsid w:val="00397D0F"/>
    <w:rsid w:val="003A2B55"/>
    <w:rsid w:val="003B4516"/>
    <w:rsid w:val="003C18E2"/>
    <w:rsid w:val="003D159C"/>
    <w:rsid w:val="003D4879"/>
    <w:rsid w:val="003D6571"/>
    <w:rsid w:val="003D79B3"/>
    <w:rsid w:val="003E25C4"/>
    <w:rsid w:val="003E2DFF"/>
    <w:rsid w:val="003F27D4"/>
    <w:rsid w:val="00400791"/>
    <w:rsid w:val="0041560B"/>
    <w:rsid w:val="004422D0"/>
    <w:rsid w:val="004514C5"/>
    <w:rsid w:val="0045164E"/>
    <w:rsid w:val="00452F83"/>
    <w:rsid w:val="0045339A"/>
    <w:rsid w:val="00456CBB"/>
    <w:rsid w:val="0045771B"/>
    <w:rsid w:val="004600E1"/>
    <w:rsid w:val="00463BB0"/>
    <w:rsid w:val="004716B5"/>
    <w:rsid w:val="0047173F"/>
    <w:rsid w:val="00471DDA"/>
    <w:rsid w:val="00485AD7"/>
    <w:rsid w:val="004866F7"/>
    <w:rsid w:val="004A285F"/>
    <w:rsid w:val="004A329B"/>
    <w:rsid w:val="004A4CE2"/>
    <w:rsid w:val="004B0BF1"/>
    <w:rsid w:val="004B4AD2"/>
    <w:rsid w:val="004B57B3"/>
    <w:rsid w:val="004C5764"/>
    <w:rsid w:val="004C5AF5"/>
    <w:rsid w:val="004D0473"/>
    <w:rsid w:val="004D29E9"/>
    <w:rsid w:val="004D3316"/>
    <w:rsid w:val="004D48D4"/>
    <w:rsid w:val="004D6985"/>
    <w:rsid w:val="004D75EC"/>
    <w:rsid w:val="004E3F7B"/>
    <w:rsid w:val="004E4FF1"/>
    <w:rsid w:val="004E6CE0"/>
    <w:rsid w:val="004F281F"/>
    <w:rsid w:val="005002FD"/>
    <w:rsid w:val="00504EEA"/>
    <w:rsid w:val="0050637B"/>
    <w:rsid w:val="00512DA7"/>
    <w:rsid w:val="005144E6"/>
    <w:rsid w:val="00516561"/>
    <w:rsid w:val="00516FBA"/>
    <w:rsid w:val="00517249"/>
    <w:rsid w:val="0052328B"/>
    <w:rsid w:val="00525D92"/>
    <w:rsid w:val="00530908"/>
    <w:rsid w:val="00530DBB"/>
    <w:rsid w:val="0053531D"/>
    <w:rsid w:val="00536A4D"/>
    <w:rsid w:val="00537E8C"/>
    <w:rsid w:val="00543743"/>
    <w:rsid w:val="0054785C"/>
    <w:rsid w:val="00552B1E"/>
    <w:rsid w:val="00562025"/>
    <w:rsid w:val="005632F5"/>
    <w:rsid w:val="0056498D"/>
    <w:rsid w:val="00574D27"/>
    <w:rsid w:val="005775CB"/>
    <w:rsid w:val="00582928"/>
    <w:rsid w:val="00583C17"/>
    <w:rsid w:val="005841EF"/>
    <w:rsid w:val="00584E47"/>
    <w:rsid w:val="00586BED"/>
    <w:rsid w:val="0058721E"/>
    <w:rsid w:val="00587991"/>
    <w:rsid w:val="005914D9"/>
    <w:rsid w:val="00593D0D"/>
    <w:rsid w:val="005A2133"/>
    <w:rsid w:val="005A26C5"/>
    <w:rsid w:val="005A32EE"/>
    <w:rsid w:val="005A3DBE"/>
    <w:rsid w:val="005A4D92"/>
    <w:rsid w:val="005A4DB9"/>
    <w:rsid w:val="005A5324"/>
    <w:rsid w:val="005C3199"/>
    <w:rsid w:val="005C7813"/>
    <w:rsid w:val="005C7E1F"/>
    <w:rsid w:val="005E0D40"/>
    <w:rsid w:val="005E1FA1"/>
    <w:rsid w:val="005E7D8D"/>
    <w:rsid w:val="005F0B8D"/>
    <w:rsid w:val="005F15AE"/>
    <w:rsid w:val="005F2A0C"/>
    <w:rsid w:val="005F45CE"/>
    <w:rsid w:val="00602243"/>
    <w:rsid w:val="006027CF"/>
    <w:rsid w:val="0060521C"/>
    <w:rsid w:val="00606F1A"/>
    <w:rsid w:val="00607EED"/>
    <w:rsid w:val="00611B48"/>
    <w:rsid w:val="00612A1B"/>
    <w:rsid w:val="00612E34"/>
    <w:rsid w:val="00614AC9"/>
    <w:rsid w:val="00631738"/>
    <w:rsid w:val="00636FCE"/>
    <w:rsid w:val="00644859"/>
    <w:rsid w:val="00645754"/>
    <w:rsid w:val="00646830"/>
    <w:rsid w:val="00646B9F"/>
    <w:rsid w:val="006564C2"/>
    <w:rsid w:val="006642DE"/>
    <w:rsid w:val="0067352F"/>
    <w:rsid w:val="00675261"/>
    <w:rsid w:val="006779F6"/>
    <w:rsid w:val="00686C59"/>
    <w:rsid w:val="00687967"/>
    <w:rsid w:val="00693987"/>
    <w:rsid w:val="00695ACB"/>
    <w:rsid w:val="006A12AE"/>
    <w:rsid w:val="006B313C"/>
    <w:rsid w:val="006B3BBB"/>
    <w:rsid w:val="006C0345"/>
    <w:rsid w:val="006C3524"/>
    <w:rsid w:val="006C41D0"/>
    <w:rsid w:val="006D74B7"/>
    <w:rsid w:val="006E7F3A"/>
    <w:rsid w:val="00702BCA"/>
    <w:rsid w:val="0070353F"/>
    <w:rsid w:val="0070541D"/>
    <w:rsid w:val="0071379D"/>
    <w:rsid w:val="007137F2"/>
    <w:rsid w:val="00717A47"/>
    <w:rsid w:val="00717B31"/>
    <w:rsid w:val="00721CA5"/>
    <w:rsid w:val="00722746"/>
    <w:rsid w:val="007261B5"/>
    <w:rsid w:val="00726206"/>
    <w:rsid w:val="00730131"/>
    <w:rsid w:val="007329AA"/>
    <w:rsid w:val="0073440C"/>
    <w:rsid w:val="007416EE"/>
    <w:rsid w:val="00743F1C"/>
    <w:rsid w:val="007469E8"/>
    <w:rsid w:val="00746C89"/>
    <w:rsid w:val="00750396"/>
    <w:rsid w:val="00761D7C"/>
    <w:rsid w:val="007635B0"/>
    <w:rsid w:val="00763E5F"/>
    <w:rsid w:val="0076400B"/>
    <w:rsid w:val="0076433B"/>
    <w:rsid w:val="007675F4"/>
    <w:rsid w:val="00767E62"/>
    <w:rsid w:val="00772E76"/>
    <w:rsid w:val="00783C4C"/>
    <w:rsid w:val="00786075"/>
    <w:rsid w:val="00787CE2"/>
    <w:rsid w:val="00787DB2"/>
    <w:rsid w:val="007914CF"/>
    <w:rsid w:val="00791D64"/>
    <w:rsid w:val="007949F3"/>
    <w:rsid w:val="007958E4"/>
    <w:rsid w:val="007A10F8"/>
    <w:rsid w:val="007A44D2"/>
    <w:rsid w:val="007A6098"/>
    <w:rsid w:val="007A617C"/>
    <w:rsid w:val="007B01CE"/>
    <w:rsid w:val="007B2649"/>
    <w:rsid w:val="007B560F"/>
    <w:rsid w:val="007B6488"/>
    <w:rsid w:val="007C0F96"/>
    <w:rsid w:val="007C4F9C"/>
    <w:rsid w:val="007D1D52"/>
    <w:rsid w:val="007D4EE2"/>
    <w:rsid w:val="007D6225"/>
    <w:rsid w:val="008005B4"/>
    <w:rsid w:val="00810E0C"/>
    <w:rsid w:val="00811B62"/>
    <w:rsid w:val="008165C4"/>
    <w:rsid w:val="008245AC"/>
    <w:rsid w:val="008340F7"/>
    <w:rsid w:val="00840529"/>
    <w:rsid w:val="008427A7"/>
    <w:rsid w:val="00872595"/>
    <w:rsid w:val="00873367"/>
    <w:rsid w:val="00875B52"/>
    <w:rsid w:val="00877221"/>
    <w:rsid w:val="0088014A"/>
    <w:rsid w:val="008840C1"/>
    <w:rsid w:val="00885BE3"/>
    <w:rsid w:val="008A30BA"/>
    <w:rsid w:val="008B35BE"/>
    <w:rsid w:val="008B4146"/>
    <w:rsid w:val="008B7B63"/>
    <w:rsid w:val="008C0105"/>
    <w:rsid w:val="008C3164"/>
    <w:rsid w:val="008C3516"/>
    <w:rsid w:val="008C48F0"/>
    <w:rsid w:val="008D0075"/>
    <w:rsid w:val="008D35D2"/>
    <w:rsid w:val="008D3F7B"/>
    <w:rsid w:val="008D4A48"/>
    <w:rsid w:val="008E1BFF"/>
    <w:rsid w:val="008E2176"/>
    <w:rsid w:val="008E7565"/>
    <w:rsid w:val="008E7DAD"/>
    <w:rsid w:val="008F0C66"/>
    <w:rsid w:val="008F7F36"/>
    <w:rsid w:val="00901B21"/>
    <w:rsid w:val="00904A4C"/>
    <w:rsid w:val="009051AA"/>
    <w:rsid w:val="009133F1"/>
    <w:rsid w:val="009136BE"/>
    <w:rsid w:val="009144F3"/>
    <w:rsid w:val="00924942"/>
    <w:rsid w:val="00924CBD"/>
    <w:rsid w:val="00941D66"/>
    <w:rsid w:val="009431D9"/>
    <w:rsid w:val="00943A96"/>
    <w:rsid w:val="009509FB"/>
    <w:rsid w:val="00961734"/>
    <w:rsid w:val="00972A95"/>
    <w:rsid w:val="00975186"/>
    <w:rsid w:val="009808E8"/>
    <w:rsid w:val="009933BF"/>
    <w:rsid w:val="00993CCC"/>
    <w:rsid w:val="009A3E23"/>
    <w:rsid w:val="009B64FA"/>
    <w:rsid w:val="009B79CB"/>
    <w:rsid w:val="009C1416"/>
    <w:rsid w:val="009C1536"/>
    <w:rsid w:val="009C43B1"/>
    <w:rsid w:val="009D3645"/>
    <w:rsid w:val="009D765B"/>
    <w:rsid w:val="009F3DA6"/>
    <w:rsid w:val="00A05959"/>
    <w:rsid w:val="00A130A8"/>
    <w:rsid w:val="00A131F0"/>
    <w:rsid w:val="00A13559"/>
    <w:rsid w:val="00A16712"/>
    <w:rsid w:val="00A30E79"/>
    <w:rsid w:val="00A316A2"/>
    <w:rsid w:val="00A31FBB"/>
    <w:rsid w:val="00A31FC3"/>
    <w:rsid w:val="00A33D31"/>
    <w:rsid w:val="00A34A42"/>
    <w:rsid w:val="00A36F0F"/>
    <w:rsid w:val="00A41306"/>
    <w:rsid w:val="00A51483"/>
    <w:rsid w:val="00A520B6"/>
    <w:rsid w:val="00A6558A"/>
    <w:rsid w:val="00A6671B"/>
    <w:rsid w:val="00A66FAC"/>
    <w:rsid w:val="00A6715C"/>
    <w:rsid w:val="00A67332"/>
    <w:rsid w:val="00A77313"/>
    <w:rsid w:val="00A77868"/>
    <w:rsid w:val="00A82F32"/>
    <w:rsid w:val="00A840D6"/>
    <w:rsid w:val="00A900E8"/>
    <w:rsid w:val="00A909C0"/>
    <w:rsid w:val="00A92861"/>
    <w:rsid w:val="00AA2775"/>
    <w:rsid w:val="00AA2B13"/>
    <w:rsid w:val="00AA3258"/>
    <w:rsid w:val="00AB2689"/>
    <w:rsid w:val="00AB3CD8"/>
    <w:rsid w:val="00AB6745"/>
    <w:rsid w:val="00AB7F26"/>
    <w:rsid w:val="00AC08D5"/>
    <w:rsid w:val="00AD2F17"/>
    <w:rsid w:val="00AE2FD3"/>
    <w:rsid w:val="00AF773A"/>
    <w:rsid w:val="00AF7E1E"/>
    <w:rsid w:val="00B0469B"/>
    <w:rsid w:val="00B16872"/>
    <w:rsid w:val="00B17E89"/>
    <w:rsid w:val="00B21F69"/>
    <w:rsid w:val="00B222A3"/>
    <w:rsid w:val="00B273F8"/>
    <w:rsid w:val="00B30190"/>
    <w:rsid w:val="00B31112"/>
    <w:rsid w:val="00B33F4D"/>
    <w:rsid w:val="00B33FE9"/>
    <w:rsid w:val="00B35E78"/>
    <w:rsid w:val="00B43B00"/>
    <w:rsid w:val="00B4580E"/>
    <w:rsid w:val="00B5020A"/>
    <w:rsid w:val="00B5068C"/>
    <w:rsid w:val="00B51DF9"/>
    <w:rsid w:val="00B53ED0"/>
    <w:rsid w:val="00B54A2B"/>
    <w:rsid w:val="00B56E3C"/>
    <w:rsid w:val="00B61DF9"/>
    <w:rsid w:val="00B633B4"/>
    <w:rsid w:val="00B63607"/>
    <w:rsid w:val="00B70B0D"/>
    <w:rsid w:val="00B72E4A"/>
    <w:rsid w:val="00B75E16"/>
    <w:rsid w:val="00B81128"/>
    <w:rsid w:val="00B843A1"/>
    <w:rsid w:val="00B90116"/>
    <w:rsid w:val="00BA4BF7"/>
    <w:rsid w:val="00BB08C0"/>
    <w:rsid w:val="00BC3B2E"/>
    <w:rsid w:val="00BD67EF"/>
    <w:rsid w:val="00BE3D32"/>
    <w:rsid w:val="00BF290D"/>
    <w:rsid w:val="00C00B1F"/>
    <w:rsid w:val="00C042D3"/>
    <w:rsid w:val="00C11F58"/>
    <w:rsid w:val="00C12BE9"/>
    <w:rsid w:val="00C179DC"/>
    <w:rsid w:val="00C21240"/>
    <w:rsid w:val="00C22A88"/>
    <w:rsid w:val="00C23D4E"/>
    <w:rsid w:val="00C24B5F"/>
    <w:rsid w:val="00C31416"/>
    <w:rsid w:val="00C37D57"/>
    <w:rsid w:val="00C417A4"/>
    <w:rsid w:val="00C44183"/>
    <w:rsid w:val="00C4528E"/>
    <w:rsid w:val="00C62FBC"/>
    <w:rsid w:val="00C65C0C"/>
    <w:rsid w:val="00C6645E"/>
    <w:rsid w:val="00C66AA2"/>
    <w:rsid w:val="00C66C90"/>
    <w:rsid w:val="00C70801"/>
    <w:rsid w:val="00C73D57"/>
    <w:rsid w:val="00C75E67"/>
    <w:rsid w:val="00C83957"/>
    <w:rsid w:val="00C847EA"/>
    <w:rsid w:val="00C91237"/>
    <w:rsid w:val="00C9588E"/>
    <w:rsid w:val="00CA50CE"/>
    <w:rsid w:val="00CA7A69"/>
    <w:rsid w:val="00CB44CB"/>
    <w:rsid w:val="00CB5C02"/>
    <w:rsid w:val="00CB7C92"/>
    <w:rsid w:val="00CC58F0"/>
    <w:rsid w:val="00CD00DA"/>
    <w:rsid w:val="00CD3E75"/>
    <w:rsid w:val="00CD4811"/>
    <w:rsid w:val="00CE0E47"/>
    <w:rsid w:val="00CE5370"/>
    <w:rsid w:val="00CE60B7"/>
    <w:rsid w:val="00CF315B"/>
    <w:rsid w:val="00D00CA1"/>
    <w:rsid w:val="00D17938"/>
    <w:rsid w:val="00D23DFB"/>
    <w:rsid w:val="00D25982"/>
    <w:rsid w:val="00D27226"/>
    <w:rsid w:val="00D272E3"/>
    <w:rsid w:val="00D27CB6"/>
    <w:rsid w:val="00D366F2"/>
    <w:rsid w:val="00D42404"/>
    <w:rsid w:val="00D43913"/>
    <w:rsid w:val="00D445B2"/>
    <w:rsid w:val="00D47E70"/>
    <w:rsid w:val="00D510F7"/>
    <w:rsid w:val="00D51F3C"/>
    <w:rsid w:val="00D540AB"/>
    <w:rsid w:val="00D54DC2"/>
    <w:rsid w:val="00D61A01"/>
    <w:rsid w:val="00D66415"/>
    <w:rsid w:val="00D66F80"/>
    <w:rsid w:val="00D748C9"/>
    <w:rsid w:val="00D819F3"/>
    <w:rsid w:val="00D87D45"/>
    <w:rsid w:val="00D936CB"/>
    <w:rsid w:val="00D96E67"/>
    <w:rsid w:val="00DA0F82"/>
    <w:rsid w:val="00DA28FD"/>
    <w:rsid w:val="00DA4E19"/>
    <w:rsid w:val="00DA64DE"/>
    <w:rsid w:val="00DB0A1C"/>
    <w:rsid w:val="00DB6A76"/>
    <w:rsid w:val="00DC2EAC"/>
    <w:rsid w:val="00DC6D6D"/>
    <w:rsid w:val="00DD2BB3"/>
    <w:rsid w:val="00DE258A"/>
    <w:rsid w:val="00DF2B32"/>
    <w:rsid w:val="00DF37A3"/>
    <w:rsid w:val="00DF474C"/>
    <w:rsid w:val="00E00C1E"/>
    <w:rsid w:val="00E0253C"/>
    <w:rsid w:val="00E102F0"/>
    <w:rsid w:val="00E10BA9"/>
    <w:rsid w:val="00E11403"/>
    <w:rsid w:val="00E14024"/>
    <w:rsid w:val="00E2116A"/>
    <w:rsid w:val="00E31D37"/>
    <w:rsid w:val="00E322D2"/>
    <w:rsid w:val="00E32BF0"/>
    <w:rsid w:val="00E33C9F"/>
    <w:rsid w:val="00E341B2"/>
    <w:rsid w:val="00E357E8"/>
    <w:rsid w:val="00E528CA"/>
    <w:rsid w:val="00E61D54"/>
    <w:rsid w:val="00E646F9"/>
    <w:rsid w:val="00E675F9"/>
    <w:rsid w:val="00E6768E"/>
    <w:rsid w:val="00E770DA"/>
    <w:rsid w:val="00E77FAC"/>
    <w:rsid w:val="00E809F2"/>
    <w:rsid w:val="00E82784"/>
    <w:rsid w:val="00E82FBD"/>
    <w:rsid w:val="00E8586E"/>
    <w:rsid w:val="00E876E2"/>
    <w:rsid w:val="00E93C47"/>
    <w:rsid w:val="00EA0810"/>
    <w:rsid w:val="00EA2784"/>
    <w:rsid w:val="00EB21C4"/>
    <w:rsid w:val="00EB4A20"/>
    <w:rsid w:val="00EB5AE5"/>
    <w:rsid w:val="00EC4269"/>
    <w:rsid w:val="00ED790B"/>
    <w:rsid w:val="00EE0C5F"/>
    <w:rsid w:val="00EE12D7"/>
    <w:rsid w:val="00EE2375"/>
    <w:rsid w:val="00EE3327"/>
    <w:rsid w:val="00EE3766"/>
    <w:rsid w:val="00EE7EB5"/>
    <w:rsid w:val="00F02A09"/>
    <w:rsid w:val="00F13007"/>
    <w:rsid w:val="00F13F29"/>
    <w:rsid w:val="00F142AB"/>
    <w:rsid w:val="00F27590"/>
    <w:rsid w:val="00F30C2C"/>
    <w:rsid w:val="00F33765"/>
    <w:rsid w:val="00F37A45"/>
    <w:rsid w:val="00F424EF"/>
    <w:rsid w:val="00F431BD"/>
    <w:rsid w:val="00F5537A"/>
    <w:rsid w:val="00F56BF5"/>
    <w:rsid w:val="00F66BAD"/>
    <w:rsid w:val="00F708C0"/>
    <w:rsid w:val="00F80367"/>
    <w:rsid w:val="00F81B7F"/>
    <w:rsid w:val="00F83E6C"/>
    <w:rsid w:val="00F84000"/>
    <w:rsid w:val="00F87357"/>
    <w:rsid w:val="00F93B14"/>
    <w:rsid w:val="00F9619D"/>
    <w:rsid w:val="00FA4105"/>
    <w:rsid w:val="00FA699E"/>
    <w:rsid w:val="00FA6A02"/>
    <w:rsid w:val="00FB430D"/>
    <w:rsid w:val="00FB4429"/>
    <w:rsid w:val="00FC115C"/>
    <w:rsid w:val="00FC7ECB"/>
    <w:rsid w:val="00FD04D7"/>
    <w:rsid w:val="00FD4055"/>
    <w:rsid w:val="00FE2774"/>
    <w:rsid w:val="00FE2B6F"/>
    <w:rsid w:val="00FE5466"/>
    <w:rsid w:val="00FE5701"/>
    <w:rsid w:val="00FE7BED"/>
    <w:rsid w:val="00FF0A57"/>
    <w:rsid w:val="00FF2EC3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27DDD4"/>
  <w15:docId w15:val="{7BF723A4-FBA2-4F3D-98AF-331210A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7"/>
  </w:style>
  <w:style w:type="paragraph" w:styleId="Ttulo2">
    <w:name w:val="heading 2"/>
    <w:basedOn w:val="Normal"/>
    <w:link w:val="Ttulo2Char"/>
    <w:uiPriority w:val="9"/>
    <w:qFormat/>
    <w:rsid w:val="00CE60B7"/>
    <w:pPr>
      <w:keepNext/>
      <w:keepLines/>
      <w:spacing w:before="200" w:after="0"/>
      <w:outlineLvl w:val="1"/>
    </w:pPr>
    <w:rPr>
      <w:rFonts w:ascii="Cambria"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E60B7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CE60B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CE60B7"/>
    <w:rPr>
      <w:rFonts w:ascii="Cambria"/>
      <w:b/>
      <w:color w:val="4F81BD"/>
      <w:sz w:val="26"/>
      <w:szCs w:val="26"/>
    </w:rPr>
  </w:style>
  <w:style w:type="character" w:styleId="Hyperlink">
    <w:name w:val="Hyperlink"/>
    <w:basedOn w:val="Fontepargpadro"/>
    <w:uiPriority w:val="99"/>
    <w:rsid w:val="00CE60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CE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CE60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0B7"/>
    <w:pPr>
      <w:ind w:left="720"/>
      <w:contextualSpacing/>
    </w:pPr>
  </w:style>
  <w:style w:type="paragraph" w:styleId="Legenda">
    <w:name w:val="caption"/>
    <w:basedOn w:val="Normal"/>
    <w:uiPriority w:val="35"/>
    <w:qFormat/>
    <w:rsid w:val="00CE60B7"/>
    <w:pPr>
      <w:spacing w:line="240" w:lineRule="auto"/>
    </w:pPr>
    <w:rPr>
      <w:color w:val="4F81BD"/>
      <w:sz w:val="18"/>
      <w:szCs w:val="18"/>
    </w:rPr>
  </w:style>
  <w:style w:type="character" w:styleId="Refdecomentrio">
    <w:name w:val="annotation reference"/>
    <w:basedOn w:val="Fontepargpadro"/>
    <w:uiPriority w:val="99"/>
    <w:rsid w:val="00CE60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E60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60B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sid w:val="00CE60B7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CE60B7"/>
    <w:rPr>
      <w:b/>
      <w:sz w:val="20"/>
      <w:szCs w:val="20"/>
    </w:rPr>
  </w:style>
  <w:style w:type="paragraph" w:styleId="Reviso">
    <w:name w:val="Revision"/>
    <w:uiPriority w:val="99"/>
    <w:rsid w:val="00CE60B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E60B7"/>
    <w:pPr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Simples21">
    <w:name w:val="Tabela Simples 21"/>
    <w:basedOn w:val="Tabelanormal"/>
    <w:uiPriority w:val="42"/>
    <w:rsid w:val="00CE60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</w:rPr>
      <w:tblPr/>
      <w:tcPr>
        <w:tcBorders>
          <w:bottom w:val="single" w:sz="4" w:space="0" w:color="7F7F7F"/>
        </w:tcBorders>
        <w:vAlign w:val="top"/>
      </w:tcPr>
    </w:tblStylePr>
    <w:tblStylePr w:type="lastRow">
      <w:rPr>
        <w:b/>
      </w:rPr>
      <w:tblPr/>
      <w:tcPr>
        <w:tcBorders>
          <w:top w:val="single" w:sz="4" w:space="0" w:color="7F7F7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vAlign w:val="top"/>
      </w:tcPr>
    </w:tblStylePr>
  </w:style>
  <w:style w:type="table" w:styleId="Tabelacomgrade">
    <w:name w:val="Table Grid"/>
    <w:basedOn w:val="Tabelanormal"/>
    <w:uiPriority w:val="59"/>
    <w:rsid w:val="00C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1">
    <w:name w:val="Tabela de Grade 5 Escura1"/>
    <w:basedOn w:val="Tabelanormal"/>
    <w:uiPriority w:val="50"/>
    <w:rsid w:val="00CE60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 w:themeFill="text1" w:themeFillTint="3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 w:themeFill="text1"/>
        <w:vAlign w:val="top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 w:themeFill="text1"/>
        <w:vAlign w:val="top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 w:themeFill="text1"/>
        <w:vAlign w:val="top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 w:themeFill="text1"/>
        <w:vAlign w:val="top"/>
      </w:tcPr>
    </w:tblStylePr>
    <w:tblStylePr w:type="band1Vert">
      <w:tblPr/>
      <w:tcPr>
        <w:shd w:val="clear" w:color="auto" w:fill="999999" w:themeFill="text1" w:themeFillTint="66"/>
        <w:vAlign w:val="top"/>
      </w:tcPr>
    </w:tblStylePr>
    <w:tblStylePr w:type="band1Horz">
      <w:tblPr/>
      <w:tcPr>
        <w:shd w:val="clear" w:color="auto" w:fill="999999" w:themeFill="text1" w:themeFillTint="66"/>
        <w:vAlign w:val="top"/>
      </w:tcPr>
    </w:tblStylePr>
  </w:style>
  <w:style w:type="table" w:customStyle="1" w:styleId="TabeladeGrade6Colorida1">
    <w:name w:val="Tabela de Grade 6 Colorida1"/>
    <w:basedOn w:val="Tabelanormal"/>
    <w:uiPriority w:val="51"/>
    <w:rsid w:val="00CE60B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customStyle="1" w:styleId="TabeladeLista41">
    <w:name w:val="Tabela de Lista 41"/>
    <w:basedOn w:val="Tabelanormal"/>
    <w:uiPriority w:val="49"/>
    <w:rsid w:val="00CE60B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 w:themeFill="text1"/>
        <w:vAlign w:val="top"/>
      </w:tcPr>
    </w:tblStylePr>
    <w:tblStylePr w:type="lastRow">
      <w:rPr>
        <w:b/>
      </w:rPr>
      <w:tblPr/>
      <w:tcPr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customStyle="1" w:styleId="TabeladeGrade21">
    <w:name w:val="Tabela de Grade 21"/>
    <w:basedOn w:val="Tabelanormal"/>
    <w:uiPriority w:val="47"/>
    <w:rsid w:val="00CE60B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 w:themeFill="background1"/>
        <w:vAlign w:val="top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paragraph" w:styleId="Cabealho">
    <w:name w:val="header"/>
    <w:basedOn w:val="Normal"/>
    <w:link w:val="CabealhoChar"/>
    <w:uiPriority w:val="99"/>
    <w:rsid w:val="00CE6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0B7"/>
  </w:style>
  <w:style w:type="paragraph" w:styleId="Rodap">
    <w:name w:val="footer"/>
    <w:basedOn w:val="Normal"/>
    <w:link w:val="RodapChar"/>
    <w:uiPriority w:val="99"/>
    <w:rsid w:val="00CE6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0B7"/>
  </w:style>
  <w:style w:type="character" w:customStyle="1" w:styleId="Ttulo3Char">
    <w:name w:val="Título 3 Char"/>
    <w:basedOn w:val="Fontepargpadro"/>
    <w:link w:val="Ttulo3"/>
    <w:uiPriority w:val="9"/>
    <w:rsid w:val="00CE60B7"/>
    <w:rPr>
      <w:rFonts w:ascii="Cambria"/>
      <w:b/>
      <w:color w:val="4F81BD"/>
    </w:rPr>
  </w:style>
  <w:style w:type="paragraph" w:styleId="SemEspaamento">
    <w:name w:val="No Spacing"/>
    <w:uiPriority w:val="1"/>
    <w:qFormat/>
    <w:rsid w:val="00AB2689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816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es_luanna24@gmail.co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ma.gov.br/port/conama/legiabr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nfoescola.com/quimica/metais-pesados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EF0D-0B6B-43F1-BCFA-D4A094E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10</Pages>
  <Words>3414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Ana Clara Garcia</cp:lastModifiedBy>
  <cp:revision>189</cp:revision>
  <dcterms:created xsi:type="dcterms:W3CDTF">2018-10-11T17:52:00Z</dcterms:created>
  <dcterms:modified xsi:type="dcterms:W3CDTF">2018-11-16T00:36:00Z</dcterms:modified>
</cp:coreProperties>
</file>