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6E732" w14:textId="72010530" w:rsidR="00D0394C" w:rsidRDefault="00D0394C" w:rsidP="00371B93">
      <w:pPr>
        <w:rPr>
          <w:b/>
          <w:sz w:val="24"/>
          <w:szCs w:val="24"/>
        </w:rPr>
      </w:pPr>
    </w:p>
    <w:p w14:paraId="4F805E80" w14:textId="732CE23B" w:rsidR="00A615B2" w:rsidRDefault="005D4398" w:rsidP="00A615B2">
      <w:pPr>
        <w:jc w:val="center"/>
        <w:rPr>
          <w:b/>
          <w:sz w:val="24"/>
          <w:szCs w:val="24"/>
        </w:rPr>
      </w:pPr>
      <w:bookmarkStart w:id="0" w:name="_Hlk530062125"/>
      <w:r>
        <w:rPr>
          <w:b/>
          <w:sz w:val="24"/>
          <w:szCs w:val="24"/>
        </w:rPr>
        <w:t>BIOENSAIOS COM REPOLHO (</w:t>
      </w:r>
      <w:proofErr w:type="spellStart"/>
      <w:r w:rsidR="005858F8">
        <w:rPr>
          <w:b/>
          <w:i/>
          <w:sz w:val="24"/>
          <w:szCs w:val="24"/>
        </w:rPr>
        <w:t>Brassic</w:t>
      </w:r>
      <w:r w:rsidR="00A30907" w:rsidRPr="00696A01">
        <w:rPr>
          <w:b/>
          <w:i/>
          <w:sz w:val="24"/>
          <w:szCs w:val="24"/>
        </w:rPr>
        <w:t>a</w:t>
      </w:r>
      <w:proofErr w:type="spellEnd"/>
      <w:r w:rsidR="00A615B2" w:rsidRPr="00696A01">
        <w:rPr>
          <w:b/>
          <w:i/>
          <w:sz w:val="24"/>
          <w:szCs w:val="24"/>
        </w:rPr>
        <w:t xml:space="preserve"> </w:t>
      </w:r>
      <w:proofErr w:type="spellStart"/>
      <w:r w:rsidR="00A30907" w:rsidRPr="00696A01">
        <w:rPr>
          <w:b/>
          <w:i/>
          <w:sz w:val="24"/>
          <w:szCs w:val="24"/>
        </w:rPr>
        <w:t>oleracea</w:t>
      </w:r>
      <w:proofErr w:type="spellEnd"/>
      <w:r>
        <w:rPr>
          <w:b/>
          <w:i/>
          <w:sz w:val="24"/>
          <w:szCs w:val="24"/>
        </w:rPr>
        <w:t>)</w:t>
      </w:r>
      <w:r w:rsidR="00A615B2">
        <w:rPr>
          <w:b/>
          <w:sz w:val="24"/>
          <w:szCs w:val="24"/>
        </w:rPr>
        <w:t xml:space="preserve"> UTILIZANDO EFLUENTE DA LAVAGEM DE LARANJA</w:t>
      </w:r>
    </w:p>
    <w:bookmarkEnd w:id="0"/>
    <w:p w14:paraId="0AB63F93" w14:textId="77777777" w:rsidR="0012462E" w:rsidRPr="004F6258" w:rsidRDefault="0012462E" w:rsidP="0012462E">
      <w:pPr>
        <w:jc w:val="center"/>
        <w:rPr>
          <w:b/>
          <w:sz w:val="24"/>
          <w:szCs w:val="24"/>
        </w:rPr>
      </w:pPr>
    </w:p>
    <w:p w14:paraId="0CB1B389" w14:textId="77777777" w:rsidR="0012462E" w:rsidRDefault="00E40300" w:rsidP="00D064EE">
      <w:pPr>
        <w:jc w:val="center"/>
        <w:rPr>
          <w:sz w:val="24"/>
          <w:szCs w:val="24"/>
        </w:rPr>
      </w:pPr>
      <w:bookmarkStart w:id="1" w:name="_Hlk530062147"/>
      <w:r>
        <w:rPr>
          <w:sz w:val="24"/>
          <w:szCs w:val="24"/>
        </w:rPr>
        <w:t>Emile Lourrana Cordeiro Paz</w:t>
      </w:r>
      <w:r w:rsidR="0012462E" w:rsidRPr="004F6258">
        <w:rPr>
          <w:sz w:val="24"/>
          <w:szCs w:val="24"/>
          <w:vertAlign w:val="superscript"/>
        </w:rPr>
        <w:t>1</w:t>
      </w:r>
      <w:r w:rsidR="00A14A7B">
        <w:rPr>
          <w:sz w:val="24"/>
          <w:szCs w:val="24"/>
        </w:rPr>
        <w:t>;</w:t>
      </w:r>
      <w:r>
        <w:rPr>
          <w:sz w:val="24"/>
          <w:szCs w:val="24"/>
        </w:rPr>
        <w:t xml:space="preserve"> Lorena de Nazaré Costa</w:t>
      </w:r>
      <w:r>
        <w:rPr>
          <w:sz w:val="24"/>
          <w:szCs w:val="24"/>
          <w:vertAlign w:val="superscript"/>
        </w:rPr>
        <w:t>2</w:t>
      </w:r>
      <w:r w:rsidR="00A14A7B">
        <w:rPr>
          <w:sz w:val="24"/>
          <w:szCs w:val="24"/>
        </w:rPr>
        <w:t>;</w:t>
      </w:r>
      <w:r>
        <w:rPr>
          <w:sz w:val="24"/>
          <w:szCs w:val="24"/>
        </w:rPr>
        <w:t xml:space="preserve"> Renata Amaral da Silva</w:t>
      </w:r>
      <w:r>
        <w:rPr>
          <w:sz w:val="24"/>
          <w:szCs w:val="24"/>
          <w:vertAlign w:val="superscript"/>
        </w:rPr>
        <w:t>3</w:t>
      </w:r>
      <w:r w:rsidR="003A4B26">
        <w:rPr>
          <w:sz w:val="24"/>
          <w:szCs w:val="24"/>
        </w:rPr>
        <w:t>;</w:t>
      </w:r>
      <w:r>
        <w:rPr>
          <w:sz w:val="24"/>
          <w:szCs w:val="24"/>
        </w:rPr>
        <w:t xml:space="preserve"> Ana Carolina de Souza Sales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; Thaisa </w:t>
      </w:r>
      <w:proofErr w:type="spellStart"/>
      <w:r>
        <w:rPr>
          <w:sz w:val="24"/>
          <w:szCs w:val="24"/>
        </w:rPr>
        <w:t>Pegoraro</w:t>
      </w:r>
      <w:proofErr w:type="spellEnd"/>
      <w:r>
        <w:rPr>
          <w:sz w:val="24"/>
          <w:szCs w:val="24"/>
        </w:rPr>
        <w:t xml:space="preserve"> Comassetto</w:t>
      </w:r>
      <w:r>
        <w:rPr>
          <w:sz w:val="24"/>
          <w:szCs w:val="24"/>
          <w:vertAlign w:val="superscript"/>
        </w:rPr>
        <w:t>5</w:t>
      </w:r>
      <w:r w:rsidR="002F37D6">
        <w:rPr>
          <w:sz w:val="24"/>
          <w:szCs w:val="24"/>
        </w:rPr>
        <w:t xml:space="preserve"> </w:t>
      </w:r>
      <w:r w:rsidR="0012462E" w:rsidRPr="004F6258">
        <w:rPr>
          <w:sz w:val="24"/>
          <w:szCs w:val="24"/>
        </w:rPr>
        <w:t xml:space="preserve"> </w:t>
      </w:r>
    </w:p>
    <w:p w14:paraId="18414D0A" w14:textId="77777777" w:rsidR="00D064EE" w:rsidRPr="004F6258" w:rsidRDefault="00D064EE" w:rsidP="00D064EE">
      <w:pPr>
        <w:jc w:val="center"/>
        <w:rPr>
          <w:sz w:val="24"/>
          <w:szCs w:val="24"/>
        </w:rPr>
      </w:pPr>
    </w:p>
    <w:p w14:paraId="1C3529F0" w14:textId="77777777" w:rsidR="005369B4" w:rsidRPr="005369B4" w:rsidRDefault="0012462E" w:rsidP="0012462E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1 </w:t>
      </w:r>
      <w:r w:rsidR="003566CF">
        <w:rPr>
          <w:sz w:val="24"/>
          <w:szCs w:val="24"/>
        </w:rPr>
        <w:t>Graduanda em Biologia Bacharelado</w:t>
      </w:r>
      <w:r w:rsidRPr="004F6258">
        <w:rPr>
          <w:sz w:val="24"/>
          <w:szCs w:val="24"/>
        </w:rPr>
        <w:t xml:space="preserve">. </w:t>
      </w:r>
      <w:r w:rsidR="003566CF">
        <w:rPr>
          <w:sz w:val="24"/>
          <w:szCs w:val="24"/>
        </w:rPr>
        <w:t>Universidade Federal Rural da Amazônia</w:t>
      </w:r>
      <w:r w:rsidRPr="004F6258">
        <w:rPr>
          <w:sz w:val="24"/>
          <w:szCs w:val="24"/>
        </w:rPr>
        <w:t xml:space="preserve">. </w:t>
      </w:r>
      <w:hyperlink r:id="rId8" w:history="1">
        <w:r w:rsidR="005369B4" w:rsidRPr="005369B4">
          <w:rPr>
            <w:rStyle w:val="Hyperlink"/>
            <w:color w:val="auto"/>
            <w:sz w:val="24"/>
            <w:szCs w:val="24"/>
            <w:u w:val="none"/>
          </w:rPr>
          <w:t>emilelourrana@gmail.com</w:t>
        </w:r>
      </w:hyperlink>
    </w:p>
    <w:p w14:paraId="3E96A398" w14:textId="77777777" w:rsidR="0012462E" w:rsidRDefault="0012462E" w:rsidP="0012462E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2 </w:t>
      </w:r>
      <w:r w:rsidR="005369B4">
        <w:rPr>
          <w:sz w:val="24"/>
          <w:szCs w:val="24"/>
        </w:rPr>
        <w:t>Graduanda em Biologia Bacharelado</w:t>
      </w:r>
      <w:r w:rsidR="005369B4" w:rsidRPr="004F6258">
        <w:rPr>
          <w:sz w:val="24"/>
          <w:szCs w:val="24"/>
        </w:rPr>
        <w:t xml:space="preserve">. </w:t>
      </w:r>
      <w:r w:rsidR="005369B4">
        <w:rPr>
          <w:sz w:val="24"/>
          <w:szCs w:val="24"/>
        </w:rPr>
        <w:t>Universidade Federal Rural da Amazônia</w:t>
      </w:r>
      <w:r w:rsidRPr="004F6258">
        <w:rPr>
          <w:sz w:val="24"/>
          <w:szCs w:val="24"/>
        </w:rPr>
        <w:t xml:space="preserve">. </w:t>
      </w:r>
      <w:r w:rsidR="005369B4" w:rsidRPr="005369B4">
        <w:rPr>
          <w:sz w:val="24"/>
          <w:szCs w:val="24"/>
          <w:shd w:val="clear" w:color="auto" w:fill="FFFFFF"/>
        </w:rPr>
        <w:t>lorena.costa.bio@gmail.com</w:t>
      </w:r>
    </w:p>
    <w:p w14:paraId="340EDC08" w14:textId="77777777" w:rsidR="0012462E" w:rsidRPr="00533E7A" w:rsidRDefault="005369B4" w:rsidP="0012462E">
      <w:pPr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Graduanda em Biologia Bacharelado</w:t>
      </w:r>
      <w:r w:rsidRPr="004F6258">
        <w:rPr>
          <w:sz w:val="24"/>
          <w:szCs w:val="24"/>
        </w:rPr>
        <w:t xml:space="preserve">. </w:t>
      </w:r>
      <w:r>
        <w:rPr>
          <w:sz w:val="24"/>
          <w:szCs w:val="24"/>
        </w:rPr>
        <w:t>Universidade Federal Rural da Amazônia</w:t>
      </w:r>
      <w:r w:rsidRPr="004F6258">
        <w:rPr>
          <w:sz w:val="24"/>
          <w:szCs w:val="24"/>
        </w:rPr>
        <w:t>.</w:t>
      </w:r>
      <w:r w:rsidRPr="005369B4">
        <w:rPr>
          <w:rFonts w:ascii="Helvetica" w:hAnsi="Helvetica" w:cs="Helvetica"/>
          <w:color w:val="555555"/>
          <w:sz w:val="19"/>
          <w:szCs w:val="19"/>
          <w:shd w:val="clear" w:color="auto" w:fill="FFFFFF"/>
        </w:rPr>
        <w:t xml:space="preserve"> </w:t>
      </w:r>
      <w:hyperlink r:id="rId9" w:history="1">
        <w:r w:rsidR="00533E7A" w:rsidRPr="00533E7A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renattamaral21@gmail.com</w:t>
        </w:r>
      </w:hyperlink>
    </w:p>
    <w:p w14:paraId="391BE244" w14:textId="77777777" w:rsidR="00533E7A" w:rsidRDefault="005359FF" w:rsidP="00533E7A">
      <w:pPr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vertAlign w:val="superscript"/>
        </w:rPr>
        <w:t>4</w:t>
      </w:r>
      <w:r w:rsidR="00533E7A">
        <w:rPr>
          <w:sz w:val="24"/>
          <w:szCs w:val="24"/>
        </w:rPr>
        <w:t>Graduanda em Biologia Bacharelado</w:t>
      </w:r>
      <w:r w:rsidR="00533E7A" w:rsidRPr="004F6258">
        <w:rPr>
          <w:sz w:val="24"/>
          <w:szCs w:val="24"/>
        </w:rPr>
        <w:t xml:space="preserve">. </w:t>
      </w:r>
      <w:r w:rsidR="00533E7A">
        <w:rPr>
          <w:sz w:val="24"/>
          <w:szCs w:val="24"/>
        </w:rPr>
        <w:t>Universidade Federal Rural da Amazônia</w:t>
      </w:r>
      <w:r w:rsidR="00533E7A" w:rsidRPr="004F6258">
        <w:rPr>
          <w:sz w:val="24"/>
          <w:szCs w:val="24"/>
        </w:rPr>
        <w:t>.</w:t>
      </w:r>
      <w:r w:rsidR="00533E7A" w:rsidRPr="005369B4">
        <w:rPr>
          <w:rFonts w:ascii="Helvetica" w:hAnsi="Helvetica" w:cs="Helvetica"/>
          <w:color w:val="555555"/>
          <w:sz w:val="19"/>
          <w:szCs w:val="19"/>
          <w:shd w:val="clear" w:color="auto" w:fill="FFFFFF"/>
        </w:rPr>
        <w:t xml:space="preserve"> </w:t>
      </w:r>
      <w:hyperlink r:id="rId10" w:history="1">
        <w:r w:rsidR="00533E7A" w:rsidRPr="00533E7A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carolina2_8sales@hotmail.com</w:t>
        </w:r>
      </w:hyperlink>
    </w:p>
    <w:p w14:paraId="7DC42FDA" w14:textId="1404D49D" w:rsidR="0012462E" w:rsidRPr="007C17E6" w:rsidRDefault="005359FF" w:rsidP="00D064EE">
      <w:pPr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vertAlign w:val="superscript"/>
        </w:rPr>
        <w:t>5</w:t>
      </w:r>
      <w:r>
        <w:rPr>
          <w:sz w:val="24"/>
          <w:szCs w:val="24"/>
          <w:shd w:val="clear" w:color="auto" w:fill="FFFFFF"/>
        </w:rPr>
        <w:t xml:space="preserve">Doutora em </w:t>
      </w:r>
      <w:r w:rsidR="00751581">
        <w:rPr>
          <w:sz w:val="24"/>
          <w:szCs w:val="24"/>
          <w:shd w:val="clear" w:color="auto" w:fill="FFFFFF"/>
        </w:rPr>
        <w:t>Recursos Hídricos e Saneamento Ambiental</w:t>
      </w:r>
      <w:r>
        <w:rPr>
          <w:sz w:val="24"/>
          <w:szCs w:val="24"/>
          <w:shd w:val="clear" w:color="auto" w:fill="FFFFFF"/>
        </w:rPr>
        <w:t xml:space="preserve">. Universidade Federal Rural da Amazônia. </w:t>
      </w:r>
      <w:r w:rsidR="00065D48" w:rsidRPr="007C17E6">
        <w:rPr>
          <w:rStyle w:val="Hyperlink"/>
          <w:color w:val="auto"/>
          <w:sz w:val="24"/>
          <w:szCs w:val="24"/>
          <w:u w:val="none"/>
          <w:shd w:val="clear" w:color="auto" w:fill="FFFFFF"/>
        </w:rPr>
        <w:t>thaisapegoraro@gmail.com</w:t>
      </w:r>
    </w:p>
    <w:bookmarkEnd w:id="1"/>
    <w:p w14:paraId="6A6CC6A3" w14:textId="77777777" w:rsidR="00D064EE" w:rsidRPr="00D064EE" w:rsidRDefault="00D064EE" w:rsidP="00D064EE">
      <w:pPr>
        <w:jc w:val="center"/>
        <w:rPr>
          <w:sz w:val="24"/>
          <w:szCs w:val="24"/>
          <w:shd w:val="clear" w:color="auto" w:fill="FFFFFF"/>
        </w:rPr>
      </w:pPr>
    </w:p>
    <w:p w14:paraId="6A0D5293" w14:textId="77777777" w:rsidR="0012462E" w:rsidRPr="004F6258" w:rsidRDefault="0012462E" w:rsidP="0012462E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14:paraId="1C25B8CE" w14:textId="12532ADF" w:rsidR="0012462E" w:rsidRDefault="0061067F" w:rsidP="00071543">
      <w:pPr>
        <w:ind w:firstLine="0"/>
        <w:jc w:val="both"/>
        <w:rPr>
          <w:sz w:val="24"/>
          <w:szCs w:val="24"/>
        </w:rPr>
      </w:pPr>
      <w:bookmarkStart w:id="2" w:name="_Hlk530062167"/>
      <w:r>
        <w:rPr>
          <w:sz w:val="24"/>
          <w:szCs w:val="24"/>
        </w:rPr>
        <w:t>Os efluentes despejados em corpos hídricos sem o devido tratamento podem causar poluição, provocando um desequilíbrio no meio aquático. O município de Capitão Poço possui uma alta produção de laranja e</w:t>
      </w:r>
      <w:r w:rsidR="00EA0229">
        <w:rPr>
          <w:sz w:val="24"/>
          <w:szCs w:val="24"/>
        </w:rPr>
        <w:t xml:space="preserve"> conta com diversas lavadeiras, a qual </w:t>
      </w:r>
      <w:r>
        <w:rPr>
          <w:sz w:val="24"/>
          <w:szCs w:val="24"/>
        </w:rPr>
        <w:t>produz efluente rico em óleos, graxas, sabão e detergentes. Desse modo</w:t>
      </w:r>
      <w:r w:rsidR="00EA0229">
        <w:rPr>
          <w:sz w:val="24"/>
          <w:szCs w:val="24"/>
        </w:rPr>
        <w:t>,</w:t>
      </w:r>
      <w:r>
        <w:rPr>
          <w:sz w:val="24"/>
          <w:szCs w:val="24"/>
        </w:rPr>
        <w:t xml:space="preserve"> o objetivo desse trabalho é analisar a toxidade da água de lavagem de laranja por meio de </w:t>
      </w:r>
      <w:proofErr w:type="spellStart"/>
      <w:r>
        <w:rPr>
          <w:sz w:val="24"/>
          <w:szCs w:val="24"/>
        </w:rPr>
        <w:t>bioensaios</w:t>
      </w:r>
      <w:proofErr w:type="spellEnd"/>
      <w:r>
        <w:rPr>
          <w:sz w:val="24"/>
          <w:szCs w:val="24"/>
        </w:rPr>
        <w:t xml:space="preserve"> com </w:t>
      </w:r>
      <w:proofErr w:type="spellStart"/>
      <w:r w:rsidRPr="00091378">
        <w:rPr>
          <w:i/>
          <w:sz w:val="24"/>
          <w:szCs w:val="24"/>
        </w:rPr>
        <w:t>Brassica</w:t>
      </w:r>
      <w:proofErr w:type="spellEnd"/>
      <w:r w:rsidRPr="00091378">
        <w:rPr>
          <w:i/>
          <w:sz w:val="24"/>
          <w:szCs w:val="24"/>
        </w:rPr>
        <w:t xml:space="preserve"> </w:t>
      </w:r>
      <w:proofErr w:type="spellStart"/>
      <w:r w:rsidRPr="00091378">
        <w:rPr>
          <w:i/>
          <w:sz w:val="24"/>
          <w:szCs w:val="24"/>
        </w:rPr>
        <w:t>oleracea</w:t>
      </w:r>
      <w:proofErr w:type="spellEnd"/>
      <w:r>
        <w:rPr>
          <w:sz w:val="24"/>
          <w:szCs w:val="24"/>
        </w:rPr>
        <w:t xml:space="preserve"> </w:t>
      </w:r>
      <w:r w:rsidRPr="00732F99">
        <w:rPr>
          <w:sz w:val="24"/>
          <w:szCs w:val="24"/>
        </w:rPr>
        <w:t>a fim de utiliza</w:t>
      </w:r>
      <w:r w:rsidR="00EA0229">
        <w:rPr>
          <w:sz w:val="24"/>
          <w:szCs w:val="24"/>
        </w:rPr>
        <w:t>r o efluente para</w:t>
      </w:r>
      <w:r w:rsidRPr="00732F99">
        <w:rPr>
          <w:sz w:val="24"/>
          <w:szCs w:val="24"/>
        </w:rPr>
        <w:t xml:space="preserve"> fins de </w:t>
      </w:r>
      <w:proofErr w:type="spellStart"/>
      <w:r w:rsidRPr="00732F99">
        <w:rPr>
          <w:sz w:val="24"/>
          <w:szCs w:val="24"/>
        </w:rPr>
        <w:t>reúso</w:t>
      </w:r>
      <w:proofErr w:type="spellEnd"/>
      <w:r w:rsidRPr="003970C9">
        <w:rPr>
          <w:sz w:val="24"/>
          <w:szCs w:val="24"/>
        </w:rPr>
        <w:t>.</w:t>
      </w:r>
      <w:r>
        <w:rPr>
          <w:sz w:val="24"/>
          <w:szCs w:val="24"/>
        </w:rPr>
        <w:t xml:space="preserve"> O efluente coletado procede de uma lavadeira de laranja do município de Capitão Poço, </w:t>
      </w:r>
      <w:r w:rsidR="00EA0229">
        <w:rPr>
          <w:sz w:val="24"/>
          <w:szCs w:val="24"/>
        </w:rPr>
        <w:t xml:space="preserve">o qual, </w:t>
      </w:r>
      <w:r>
        <w:rPr>
          <w:sz w:val="24"/>
          <w:szCs w:val="24"/>
        </w:rPr>
        <w:t>após a coleta</w:t>
      </w:r>
      <w:r w:rsidR="00EA0229">
        <w:rPr>
          <w:sz w:val="24"/>
          <w:szCs w:val="24"/>
        </w:rPr>
        <w:t>,</w:t>
      </w:r>
      <w:r>
        <w:rPr>
          <w:sz w:val="24"/>
          <w:szCs w:val="24"/>
        </w:rPr>
        <w:t xml:space="preserve"> foi levado ao laboratório para análises físico-químicas. Foram preparadas cinco soluções testes (25%, 50%, 75%, 100% do efluente e 100% de água destilada) em 20 placas de </w:t>
      </w:r>
      <w:proofErr w:type="spellStart"/>
      <w:r>
        <w:rPr>
          <w:sz w:val="24"/>
          <w:szCs w:val="24"/>
        </w:rPr>
        <w:t>petri</w:t>
      </w:r>
      <w:proofErr w:type="spellEnd"/>
      <w:r>
        <w:rPr>
          <w:sz w:val="24"/>
          <w:szCs w:val="24"/>
        </w:rPr>
        <w:t xml:space="preserve">, contabilizando 5 tratamentos e 4 repetições. Após o período de </w:t>
      </w:r>
      <w:r w:rsidR="005145C3">
        <w:rPr>
          <w:sz w:val="24"/>
          <w:szCs w:val="24"/>
        </w:rPr>
        <w:t>120 horas</w:t>
      </w:r>
      <w:r>
        <w:rPr>
          <w:sz w:val="24"/>
          <w:szCs w:val="24"/>
        </w:rPr>
        <w:t xml:space="preserve">, realizou-se o cálculo do número de sementes que </w:t>
      </w:r>
      <w:r w:rsidR="005145C3">
        <w:rPr>
          <w:sz w:val="24"/>
          <w:szCs w:val="24"/>
        </w:rPr>
        <w:t>germinaram</w:t>
      </w:r>
      <w:r>
        <w:rPr>
          <w:sz w:val="24"/>
          <w:szCs w:val="24"/>
        </w:rPr>
        <w:t xml:space="preserve"> e do comprimento da radícula. Ao analisar os dados obtidos, pode-se perceber que o </w:t>
      </w:r>
      <w:r w:rsidR="005145C3">
        <w:rPr>
          <w:sz w:val="24"/>
          <w:szCs w:val="24"/>
        </w:rPr>
        <w:t>T</w:t>
      </w:r>
      <w:r w:rsidR="00C86F8E">
        <w:rPr>
          <w:sz w:val="24"/>
          <w:szCs w:val="24"/>
        </w:rPr>
        <w:t>este</w:t>
      </w:r>
      <w:r w:rsidR="00316D37">
        <w:rPr>
          <w:sz w:val="24"/>
          <w:szCs w:val="24"/>
        </w:rPr>
        <w:t xml:space="preserve"> </w:t>
      </w:r>
      <w:r w:rsidRPr="007412BB">
        <w:rPr>
          <w:sz w:val="24"/>
          <w:szCs w:val="24"/>
        </w:rPr>
        <w:t>2 (50% efluente) houve maior média no número de germinação e o T</w:t>
      </w:r>
      <w:r w:rsidR="00316D37">
        <w:rPr>
          <w:sz w:val="24"/>
          <w:szCs w:val="24"/>
        </w:rPr>
        <w:t xml:space="preserve">este </w:t>
      </w:r>
      <w:r w:rsidRPr="007412BB">
        <w:rPr>
          <w:sz w:val="24"/>
          <w:szCs w:val="24"/>
        </w:rPr>
        <w:t>3 (75% de efluente</w:t>
      </w:r>
      <w:r>
        <w:rPr>
          <w:sz w:val="24"/>
          <w:szCs w:val="24"/>
        </w:rPr>
        <w:t>) apresentou maior média do comprimento da raiz</w:t>
      </w:r>
      <w:r w:rsidR="005145C3">
        <w:rPr>
          <w:sz w:val="24"/>
          <w:szCs w:val="24"/>
        </w:rPr>
        <w:t>. P</w:t>
      </w:r>
      <w:r>
        <w:rPr>
          <w:sz w:val="24"/>
          <w:szCs w:val="24"/>
        </w:rPr>
        <w:t xml:space="preserve">orém, pelo teste de </w:t>
      </w:r>
      <w:proofErr w:type="spellStart"/>
      <w:r>
        <w:rPr>
          <w:sz w:val="24"/>
          <w:szCs w:val="24"/>
        </w:rPr>
        <w:t>Tukey</w:t>
      </w:r>
      <w:proofErr w:type="spellEnd"/>
      <w:r>
        <w:rPr>
          <w:sz w:val="24"/>
          <w:szCs w:val="24"/>
        </w:rPr>
        <w:t xml:space="preserve"> não houve diferença </w:t>
      </w:r>
      <w:r>
        <w:rPr>
          <w:sz w:val="24"/>
        </w:rPr>
        <w:t xml:space="preserve">entre </w:t>
      </w:r>
      <w:r w:rsidR="005145C3">
        <w:rPr>
          <w:sz w:val="24"/>
        </w:rPr>
        <w:t>os tratamentos</w:t>
      </w:r>
      <w:r>
        <w:rPr>
          <w:sz w:val="24"/>
        </w:rPr>
        <w:t>, quando considerado o comprimento da raiz a 5% de significância</w:t>
      </w:r>
      <w:r w:rsidR="007D13D1">
        <w:rPr>
          <w:sz w:val="24"/>
          <w:szCs w:val="24"/>
        </w:rPr>
        <w:t>. Em vista disso o</w:t>
      </w:r>
      <w:r w:rsidR="0020347B">
        <w:rPr>
          <w:sz w:val="24"/>
          <w:szCs w:val="24"/>
        </w:rPr>
        <w:t xml:space="preserve"> efluente não se apresentou nocivo ao vegetal, </w:t>
      </w:r>
      <w:r w:rsidR="00B06585">
        <w:rPr>
          <w:sz w:val="24"/>
          <w:szCs w:val="24"/>
        </w:rPr>
        <w:t xml:space="preserve">dessa maneira supõem-se que possa ser utilizado na agricultura. </w:t>
      </w:r>
      <w:bookmarkEnd w:id="2"/>
    </w:p>
    <w:p w14:paraId="74F19591" w14:textId="77777777" w:rsidR="006C4C9A" w:rsidRPr="009C2838" w:rsidRDefault="006C4C9A" w:rsidP="0012462E">
      <w:pPr>
        <w:jc w:val="both"/>
        <w:rPr>
          <w:sz w:val="24"/>
          <w:szCs w:val="24"/>
        </w:rPr>
      </w:pPr>
    </w:p>
    <w:p w14:paraId="2FDFA4C4" w14:textId="77777777" w:rsidR="0012462E" w:rsidRPr="004F6258" w:rsidRDefault="0012462E" w:rsidP="0012462E">
      <w:pPr>
        <w:rPr>
          <w:sz w:val="24"/>
          <w:szCs w:val="24"/>
        </w:rPr>
      </w:pPr>
      <w:r w:rsidRPr="004F6258">
        <w:rPr>
          <w:b/>
          <w:bCs/>
          <w:sz w:val="24"/>
          <w:szCs w:val="24"/>
        </w:rPr>
        <w:t xml:space="preserve">Palavras-chave: </w:t>
      </w:r>
      <w:bookmarkStart w:id="3" w:name="_Hlk530062242"/>
      <w:r w:rsidR="00046026">
        <w:rPr>
          <w:sz w:val="24"/>
          <w:szCs w:val="24"/>
        </w:rPr>
        <w:t>Toxicologia. Citricultura. Reuso</w:t>
      </w:r>
      <w:bookmarkEnd w:id="3"/>
      <w:r w:rsidR="00046026">
        <w:rPr>
          <w:sz w:val="24"/>
          <w:szCs w:val="24"/>
        </w:rPr>
        <w:t>.</w:t>
      </w:r>
    </w:p>
    <w:p w14:paraId="31C0B8AA" w14:textId="77777777" w:rsidR="0012462E" w:rsidRPr="003F6E7F" w:rsidRDefault="0012462E" w:rsidP="0012462E">
      <w:pPr>
        <w:jc w:val="center"/>
        <w:rPr>
          <w:sz w:val="24"/>
          <w:szCs w:val="28"/>
        </w:rPr>
      </w:pPr>
    </w:p>
    <w:p w14:paraId="3F40C5B6" w14:textId="4472A0C8" w:rsidR="00A36A5F" w:rsidRDefault="0012462E" w:rsidP="00A36A5F">
      <w:pPr>
        <w:rPr>
          <w:sz w:val="24"/>
          <w:szCs w:val="28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  <w:bookmarkStart w:id="4" w:name="_Hlk530062260"/>
      <w:proofErr w:type="spellStart"/>
      <w:r w:rsidR="00F02FE4">
        <w:rPr>
          <w:sz w:val="24"/>
          <w:szCs w:val="24"/>
        </w:rPr>
        <w:t>Ecotoxicologia</w:t>
      </w:r>
      <w:proofErr w:type="spellEnd"/>
    </w:p>
    <w:bookmarkEnd w:id="4"/>
    <w:p w14:paraId="1CC85737" w14:textId="5B1A0F7F" w:rsidR="00E94D56" w:rsidRDefault="00E94D56" w:rsidP="00A36A5F">
      <w:pPr>
        <w:rPr>
          <w:sz w:val="24"/>
          <w:szCs w:val="28"/>
        </w:rPr>
      </w:pPr>
    </w:p>
    <w:p w14:paraId="11D15B6C" w14:textId="77777777" w:rsidR="00BF7A66" w:rsidRDefault="00BF7A66" w:rsidP="00A36A5F">
      <w:pPr>
        <w:rPr>
          <w:sz w:val="24"/>
          <w:szCs w:val="28"/>
        </w:rPr>
      </w:pPr>
    </w:p>
    <w:p w14:paraId="6428F2FC" w14:textId="77777777" w:rsidR="0012462E" w:rsidRDefault="0012462E" w:rsidP="00BF7A66">
      <w:pPr>
        <w:rPr>
          <w:sz w:val="24"/>
          <w:szCs w:val="28"/>
        </w:rPr>
      </w:pPr>
    </w:p>
    <w:p w14:paraId="11FE916E" w14:textId="77777777" w:rsidR="009C2838" w:rsidRDefault="0012462E" w:rsidP="009C2838">
      <w:pPr>
        <w:tabs>
          <w:tab w:val="left" w:pos="1290"/>
        </w:tabs>
        <w:spacing w:after="360"/>
        <w:jc w:val="both"/>
        <w:rPr>
          <w:color w:val="FF0000"/>
          <w:sz w:val="24"/>
          <w:szCs w:val="28"/>
        </w:rPr>
      </w:pPr>
      <w:r>
        <w:rPr>
          <w:b/>
          <w:sz w:val="24"/>
          <w:szCs w:val="24"/>
        </w:rPr>
        <w:t xml:space="preserve">1. </w:t>
      </w:r>
      <w:r w:rsidRPr="00001E41">
        <w:rPr>
          <w:b/>
          <w:sz w:val="24"/>
          <w:szCs w:val="24"/>
        </w:rPr>
        <w:t xml:space="preserve">INTRODUÇÃO </w:t>
      </w:r>
    </w:p>
    <w:p w14:paraId="6E1DE14E" w14:textId="7E6DF662" w:rsidR="00925F54" w:rsidRDefault="009C2838" w:rsidP="00925F54">
      <w:pPr>
        <w:tabs>
          <w:tab w:val="left" w:pos="1290"/>
        </w:tabs>
        <w:spacing w:line="360" w:lineRule="auto"/>
        <w:jc w:val="both"/>
        <w:rPr>
          <w:color w:val="FF0000"/>
          <w:sz w:val="24"/>
          <w:szCs w:val="28"/>
        </w:rPr>
      </w:pPr>
      <w:r>
        <w:rPr>
          <w:sz w:val="24"/>
          <w:szCs w:val="24"/>
        </w:rPr>
        <w:lastRenderedPageBreak/>
        <w:tab/>
      </w:r>
      <w:bookmarkStart w:id="5" w:name="_Hlk530063316"/>
      <w:r w:rsidR="003F1FE3">
        <w:rPr>
          <w:sz w:val="24"/>
          <w:szCs w:val="24"/>
        </w:rPr>
        <w:t xml:space="preserve">A poluição </w:t>
      </w:r>
      <w:r w:rsidR="005D4398">
        <w:rPr>
          <w:sz w:val="24"/>
          <w:szCs w:val="24"/>
        </w:rPr>
        <w:t>de</w:t>
      </w:r>
      <w:r w:rsidR="003F1FE3">
        <w:rPr>
          <w:sz w:val="24"/>
          <w:szCs w:val="24"/>
        </w:rPr>
        <w:t xml:space="preserve"> corpos hídricos</w:t>
      </w:r>
      <w:r w:rsidR="005D4398">
        <w:rPr>
          <w:sz w:val="24"/>
          <w:szCs w:val="24"/>
        </w:rPr>
        <w:t xml:space="preserve"> </w:t>
      </w:r>
      <w:r w:rsidR="003F1FE3">
        <w:rPr>
          <w:sz w:val="24"/>
          <w:szCs w:val="24"/>
        </w:rPr>
        <w:t>ocorre principalmente pelo despejo de efluentes não tratados, acarretando danos ao ecossistema aquático, como a eutrofização (MILLER e SPOOLMAN, 2015). A eutrofização é um problema recorrente nos rios brasileiros</w:t>
      </w:r>
      <w:r w:rsidR="003911DA">
        <w:rPr>
          <w:sz w:val="24"/>
          <w:szCs w:val="24"/>
        </w:rPr>
        <w:t xml:space="preserve"> e</w:t>
      </w:r>
      <w:r w:rsidR="003F1FE3">
        <w:rPr>
          <w:sz w:val="24"/>
          <w:szCs w:val="24"/>
        </w:rPr>
        <w:t xml:space="preserve"> ocorre devido ao acúmulo de matéria orgânica </w:t>
      </w:r>
      <w:r w:rsidR="005D4398">
        <w:rPr>
          <w:sz w:val="24"/>
          <w:szCs w:val="24"/>
        </w:rPr>
        <w:t xml:space="preserve">rica em fósforo e nitrogênio </w:t>
      </w:r>
      <w:r w:rsidR="003F1FE3">
        <w:rPr>
          <w:sz w:val="24"/>
          <w:szCs w:val="24"/>
        </w:rPr>
        <w:t xml:space="preserve">no ecossistema aquático, </w:t>
      </w:r>
      <w:r w:rsidR="005D4398">
        <w:rPr>
          <w:sz w:val="24"/>
          <w:szCs w:val="24"/>
        </w:rPr>
        <w:t xml:space="preserve">levando à depleção de oxigênio dissolvido no meio e impedindo </w:t>
      </w:r>
      <w:r w:rsidR="003F1FE3">
        <w:rPr>
          <w:sz w:val="24"/>
          <w:szCs w:val="24"/>
        </w:rPr>
        <w:t>a passagem de luz. Isso acontece por conta do despejo de lixo e efluentes que podem ser: industriais, agrícolas, pluviais, urbanos e depósitos de resíduos sólidos (RODRIGUES et al, 2013).</w:t>
      </w:r>
    </w:p>
    <w:p w14:paraId="0B595DF5" w14:textId="588585F7" w:rsidR="003F1FE3" w:rsidRPr="00925F54" w:rsidRDefault="0073632D" w:rsidP="00925F54">
      <w:pPr>
        <w:tabs>
          <w:tab w:val="left" w:pos="1290"/>
        </w:tabs>
        <w:spacing w:line="360" w:lineRule="auto"/>
        <w:jc w:val="both"/>
        <w:rPr>
          <w:color w:val="FF0000"/>
          <w:sz w:val="24"/>
          <w:szCs w:val="28"/>
        </w:rPr>
      </w:pPr>
      <w:r>
        <w:rPr>
          <w:sz w:val="24"/>
          <w:szCs w:val="24"/>
        </w:rPr>
        <w:tab/>
      </w:r>
      <w:r w:rsidR="005D4398">
        <w:rPr>
          <w:sz w:val="24"/>
          <w:szCs w:val="24"/>
        </w:rPr>
        <w:t xml:space="preserve">A fim de diminuir os gastos com tratamento, uma possibilidade de destinação é realizar o </w:t>
      </w:r>
      <w:proofErr w:type="spellStart"/>
      <w:r w:rsidR="005D4398">
        <w:rPr>
          <w:sz w:val="24"/>
          <w:szCs w:val="24"/>
        </w:rPr>
        <w:t>reúso</w:t>
      </w:r>
      <w:proofErr w:type="spellEnd"/>
      <w:r w:rsidR="005D4398">
        <w:rPr>
          <w:sz w:val="24"/>
          <w:szCs w:val="24"/>
        </w:rPr>
        <w:t xml:space="preserve"> de efluentes para variados fins, como na agricultura, porém, para isso, é necessário conhecer se essa técnica pode ocasionar prejuízos ao meio e ao ecossistema. </w:t>
      </w:r>
      <w:r w:rsidR="003F1FE3">
        <w:rPr>
          <w:sz w:val="24"/>
          <w:szCs w:val="24"/>
        </w:rPr>
        <w:t>Existem diversos estudos toxicológicos que visam avaliar os ri</w:t>
      </w:r>
      <w:r w:rsidR="005D4398">
        <w:rPr>
          <w:sz w:val="24"/>
          <w:szCs w:val="24"/>
        </w:rPr>
        <w:t>s</w:t>
      </w:r>
      <w:r w:rsidR="003F1FE3">
        <w:rPr>
          <w:sz w:val="24"/>
          <w:szCs w:val="24"/>
        </w:rPr>
        <w:t xml:space="preserve">cos e os prováveis usos dos efluentes nas espécies vegetais. </w:t>
      </w:r>
      <w:r w:rsidR="005D4398">
        <w:rPr>
          <w:sz w:val="24"/>
          <w:szCs w:val="24"/>
        </w:rPr>
        <w:t>O</w:t>
      </w:r>
      <w:r w:rsidR="003F1FE3">
        <w:rPr>
          <w:sz w:val="24"/>
          <w:szCs w:val="24"/>
        </w:rPr>
        <w:t xml:space="preserve"> estudo de </w:t>
      </w:r>
      <w:proofErr w:type="spellStart"/>
      <w:r w:rsidR="003F1FE3">
        <w:rPr>
          <w:sz w:val="24"/>
          <w:szCs w:val="24"/>
        </w:rPr>
        <w:t>Goetze</w:t>
      </w:r>
      <w:proofErr w:type="spellEnd"/>
      <w:r w:rsidR="003F1FE3">
        <w:rPr>
          <w:sz w:val="24"/>
          <w:szCs w:val="24"/>
        </w:rPr>
        <w:t xml:space="preserve"> et al. (2004), realizado com a espécie vegetal </w:t>
      </w:r>
      <w:proofErr w:type="spellStart"/>
      <w:r w:rsidR="003F1FE3" w:rsidRPr="005F45CE">
        <w:rPr>
          <w:i/>
          <w:sz w:val="24"/>
          <w:szCs w:val="24"/>
        </w:rPr>
        <w:t>Brassica</w:t>
      </w:r>
      <w:proofErr w:type="spellEnd"/>
      <w:r w:rsidR="003F1FE3" w:rsidRPr="005F45CE">
        <w:rPr>
          <w:i/>
          <w:sz w:val="24"/>
          <w:szCs w:val="24"/>
        </w:rPr>
        <w:t xml:space="preserve"> </w:t>
      </w:r>
      <w:proofErr w:type="spellStart"/>
      <w:r w:rsidR="003F1FE3" w:rsidRPr="005F45CE">
        <w:rPr>
          <w:i/>
          <w:sz w:val="24"/>
          <w:szCs w:val="24"/>
        </w:rPr>
        <w:t>oleracea</w:t>
      </w:r>
      <w:proofErr w:type="spellEnd"/>
      <w:r w:rsidR="003F1FE3" w:rsidRPr="005F45CE">
        <w:rPr>
          <w:i/>
          <w:sz w:val="24"/>
          <w:szCs w:val="24"/>
        </w:rPr>
        <w:t xml:space="preserve"> var. </w:t>
      </w:r>
      <w:proofErr w:type="spellStart"/>
      <w:r w:rsidR="003F1FE3" w:rsidRPr="005F45CE">
        <w:rPr>
          <w:i/>
          <w:sz w:val="24"/>
          <w:szCs w:val="24"/>
        </w:rPr>
        <w:t>capitata</w:t>
      </w:r>
      <w:proofErr w:type="spellEnd"/>
      <w:r w:rsidR="003F1FE3" w:rsidRPr="005F45CE">
        <w:rPr>
          <w:i/>
          <w:sz w:val="24"/>
          <w:szCs w:val="24"/>
        </w:rPr>
        <w:t xml:space="preserve"> cv. </w:t>
      </w:r>
      <w:proofErr w:type="spellStart"/>
      <w:r w:rsidR="003F1FE3" w:rsidRPr="005F45CE">
        <w:rPr>
          <w:i/>
          <w:sz w:val="24"/>
          <w:szCs w:val="24"/>
        </w:rPr>
        <w:t>Kenzan</w:t>
      </w:r>
      <w:proofErr w:type="spellEnd"/>
      <w:r w:rsidR="003F1FE3">
        <w:rPr>
          <w:sz w:val="24"/>
          <w:szCs w:val="24"/>
        </w:rPr>
        <w:t xml:space="preserve">, foram testados os efeitos na germinação de extratos </w:t>
      </w:r>
      <w:r w:rsidR="003F1FE3" w:rsidRPr="007F1322">
        <w:rPr>
          <w:sz w:val="24"/>
          <w:szCs w:val="24"/>
        </w:rPr>
        <w:t>lixiviados e solubilizados</w:t>
      </w:r>
      <w:r w:rsidR="003F1FE3" w:rsidRPr="005F45CE">
        <w:rPr>
          <w:color w:val="0070C0"/>
          <w:sz w:val="24"/>
          <w:szCs w:val="24"/>
        </w:rPr>
        <w:t xml:space="preserve"> </w:t>
      </w:r>
      <w:r w:rsidR="003F1FE3">
        <w:rPr>
          <w:sz w:val="24"/>
          <w:szCs w:val="24"/>
        </w:rPr>
        <w:t>das folhas de fumo (</w:t>
      </w:r>
      <w:r w:rsidR="003F1FE3" w:rsidRPr="009A3190">
        <w:rPr>
          <w:i/>
          <w:sz w:val="24"/>
          <w:szCs w:val="24"/>
        </w:rPr>
        <w:t xml:space="preserve">Nicotina </w:t>
      </w:r>
      <w:proofErr w:type="spellStart"/>
      <w:r w:rsidR="003F1FE3" w:rsidRPr="009A3190">
        <w:rPr>
          <w:i/>
          <w:sz w:val="24"/>
          <w:szCs w:val="24"/>
        </w:rPr>
        <w:t>tabacum</w:t>
      </w:r>
      <w:proofErr w:type="spellEnd"/>
      <w:r w:rsidR="003F1FE3">
        <w:rPr>
          <w:sz w:val="24"/>
          <w:szCs w:val="24"/>
        </w:rPr>
        <w:t>) e das folhas de eucalipto (</w:t>
      </w:r>
      <w:proofErr w:type="spellStart"/>
      <w:r w:rsidR="003F1FE3" w:rsidRPr="009A3190">
        <w:rPr>
          <w:i/>
          <w:sz w:val="24"/>
          <w:szCs w:val="24"/>
        </w:rPr>
        <w:t>Eucalyptos</w:t>
      </w:r>
      <w:proofErr w:type="spellEnd"/>
      <w:r w:rsidR="003F1FE3" w:rsidRPr="009A3190">
        <w:rPr>
          <w:i/>
          <w:sz w:val="24"/>
          <w:szCs w:val="24"/>
        </w:rPr>
        <w:t xml:space="preserve"> </w:t>
      </w:r>
      <w:proofErr w:type="spellStart"/>
      <w:r w:rsidR="003F1FE3" w:rsidRPr="009A3190">
        <w:rPr>
          <w:i/>
          <w:sz w:val="24"/>
          <w:szCs w:val="24"/>
        </w:rPr>
        <w:t>grandis</w:t>
      </w:r>
      <w:proofErr w:type="spellEnd"/>
      <w:r w:rsidR="003F1FE3">
        <w:rPr>
          <w:sz w:val="24"/>
          <w:szCs w:val="24"/>
        </w:rPr>
        <w:t xml:space="preserve">). As análises </w:t>
      </w:r>
      <w:r w:rsidR="005D4398">
        <w:rPr>
          <w:sz w:val="24"/>
          <w:szCs w:val="24"/>
        </w:rPr>
        <w:t>verificaram</w:t>
      </w:r>
      <w:r w:rsidR="003F1FE3">
        <w:rPr>
          <w:sz w:val="24"/>
          <w:szCs w:val="24"/>
        </w:rPr>
        <w:t xml:space="preserve"> os efeitos na germinação e </w:t>
      </w:r>
      <w:r w:rsidR="005D4398">
        <w:rPr>
          <w:sz w:val="24"/>
          <w:szCs w:val="24"/>
        </w:rPr>
        <w:t>no desenvolvimento do repolho e e</w:t>
      </w:r>
      <w:r w:rsidR="003F1FE3">
        <w:rPr>
          <w:sz w:val="24"/>
          <w:szCs w:val="24"/>
        </w:rPr>
        <w:t>m todas as dosagens ocorreu redução no desenvolvimento e inibição da germinação das sementes, porém, não ocorreram diferenças significativas entre os diferentes extratos.</w:t>
      </w:r>
    </w:p>
    <w:p w14:paraId="7E7633C7" w14:textId="082B286F" w:rsidR="003F1FE3" w:rsidRPr="005F45CE" w:rsidRDefault="003F1FE3" w:rsidP="003C16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Segundo dados do Departamento de Agricultura dos Estados Unidos (USDA), até janeiro de 2018, o Brasil está em primeiro lugar no que diz respeito </w:t>
      </w:r>
      <w:r w:rsidR="00920A3F">
        <w:rPr>
          <w:sz w:val="24"/>
          <w:szCs w:val="24"/>
        </w:rPr>
        <w:t>à</w:t>
      </w:r>
      <w:r>
        <w:rPr>
          <w:sz w:val="24"/>
          <w:szCs w:val="24"/>
        </w:rPr>
        <w:t xml:space="preserve"> produção, fornecimento e distribuição de laranjas frescas (USDA, 2018). Nesse contexto, no ano de 2015, o município de Capitão Poço, que é a maior cidade produtora de laranja do nordeste paraense, teve a produção de 50201,56 toneladas de laranja (ADEPARÁ, 2017). O município de Capitão Poço conta com diversas lavadeiras de laranja e o efluente proveniente do processo de lavagem geralmente é descartado no esgoto comum. O efluente proveniente do processo de lavagem é caracterizado por possuir </w:t>
      </w:r>
      <w:r w:rsidR="00261723">
        <w:rPr>
          <w:sz w:val="24"/>
          <w:szCs w:val="24"/>
        </w:rPr>
        <w:t xml:space="preserve">em sua composição </w:t>
      </w:r>
      <w:r>
        <w:rPr>
          <w:sz w:val="24"/>
          <w:szCs w:val="24"/>
        </w:rPr>
        <w:t>propriedades alcalinas, presença de óleos e graxas</w:t>
      </w:r>
      <w:r w:rsidR="00261723">
        <w:rPr>
          <w:sz w:val="24"/>
          <w:szCs w:val="24"/>
        </w:rPr>
        <w:t>,</w:t>
      </w:r>
      <w:r>
        <w:rPr>
          <w:sz w:val="24"/>
          <w:szCs w:val="24"/>
        </w:rPr>
        <w:t xml:space="preserve"> além de grandes quantidades de sabão e detergentes usados para remover as impurezas superficiais dos frutos (WOLLENER et al, 1954</w:t>
      </w:r>
      <w:r w:rsidRPr="00D01B78">
        <w:rPr>
          <w:sz w:val="24"/>
          <w:szCs w:val="24"/>
        </w:rPr>
        <w:t xml:space="preserve"> </w:t>
      </w:r>
      <w:r w:rsidRPr="00732F99">
        <w:rPr>
          <w:i/>
          <w:sz w:val="24"/>
          <w:szCs w:val="24"/>
        </w:rPr>
        <w:t>apud</w:t>
      </w:r>
      <w:r>
        <w:rPr>
          <w:sz w:val="24"/>
          <w:szCs w:val="24"/>
        </w:rPr>
        <w:t xml:space="preserve"> </w:t>
      </w:r>
      <w:r w:rsidRPr="00CB1D74">
        <w:rPr>
          <w:sz w:val="24"/>
          <w:szCs w:val="24"/>
        </w:rPr>
        <w:t>y</w:t>
      </w:r>
      <w:r>
        <w:rPr>
          <w:sz w:val="24"/>
          <w:szCs w:val="24"/>
        </w:rPr>
        <w:t xml:space="preserve"> MENEZES, 2005). Com isso, o objetivo do trabalho foi analisar a toxidade do efluente da lavagem de laranja por meio de </w:t>
      </w:r>
      <w:proofErr w:type="spellStart"/>
      <w:r>
        <w:rPr>
          <w:sz w:val="24"/>
          <w:szCs w:val="24"/>
        </w:rPr>
        <w:t>bioensaios</w:t>
      </w:r>
      <w:proofErr w:type="spellEnd"/>
      <w:r>
        <w:rPr>
          <w:sz w:val="24"/>
          <w:szCs w:val="24"/>
        </w:rPr>
        <w:t xml:space="preserve"> </w:t>
      </w:r>
      <w:r w:rsidR="005D4398" w:rsidRPr="005D4398">
        <w:rPr>
          <w:i/>
          <w:sz w:val="24"/>
          <w:szCs w:val="24"/>
        </w:rPr>
        <w:t>in vitro</w:t>
      </w:r>
      <w:r w:rsidR="005D43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 </w:t>
      </w:r>
      <w:r w:rsidR="005D4398">
        <w:rPr>
          <w:sz w:val="24"/>
          <w:szCs w:val="24"/>
        </w:rPr>
        <w:t xml:space="preserve">semente de </w:t>
      </w:r>
      <w:r w:rsidR="00261723">
        <w:rPr>
          <w:sz w:val="24"/>
          <w:szCs w:val="24"/>
        </w:rPr>
        <w:t>repolho (</w:t>
      </w:r>
      <w:proofErr w:type="spellStart"/>
      <w:r w:rsidRPr="00C4247B">
        <w:rPr>
          <w:i/>
          <w:sz w:val="24"/>
          <w:szCs w:val="24"/>
        </w:rPr>
        <w:t>Brassica</w:t>
      </w:r>
      <w:proofErr w:type="spellEnd"/>
      <w:r w:rsidRPr="00C4247B">
        <w:rPr>
          <w:i/>
          <w:sz w:val="24"/>
          <w:szCs w:val="24"/>
        </w:rPr>
        <w:t xml:space="preserve"> </w:t>
      </w:r>
      <w:proofErr w:type="spellStart"/>
      <w:r w:rsidRPr="00C4247B">
        <w:rPr>
          <w:i/>
          <w:sz w:val="24"/>
          <w:szCs w:val="24"/>
        </w:rPr>
        <w:t>oleracea</w:t>
      </w:r>
      <w:proofErr w:type="spellEnd"/>
      <w:r w:rsidR="00261723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bookmarkEnd w:id="5"/>
    <w:p w14:paraId="17AD46D7" w14:textId="77777777" w:rsidR="00C110B4" w:rsidRDefault="00C110B4" w:rsidP="003F1FE3">
      <w:pPr>
        <w:spacing w:line="360" w:lineRule="auto"/>
        <w:ind w:firstLine="708"/>
        <w:jc w:val="both"/>
        <w:rPr>
          <w:sz w:val="24"/>
          <w:szCs w:val="24"/>
        </w:rPr>
      </w:pPr>
    </w:p>
    <w:p w14:paraId="283A8265" w14:textId="77777777" w:rsidR="0012462E" w:rsidRDefault="0012462E" w:rsidP="0012462E">
      <w:pPr>
        <w:tabs>
          <w:tab w:val="left" w:pos="1290"/>
        </w:tabs>
        <w:spacing w:after="360"/>
        <w:jc w:val="both"/>
        <w:rPr>
          <w:color w:val="FF0000"/>
          <w:sz w:val="24"/>
          <w:szCs w:val="28"/>
        </w:rPr>
      </w:pPr>
      <w:r>
        <w:rPr>
          <w:b/>
          <w:sz w:val="24"/>
          <w:szCs w:val="24"/>
        </w:rPr>
        <w:t xml:space="preserve">2. </w:t>
      </w:r>
      <w:r w:rsidRPr="00001E41">
        <w:rPr>
          <w:b/>
          <w:sz w:val="24"/>
          <w:szCs w:val="24"/>
        </w:rPr>
        <w:t>MATERIAL E MÉTODOS</w:t>
      </w:r>
    </w:p>
    <w:p w14:paraId="67A93568" w14:textId="5041D7F8" w:rsidR="00007F4D" w:rsidRPr="003B6662" w:rsidRDefault="005D4398" w:rsidP="0094332C">
      <w:pPr>
        <w:spacing w:line="360" w:lineRule="auto"/>
        <w:jc w:val="both"/>
        <w:rPr>
          <w:sz w:val="24"/>
          <w:szCs w:val="24"/>
        </w:rPr>
      </w:pPr>
      <w:bookmarkStart w:id="6" w:name="_Hlk530063370"/>
      <w:r>
        <w:rPr>
          <w:sz w:val="24"/>
          <w:szCs w:val="24"/>
        </w:rPr>
        <w:lastRenderedPageBreak/>
        <w:t>O presente estudo baseou</w:t>
      </w:r>
      <w:r w:rsidR="00007F4D">
        <w:rPr>
          <w:sz w:val="24"/>
          <w:szCs w:val="24"/>
        </w:rPr>
        <w:t xml:space="preserve">-se na metodologia da </w:t>
      </w:r>
      <w:r w:rsidR="00007F4D" w:rsidRPr="00732F99">
        <w:rPr>
          <w:i/>
          <w:sz w:val="24"/>
          <w:szCs w:val="24"/>
        </w:rPr>
        <w:t xml:space="preserve">American Society for </w:t>
      </w:r>
      <w:proofErr w:type="spellStart"/>
      <w:r w:rsidR="00007F4D" w:rsidRPr="00732F99">
        <w:rPr>
          <w:i/>
          <w:sz w:val="24"/>
          <w:szCs w:val="24"/>
        </w:rPr>
        <w:t>Testing</w:t>
      </w:r>
      <w:proofErr w:type="spellEnd"/>
      <w:r w:rsidR="00007F4D" w:rsidRPr="00732F99">
        <w:rPr>
          <w:i/>
          <w:sz w:val="24"/>
          <w:szCs w:val="24"/>
        </w:rPr>
        <w:t xml:space="preserve"> </w:t>
      </w:r>
      <w:proofErr w:type="spellStart"/>
      <w:r w:rsidR="00007F4D" w:rsidRPr="00732F99">
        <w:rPr>
          <w:i/>
          <w:sz w:val="24"/>
          <w:szCs w:val="24"/>
        </w:rPr>
        <w:t>and</w:t>
      </w:r>
      <w:proofErr w:type="spellEnd"/>
      <w:r w:rsidR="00007F4D" w:rsidRPr="00732F99">
        <w:rPr>
          <w:i/>
          <w:sz w:val="24"/>
          <w:szCs w:val="24"/>
        </w:rPr>
        <w:t xml:space="preserve"> </w:t>
      </w:r>
      <w:proofErr w:type="spellStart"/>
      <w:r w:rsidR="00007F4D" w:rsidRPr="00732F99">
        <w:rPr>
          <w:i/>
          <w:sz w:val="24"/>
          <w:szCs w:val="24"/>
        </w:rPr>
        <w:t>Materials</w:t>
      </w:r>
      <w:proofErr w:type="spellEnd"/>
      <w:r w:rsidR="00007F4D">
        <w:rPr>
          <w:sz w:val="24"/>
          <w:szCs w:val="24"/>
        </w:rPr>
        <w:t xml:space="preserve"> (ASTM)</w:t>
      </w:r>
      <w:r>
        <w:rPr>
          <w:sz w:val="24"/>
          <w:szCs w:val="24"/>
        </w:rPr>
        <w:t>, com adaptações,</w:t>
      </w:r>
      <w:r w:rsidR="00007F4D">
        <w:rPr>
          <w:sz w:val="24"/>
          <w:szCs w:val="24"/>
        </w:rPr>
        <w:t xml:space="preserve"> que disponibiliza um Guia Padrão para Realização de Testes de Toxicidade de Plantas Terrestres (ASTM, 2014). A coleta do efluente ocorreu em uma lavadeira no município de Capitão Poço</w:t>
      </w:r>
      <w:r>
        <w:rPr>
          <w:sz w:val="24"/>
          <w:szCs w:val="24"/>
        </w:rPr>
        <w:t xml:space="preserve"> seguindo recomendações </w:t>
      </w:r>
      <w:r w:rsidRPr="003B6662">
        <w:rPr>
          <w:sz w:val="24"/>
          <w:szCs w:val="24"/>
        </w:rPr>
        <w:t>da Cetesb (2011)</w:t>
      </w:r>
      <w:r w:rsidR="00007F4D" w:rsidRPr="003B6662">
        <w:rPr>
          <w:sz w:val="24"/>
          <w:szCs w:val="24"/>
        </w:rPr>
        <w:t>. Após a coleta</w:t>
      </w:r>
      <w:r w:rsidRPr="003B6662">
        <w:rPr>
          <w:sz w:val="24"/>
          <w:szCs w:val="24"/>
        </w:rPr>
        <w:t>,</w:t>
      </w:r>
      <w:r w:rsidR="00007F4D" w:rsidRPr="003B6662">
        <w:rPr>
          <w:sz w:val="24"/>
          <w:szCs w:val="24"/>
        </w:rPr>
        <w:t xml:space="preserve"> o efluente foi levado para o Laboratório Multiusuários da Universidade Federal Rural da Amazônia</w:t>
      </w:r>
      <w:r w:rsidRPr="003B6662">
        <w:rPr>
          <w:sz w:val="24"/>
          <w:szCs w:val="24"/>
        </w:rPr>
        <w:t xml:space="preserve"> (UFRA)</w:t>
      </w:r>
      <w:r w:rsidR="00007F4D" w:rsidRPr="003B6662">
        <w:rPr>
          <w:sz w:val="24"/>
          <w:szCs w:val="24"/>
        </w:rPr>
        <w:t xml:space="preserve">, </w:t>
      </w:r>
      <w:r w:rsidRPr="003B6662">
        <w:rPr>
          <w:sz w:val="24"/>
          <w:szCs w:val="24"/>
        </w:rPr>
        <w:t>onde</w:t>
      </w:r>
      <w:r w:rsidR="003F4807" w:rsidRPr="003B6662">
        <w:rPr>
          <w:sz w:val="24"/>
          <w:szCs w:val="24"/>
        </w:rPr>
        <w:t xml:space="preserve"> </w:t>
      </w:r>
      <w:r w:rsidR="00007F4D" w:rsidRPr="003B6662">
        <w:rPr>
          <w:sz w:val="24"/>
          <w:szCs w:val="24"/>
        </w:rPr>
        <w:t>analisou-se os parâmetros pH, condutividade elétrica (CE), temperatura (T), sólidos totais (ST), sólidos fixos (SF), sólidos voláteis, nitrito (</w:t>
      </w:r>
      <w:r w:rsidR="003F4807" w:rsidRPr="003B6662">
        <w:rPr>
          <w:sz w:val="24"/>
          <w:szCs w:val="24"/>
        </w:rPr>
        <w:t>N-</w:t>
      </w:r>
      <w:r w:rsidR="00007F4D" w:rsidRPr="003B6662">
        <w:rPr>
          <w:sz w:val="24"/>
          <w:szCs w:val="24"/>
        </w:rPr>
        <w:t>NO</w:t>
      </w:r>
      <w:r w:rsidR="00007F4D" w:rsidRPr="003B6662">
        <w:rPr>
          <w:sz w:val="24"/>
          <w:szCs w:val="24"/>
          <w:vertAlign w:val="subscript"/>
        </w:rPr>
        <w:t>2</w:t>
      </w:r>
      <w:r w:rsidR="003F4807" w:rsidRPr="003B6662">
        <w:rPr>
          <w:sz w:val="24"/>
          <w:szCs w:val="24"/>
          <w:vertAlign w:val="superscript"/>
        </w:rPr>
        <w:t>-</w:t>
      </w:r>
      <w:r w:rsidR="00007F4D" w:rsidRPr="003B6662">
        <w:rPr>
          <w:sz w:val="24"/>
          <w:szCs w:val="24"/>
        </w:rPr>
        <w:t>) e fósforo total (</w:t>
      </w:r>
      <w:proofErr w:type="spellStart"/>
      <w:r w:rsidR="00007F4D" w:rsidRPr="003B6662">
        <w:rPr>
          <w:sz w:val="24"/>
          <w:szCs w:val="24"/>
        </w:rPr>
        <w:t>P</w:t>
      </w:r>
      <w:r w:rsidR="00007F4D" w:rsidRPr="003B6662">
        <w:rPr>
          <w:sz w:val="24"/>
          <w:szCs w:val="24"/>
          <w:vertAlign w:val="subscript"/>
        </w:rPr>
        <w:t>total</w:t>
      </w:r>
      <w:proofErr w:type="spellEnd"/>
      <w:r w:rsidR="00007F4D" w:rsidRPr="003B6662">
        <w:rPr>
          <w:sz w:val="24"/>
          <w:szCs w:val="24"/>
        </w:rPr>
        <w:t>) utilizando-se</w:t>
      </w:r>
      <w:r w:rsidR="003F4807" w:rsidRPr="003B6662">
        <w:rPr>
          <w:sz w:val="24"/>
          <w:szCs w:val="24"/>
        </w:rPr>
        <w:t xml:space="preserve"> de</w:t>
      </w:r>
      <w:r w:rsidR="00007F4D" w:rsidRPr="003B6662">
        <w:rPr>
          <w:sz w:val="24"/>
          <w:szCs w:val="24"/>
        </w:rPr>
        <w:t xml:space="preserve"> metodologias </w:t>
      </w:r>
      <w:r w:rsidRPr="003B6662">
        <w:rPr>
          <w:sz w:val="24"/>
          <w:szCs w:val="24"/>
        </w:rPr>
        <w:t xml:space="preserve">de APHA (2005) </w:t>
      </w:r>
      <w:r w:rsidR="00007F4D" w:rsidRPr="003B6662">
        <w:rPr>
          <w:sz w:val="24"/>
          <w:szCs w:val="24"/>
        </w:rPr>
        <w:t>e equipamentos específicos</w:t>
      </w:r>
      <w:r w:rsidR="003F4807" w:rsidRPr="003B6662">
        <w:rPr>
          <w:sz w:val="24"/>
          <w:szCs w:val="24"/>
        </w:rPr>
        <w:t xml:space="preserve">, conforme descritos na </w:t>
      </w:r>
      <w:r w:rsidR="00A03670" w:rsidRPr="003B6662">
        <w:rPr>
          <w:sz w:val="24"/>
          <w:szCs w:val="24"/>
        </w:rPr>
        <w:t>Tabela 1.</w:t>
      </w:r>
      <w:bookmarkEnd w:id="6"/>
      <w:r w:rsidR="00A03670" w:rsidRPr="003B6662">
        <w:rPr>
          <w:sz w:val="24"/>
          <w:szCs w:val="24"/>
        </w:rPr>
        <w:t xml:space="preserve"> </w:t>
      </w:r>
    </w:p>
    <w:p w14:paraId="62A0C5F3" w14:textId="77777777" w:rsidR="005D4398" w:rsidRPr="003B6662" w:rsidRDefault="005D4398" w:rsidP="0062361D"/>
    <w:p w14:paraId="0486613F" w14:textId="784C900E" w:rsidR="00672DC6" w:rsidRPr="006F799F" w:rsidRDefault="00A03670" w:rsidP="0062361D">
      <w:pPr>
        <w:rPr>
          <w:sz w:val="22"/>
          <w:szCs w:val="22"/>
        </w:rPr>
      </w:pPr>
      <w:bookmarkStart w:id="7" w:name="_Hlk530063422"/>
      <w:r w:rsidRPr="006F799F">
        <w:rPr>
          <w:sz w:val="22"/>
          <w:szCs w:val="22"/>
        </w:rPr>
        <w:t>Tabela 1</w:t>
      </w:r>
      <w:r w:rsidR="009A39E2" w:rsidRPr="006F799F">
        <w:rPr>
          <w:sz w:val="22"/>
          <w:szCs w:val="22"/>
        </w:rPr>
        <w:t xml:space="preserve">. Metodologia </w:t>
      </w:r>
      <w:r w:rsidRPr="006F799F">
        <w:rPr>
          <w:sz w:val="22"/>
          <w:szCs w:val="22"/>
        </w:rPr>
        <w:t xml:space="preserve">e equipamentos para análise </w:t>
      </w:r>
      <w:r w:rsidR="009A39E2" w:rsidRPr="006F799F">
        <w:rPr>
          <w:sz w:val="22"/>
          <w:szCs w:val="22"/>
        </w:rPr>
        <w:t xml:space="preserve">dos parâmetros físico-químicos </w:t>
      </w:r>
      <w:r w:rsidRPr="006F799F">
        <w:rPr>
          <w:sz w:val="22"/>
          <w:szCs w:val="22"/>
        </w:rPr>
        <w:t>no efluente da lavagem da laranja</w:t>
      </w:r>
    </w:p>
    <w:tbl>
      <w:tblPr>
        <w:tblStyle w:val="SombreamentoClaro"/>
        <w:tblW w:w="9464" w:type="dxa"/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3686"/>
      </w:tblGrid>
      <w:tr w:rsidR="00620D44" w:rsidRPr="003B6662" w14:paraId="36C65CF1" w14:textId="77777777" w:rsidTr="004521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015ABF1" w14:textId="77777777" w:rsidR="00620D44" w:rsidRPr="003B6662" w:rsidRDefault="00620D44" w:rsidP="0045212B">
            <w:pPr>
              <w:rPr>
                <w:rFonts w:cs="Times New Roman"/>
                <w:b w:val="0"/>
                <w:bCs w:val="0"/>
                <w:szCs w:val="24"/>
              </w:rPr>
            </w:pPr>
            <w:bookmarkStart w:id="8" w:name="_Hlk529881890"/>
            <w:bookmarkEnd w:id="7"/>
            <w:r w:rsidRPr="003B6662">
              <w:rPr>
                <w:b w:val="0"/>
                <w:szCs w:val="24"/>
              </w:rPr>
              <w:t>Parâmetro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A721ACF" w14:textId="77777777" w:rsidR="00620D44" w:rsidRPr="003B6662" w:rsidRDefault="00620D44" w:rsidP="004521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4"/>
              </w:rPr>
            </w:pPr>
            <w:r w:rsidRPr="003B6662">
              <w:rPr>
                <w:b w:val="0"/>
                <w:szCs w:val="24"/>
              </w:rPr>
              <w:t>Método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67B645F" w14:textId="77777777" w:rsidR="00620D44" w:rsidRPr="003B6662" w:rsidRDefault="00620D44" w:rsidP="004521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4"/>
              </w:rPr>
            </w:pPr>
            <w:r w:rsidRPr="003B6662">
              <w:rPr>
                <w:b w:val="0"/>
                <w:szCs w:val="24"/>
              </w:rPr>
              <w:t>Equipamento</w:t>
            </w:r>
          </w:p>
        </w:tc>
      </w:tr>
      <w:tr w:rsidR="00620D44" w:rsidRPr="003B6662" w14:paraId="72EA80DD" w14:textId="77777777" w:rsidTr="00452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  <w:noWrap/>
            <w:hideMark/>
          </w:tcPr>
          <w:p w14:paraId="72E84784" w14:textId="77777777" w:rsidR="00620D44" w:rsidRPr="003B6662" w:rsidRDefault="00620D44" w:rsidP="0045212B">
            <w:pPr>
              <w:rPr>
                <w:b w:val="0"/>
                <w:szCs w:val="24"/>
              </w:rPr>
            </w:pPr>
            <w:r w:rsidRPr="003B6662">
              <w:rPr>
                <w:b w:val="0"/>
                <w:szCs w:val="24"/>
              </w:rPr>
              <w:t>Condutividade Elétrica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14:paraId="540C751C" w14:textId="77777777" w:rsidR="00620D44" w:rsidRPr="003B6662" w:rsidRDefault="00620D44" w:rsidP="00452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spellStart"/>
            <w:r w:rsidRPr="003B6662">
              <w:rPr>
                <w:szCs w:val="24"/>
              </w:rPr>
              <w:t>Potenciométrico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14:paraId="7CF58B36" w14:textId="77777777" w:rsidR="00620D44" w:rsidRPr="003B6662" w:rsidRDefault="00620D44" w:rsidP="00452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B6662">
              <w:rPr>
                <w:szCs w:val="24"/>
              </w:rPr>
              <w:t xml:space="preserve">Caneta TDS&amp;ECB-MAX </w:t>
            </w:r>
          </w:p>
        </w:tc>
      </w:tr>
      <w:tr w:rsidR="00620D44" w:rsidRPr="003B6662" w14:paraId="26907953" w14:textId="77777777" w:rsidTr="0045212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  <w:noWrap/>
            <w:hideMark/>
          </w:tcPr>
          <w:p w14:paraId="295E8E01" w14:textId="77777777" w:rsidR="00620D44" w:rsidRPr="003B6662" w:rsidRDefault="00620D44" w:rsidP="0045212B">
            <w:pPr>
              <w:rPr>
                <w:rFonts w:cs="Times New Roman"/>
                <w:b w:val="0"/>
                <w:szCs w:val="24"/>
              </w:rPr>
            </w:pPr>
            <w:r w:rsidRPr="003B6662">
              <w:rPr>
                <w:b w:val="0"/>
                <w:szCs w:val="24"/>
              </w:rPr>
              <w:t>pH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14:paraId="2B7A8F9C" w14:textId="77777777" w:rsidR="00620D44" w:rsidRPr="003B6662" w:rsidRDefault="00620D44" w:rsidP="00452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spellStart"/>
            <w:r w:rsidRPr="003B6662">
              <w:rPr>
                <w:szCs w:val="24"/>
              </w:rPr>
              <w:t>Potenciométrico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14:paraId="17E425F2" w14:textId="77777777" w:rsidR="00620D44" w:rsidRPr="003B6662" w:rsidRDefault="00620D44" w:rsidP="00452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B6662">
              <w:rPr>
                <w:szCs w:val="24"/>
              </w:rPr>
              <w:t>PH1700</w:t>
            </w:r>
          </w:p>
        </w:tc>
      </w:tr>
      <w:tr w:rsidR="00620D44" w:rsidRPr="003B6662" w14:paraId="2EB7E5E2" w14:textId="77777777" w:rsidTr="00452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  <w:noWrap/>
            <w:hideMark/>
          </w:tcPr>
          <w:p w14:paraId="0F8B38C7" w14:textId="77777777" w:rsidR="00620D44" w:rsidRPr="003B6662" w:rsidRDefault="00620D44" w:rsidP="0045212B">
            <w:pPr>
              <w:rPr>
                <w:rFonts w:cs="Times New Roman"/>
                <w:b w:val="0"/>
                <w:szCs w:val="24"/>
              </w:rPr>
            </w:pPr>
            <w:r w:rsidRPr="003B6662">
              <w:rPr>
                <w:b w:val="0"/>
                <w:szCs w:val="24"/>
              </w:rPr>
              <w:t>Sólidos Totais Dissolvidos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14:paraId="6B0DD2AD" w14:textId="77777777" w:rsidR="00620D44" w:rsidRPr="003B6662" w:rsidRDefault="00620D44" w:rsidP="00452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spellStart"/>
            <w:r w:rsidRPr="003B6662">
              <w:rPr>
                <w:szCs w:val="24"/>
              </w:rPr>
              <w:t>Potenciométrico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14:paraId="0C583362" w14:textId="77777777" w:rsidR="00620D44" w:rsidRPr="003B6662" w:rsidRDefault="00620D44" w:rsidP="00452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B6662">
              <w:rPr>
                <w:szCs w:val="24"/>
              </w:rPr>
              <w:t xml:space="preserve">Caneta TDS&amp;ECB-MAX </w:t>
            </w:r>
          </w:p>
        </w:tc>
      </w:tr>
      <w:tr w:rsidR="00620D44" w:rsidRPr="00C56020" w14:paraId="04BFB6C3" w14:textId="77777777" w:rsidTr="0045212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  <w:noWrap/>
            <w:hideMark/>
          </w:tcPr>
          <w:p w14:paraId="5FFADA2E" w14:textId="77777777" w:rsidR="00620D44" w:rsidRPr="003B6662" w:rsidRDefault="00620D44" w:rsidP="0045212B">
            <w:pPr>
              <w:rPr>
                <w:rFonts w:cs="Times New Roman"/>
                <w:b w:val="0"/>
                <w:szCs w:val="24"/>
              </w:rPr>
            </w:pPr>
            <w:proofErr w:type="spellStart"/>
            <w:r w:rsidRPr="003B6662">
              <w:rPr>
                <w:b w:val="0"/>
                <w:szCs w:val="24"/>
              </w:rPr>
              <w:t>Sólitos</w:t>
            </w:r>
            <w:proofErr w:type="spellEnd"/>
            <w:r w:rsidRPr="003B6662">
              <w:rPr>
                <w:b w:val="0"/>
                <w:szCs w:val="24"/>
              </w:rPr>
              <w:t xml:space="preserve"> Totais, Fixos e Voláteis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14:paraId="3590F0B3" w14:textId="77777777" w:rsidR="00620D44" w:rsidRPr="003B6662" w:rsidRDefault="00620D44" w:rsidP="00452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B6662">
              <w:rPr>
                <w:szCs w:val="24"/>
              </w:rPr>
              <w:t xml:space="preserve">Gravimétrico </w:t>
            </w:r>
          </w:p>
          <w:p w14:paraId="146EE2A4" w14:textId="77777777" w:rsidR="00620D44" w:rsidRPr="003B6662" w:rsidRDefault="00620D44" w:rsidP="00452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B6662">
              <w:rPr>
                <w:szCs w:val="24"/>
              </w:rPr>
              <w:t>(SABESP, 1999)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7CF9585C" w14:textId="77777777" w:rsidR="00620D44" w:rsidRPr="005D4398" w:rsidRDefault="00620D44" w:rsidP="00452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B6662">
              <w:rPr>
                <w:szCs w:val="24"/>
              </w:rPr>
              <w:t>Mufla</w:t>
            </w:r>
          </w:p>
        </w:tc>
      </w:tr>
      <w:tr w:rsidR="00620D44" w:rsidRPr="00C56020" w14:paraId="71476639" w14:textId="77777777" w:rsidTr="00452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  <w:noWrap/>
            <w:hideMark/>
          </w:tcPr>
          <w:p w14:paraId="49D31BB3" w14:textId="77777777" w:rsidR="00620D44" w:rsidRPr="005D4398" w:rsidRDefault="00620D44" w:rsidP="0045212B">
            <w:pPr>
              <w:rPr>
                <w:rFonts w:cs="Times New Roman"/>
                <w:b w:val="0"/>
                <w:szCs w:val="24"/>
              </w:rPr>
            </w:pPr>
            <w:r w:rsidRPr="005D4398">
              <w:rPr>
                <w:b w:val="0"/>
                <w:szCs w:val="24"/>
              </w:rPr>
              <w:t>Temperatura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14:paraId="42DA7918" w14:textId="77777777" w:rsidR="00620D44" w:rsidRPr="005D4398" w:rsidRDefault="00620D44" w:rsidP="00452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spellStart"/>
            <w:r>
              <w:rPr>
                <w:szCs w:val="24"/>
              </w:rPr>
              <w:t>Potenciométrico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14:paraId="52646A1B" w14:textId="77777777" w:rsidR="00620D44" w:rsidRPr="005D4398" w:rsidRDefault="00620D44" w:rsidP="00452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D4398">
              <w:rPr>
                <w:szCs w:val="24"/>
              </w:rPr>
              <w:t>M0910</w:t>
            </w:r>
          </w:p>
        </w:tc>
      </w:tr>
      <w:tr w:rsidR="00620D44" w:rsidRPr="00C56020" w14:paraId="1E6A251A" w14:textId="77777777" w:rsidTr="0045212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  <w:noWrap/>
            <w:hideMark/>
          </w:tcPr>
          <w:p w14:paraId="5B297F6F" w14:textId="77777777" w:rsidR="00620D44" w:rsidRPr="005D4398" w:rsidRDefault="00620D44" w:rsidP="0045212B">
            <w:pPr>
              <w:rPr>
                <w:rFonts w:cs="Times New Roman"/>
                <w:b w:val="0"/>
                <w:szCs w:val="24"/>
              </w:rPr>
            </w:pPr>
            <w:r w:rsidRPr="005D4398">
              <w:rPr>
                <w:b w:val="0"/>
                <w:szCs w:val="24"/>
              </w:rPr>
              <w:t>Nitrito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14:paraId="620AA05C" w14:textId="77777777" w:rsidR="00620D44" w:rsidRPr="005D4398" w:rsidRDefault="00620D44" w:rsidP="00452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szCs w:val="24"/>
              </w:rPr>
              <w:t>Colorimétrico (</w:t>
            </w:r>
            <w:r w:rsidRPr="005D4398">
              <w:rPr>
                <w:szCs w:val="24"/>
              </w:rPr>
              <w:t>4500-N02 B</w:t>
            </w:r>
            <w:r>
              <w:rPr>
                <w:szCs w:val="24"/>
              </w:rPr>
              <w:t>)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4CB6DDDC" w14:textId="77777777" w:rsidR="00620D44" w:rsidRPr="005D4398" w:rsidRDefault="00620D44" w:rsidP="00452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D4398">
              <w:rPr>
                <w:szCs w:val="24"/>
              </w:rPr>
              <w:t xml:space="preserve">Espectrofotômetro </w:t>
            </w:r>
            <w:proofErr w:type="spellStart"/>
            <w:r w:rsidRPr="005D4398">
              <w:rPr>
                <w:szCs w:val="24"/>
              </w:rPr>
              <w:t>Genesy</w:t>
            </w:r>
            <w:proofErr w:type="spellEnd"/>
            <w:r w:rsidRPr="005D4398">
              <w:rPr>
                <w:szCs w:val="24"/>
              </w:rPr>
              <w:t xml:space="preserve"> 10UV</w:t>
            </w:r>
          </w:p>
        </w:tc>
      </w:tr>
      <w:tr w:rsidR="00620D44" w:rsidRPr="00935DA4" w14:paraId="3A4CB5D2" w14:textId="77777777" w:rsidTr="00452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bottom w:val="single" w:sz="8" w:space="0" w:color="000000" w:themeColor="text1"/>
            </w:tcBorders>
            <w:shd w:val="clear" w:color="auto" w:fill="auto"/>
            <w:noWrap/>
            <w:hideMark/>
          </w:tcPr>
          <w:p w14:paraId="691E2AAA" w14:textId="77777777" w:rsidR="00620D44" w:rsidRPr="005D4398" w:rsidRDefault="00620D44" w:rsidP="0045212B">
            <w:pPr>
              <w:rPr>
                <w:rFonts w:cs="Times New Roman"/>
                <w:b w:val="0"/>
                <w:szCs w:val="24"/>
              </w:rPr>
            </w:pPr>
            <w:r w:rsidRPr="005D4398">
              <w:rPr>
                <w:b w:val="0"/>
                <w:szCs w:val="24"/>
              </w:rPr>
              <w:t>Fósforo Total</w:t>
            </w:r>
          </w:p>
        </w:tc>
        <w:tc>
          <w:tcPr>
            <w:tcW w:w="2976" w:type="dxa"/>
            <w:tcBorders>
              <w:bottom w:val="single" w:sz="8" w:space="0" w:color="000000" w:themeColor="text1"/>
            </w:tcBorders>
            <w:shd w:val="clear" w:color="auto" w:fill="auto"/>
            <w:noWrap/>
            <w:hideMark/>
          </w:tcPr>
          <w:p w14:paraId="45579BE4" w14:textId="77777777" w:rsidR="00620D44" w:rsidRPr="005D4398" w:rsidRDefault="00620D44" w:rsidP="00452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szCs w:val="24"/>
              </w:rPr>
              <w:t xml:space="preserve">Colorimétrico (Método do </w:t>
            </w:r>
            <w:r w:rsidRPr="005D4398">
              <w:rPr>
                <w:szCs w:val="24"/>
              </w:rPr>
              <w:t>ácido ascórbico/4500PB5 e 4500PE</w:t>
            </w:r>
            <w:r>
              <w:rPr>
                <w:szCs w:val="24"/>
              </w:rPr>
              <w:t>)</w:t>
            </w:r>
          </w:p>
        </w:tc>
        <w:tc>
          <w:tcPr>
            <w:tcW w:w="3686" w:type="dxa"/>
            <w:tcBorders>
              <w:bottom w:val="single" w:sz="8" w:space="0" w:color="000000" w:themeColor="text1"/>
            </w:tcBorders>
            <w:shd w:val="clear" w:color="auto" w:fill="auto"/>
            <w:noWrap/>
            <w:hideMark/>
          </w:tcPr>
          <w:p w14:paraId="4D045564" w14:textId="77777777" w:rsidR="00620D44" w:rsidRPr="005D4398" w:rsidRDefault="00620D44" w:rsidP="0045212B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D4398">
              <w:rPr>
                <w:szCs w:val="24"/>
              </w:rPr>
              <w:t xml:space="preserve">Espectrofotômetro </w:t>
            </w:r>
            <w:proofErr w:type="spellStart"/>
            <w:r w:rsidRPr="005D4398">
              <w:rPr>
                <w:szCs w:val="24"/>
              </w:rPr>
              <w:t>Genesy</w:t>
            </w:r>
            <w:proofErr w:type="spellEnd"/>
            <w:r w:rsidRPr="005D4398">
              <w:rPr>
                <w:szCs w:val="24"/>
              </w:rPr>
              <w:t xml:space="preserve"> 10UV</w:t>
            </w:r>
          </w:p>
        </w:tc>
      </w:tr>
    </w:tbl>
    <w:bookmarkEnd w:id="8"/>
    <w:p w14:paraId="40204A8F" w14:textId="08B9A31E" w:rsidR="00007F4D" w:rsidRDefault="00007F4D" w:rsidP="00E02C31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O </w:t>
      </w:r>
      <w:r w:rsidR="00124ACC">
        <w:rPr>
          <w:sz w:val="24"/>
        </w:rPr>
        <w:t>e</w:t>
      </w:r>
      <w:r>
        <w:rPr>
          <w:sz w:val="24"/>
        </w:rPr>
        <w:t>studo toxicológico teve cinco soluções testes</w:t>
      </w:r>
      <w:r w:rsidR="00511040">
        <w:rPr>
          <w:sz w:val="24"/>
        </w:rPr>
        <w:t>, cada uma com 4 repetições</w:t>
      </w:r>
      <w:r>
        <w:rPr>
          <w:sz w:val="24"/>
        </w:rPr>
        <w:t xml:space="preserve">, sendo </w:t>
      </w:r>
      <w:r w:rsidR="00FC3AE2">
        <w:rPr>
          <w:sz w:val="24"/>
        </w:rPr>
        <w:t xml:space="preserve">o controle, </w:t>
      </w:r>
      <w:r>
        <w:rPr>
          <w:sz w:val="24"/>
        </w:rPr>
        <w:t>100% água destilada</w:t>
      </w:r>
      <w:r w:rsidR="00FC3AE2">
        <w:rPr>
          <w:sz w:val="24"/>
        </w:rPr>
        <w:t>,</w:t>
      </w:r>
      <w:r>
        <w:rPr>
          <w:sz w:val="24"/>
        </w:rPr>
        <w:t xml:space="preserve"> e as outras quatro com efluente da laranja em concentrações de 100% (T5), 75% (T4), 50% (T3), e 25% (T2), com diluição em água destilada.</w:t>
      </w:r>
    </w:p>
    <w:p w14:paraId="31D92179" w14:textId="5BE921E7" w:rsidR="00007F4D" w:rsidRDefault="00007F4D" w:rsidP="005F270E">
      <w:pPr>
        <w:spacing w:line="360" w:lineRule="auto"/>
        <w:jc w:val="both"/>
        <w:rPr>
          <w:sz w:val="24"/>
        </w:rPr>
      </w:pPr>
      <w:r>
        <w:rPr>
          <w:sz w:val="24"/>
        </w:rPr>
        <w:t>Após a preparação das soluções, foram separadas</w:t>
      </w:r>
      <w:r w:rsidR="00511040">
        <w:rPr>
          <w:sz w:val="24"/>
        </w:rPr>
        <w:t>, no total,</w:t>
      </w:r>
      <w:r>
        <w:rPr>
          <w:sz w:val="24"/>
        </w:rPr>
        <w:t xml:space="preserve"> vinte placas de </w:t>
      </w:r>
      <w:proofErr w:type="spellStart"/>
      <w:r>
        <w:rPr>
          <w:sz w:val="24"/>
        </w:rPr>
        <w:t>petri</w:t>
      </w:r>
      <w:proofErr w:type="spellEnd"/>
      <w:r>
        <w:rPr>
          <w:sz w:val="24"/>
        </w:rPr>
        <w:t xml:space="preserve">, com diâmetro de 100 mm e altura de 15 mm. Em seguida, colocou-se </w:t>
      </w:r>
      <w:r w:rsidR="00511040">
        <w:rPr>
          <w:sz w:val="24"/>
        </w:rPr>
        <w:t xml:space="preserve">papel </w:t>
      </w:r>
      <w:r w:rsidR="005537F4">
        <w:rPr>
          <w:sz w:val="24"/>
        </w:rPr>
        <w:t>qualitativo ao</w:t>
      </w:r>
      <w:r>
        <w:rPr>
          <w:sz w:val="24"/>
        </w:rPr>
        <w:t xml:space="preserve"> fundo das placas de </w:t>
      </w:r>
      <w:proofErr w:type="spellStart"/>
      <w:r>
        <w:rPr>
          <w:sz w:val="24"/>
        </w:rPr>
        <w:t>petri</w:t>
      </w:r>
      <w:proofErr w:type="spellEnd"/>
      <w:r>
        <w:rPr>
          <w:sz w:val="24"/>
        </w:rPr>
        <w:t xml:space="preserve"> e adicionou-se 2 </w:t>
      </w:r>
      <w:proofErr w:type="spellStart"/>
      <w:r>
        <w:rPr>
          <w:sz w:val="24"/>
        </w:rPr>
        <w:t>mL</w:t>
      </w:r>
      <w:proofErr w:type="spellEnd"/>
      <w:r>
        <w:rPr>
          <w:sz w:val="24"/>
        </w:rPr>
        <w:t xml:space="preserve"> de cada solução dos referidos tratamentos e distribuiu-se 6 sementes de </w:t>
      </w:r>
      <w:r w:rsidR="00A03670">
        <w:rPr>
          <w:sz w:val="24"/>
        </w:rPr>
        <w:t>repolho (</w:t>
      </w:r>
      <w:proofErr w:type="spellStart"/>
      <w:r w:rsidRPr="00DE7981">
        <w:rPr>
          <w:i/>
          <w:sz w:val="24"/>
        </w:rPr>
        <w:t>Brassica</w:t>
      </w:r>
      <w:proofErr w:type="spellEnd"/>
      <w:r w:rsidRPr="00DE7981">
        <w:rPr>
          <w:i/>
          <w:sz w:val="24"/>
        </w:rPr>
        <w:t xml:space="preserve"> </w:t>
      </w:r>
      <w:proofErr w:type="spellStart"/>
      <w:r w:rsidRPr="00DE7981">
        <w:rPr>
          <w:i/>
          <w:sz w:val="24"/>
        </w:rPr>
        <w:t>oleracea</w:t>
      </w:r>
      <w:proofErr w:type="spellEnd"/>
      <w:r w:rsidR="00A03670">
        <w:rPr>
          <w:i/>
          <w:sz w:val="24"/>
        </w:rPr>
        <w:t xml:space="preserve">), </w:t>
      </w:r>
      <w:r w:rsidRPr="00732F99">
        <w:rPr>
          <w:sz w:val="24"/>
        </w:rPr>
        <w:t>cultivar</w:t>
      </w:r>
      <w:r w:rsidRPr="00DE7981">
        <w:rPr>
          <w:i/>
          <w:sz w:val="24"/>
        </w:rPr>
        <w:t xml:space="preserve"> 4 estações</w:t>
      </w:r>
      <w:r>
        <w:rPr>
          <w:sz w:val="24"/>
        </w:rPr>
        <w:t>, espaçadas igualmente.</w:t>
      </w:r>
    </w:p>
    <w:p w14:paraId="71E5EA68" w14:textId="2D27AE82" w:rsidR="00F950BD" w:rsidRDefault="00007F4D" w:rsidP="00F351C2">
      <w:pPr>
        <w:tabs>
          <w:tab w:val="left" w:pos="1290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As placas de </w:t>
      </w:r>
      <w:proofErr w:type="spellStart"/>
      <w:r>
        <w:rPr>
          <w:sz w:val="24"/>
        </w:rPr>
        <w:t>petri</w:t>
      </w:r>
      <w:proofErr w:type="spellEnd"/>
      <w:r>
        <w:rPr>
          <w:sz w:val="24"/>
        </w:rPr>
        <w:t xml:space="preserve"> foram colocadas em câmara de germinação com temperatura controlada de 24 °C ± 2 °C, na ausência de luz, onde permaneceram por aproximadamente 120 horas. Depois desse período de incubação, as placas foram retiradas da câmara e ocorreu a análise dos efeitos do </w:t>
      </w:r>
      <w:r>
        <w:rPr>
          <w:sz w:val="24"/>
        </w:rPr>
        <w:lastRenderedPageBreak/>
        <w:t xml:space="preserve">efluente no número de germinação das sementes e no crescimento da raiz </w:t>
      </w:r>
      <w:r w:rsidR="00A03670">
        <w:rPr>
          <w:sz w:val="24"/>
        </w:rPr>
        <w:t xml:space="preserve">(mm) </w:t>
      </w:r>
      <w:r>
        <w:rPr>
          <w:sz w:val="24"/>
        </w:rPr>
        <w:t xml:space="preserve">medido com o auxílio de um paquímetro. Por fim, com o auxílio do programa estatístico </w:t>
      </w:r>
      <w:proofErr w:type="spellStart"/>
      <w:r w:rsidRPr="00261F21">
        <w:rPr>
          <w:i/>
          <w:sz w:val="24"/>
        </w:rPr>
        <w:t>Action</w:t>
      </w:r>
      <w:proofErr w:type="spellEnd"/>
      <w:r w:rsidRPr="00261F21">
        <w:rPr>
          <w:i/>
          <w:sz w:val="24"/>
        </w:rPr>
        <w:t xml:space="preserve"> </w:t>
      </w:r>
      <w:proofErr w:type="spellStart"/>
      <w:r w:rsidRPr="00261F21">
        <w:rPr>
          <w:i/>
          <w:sz w:val="24"/>
        </w:rPr>
        <w:t>Stat</w:t>
      </w:r>
      <w:proofErr w:type="spellEnd"/>
      <w:r>
        <w:rPr>
          <w:sz w:val="24"/>
        </w:rPr>
        <w:t xml:space="preserve"> foi feita a análise estatística do número de germinação e do comprimento da raiz seguindo as pressuposições da </w:t>
      </w:r>
      <w:r w:rsidR="00511040">
        <w:rPr>
          <w:sz w:val="24"/>
        </w:rPr>
        <w:t>análise de variância (</w:t>
      </w:r>
      <w:r>
        <w:rPr>
          <w:sz w:val="24"/>
        </w:rPr>
        <w:t>ANOVA</w:t>
      </w:r>
      <w:r w:rsidR="00511040">
        <w:rPr>
          <w:sz w:val="24"/>
        </w:rPr>
        <w:t>)</w:t>
      </w:r>
      <w:r>
        <w:rPr>
          <w:sz w:val="24"/>
        </w:rPr>
        <w:t xml:space="preserve">. </w:t>
      </w:r>
      <w:r w:rsidR="00217A75">
        <w:rPr>
          <w:sz w:val="24"/>
        </w:rPr>
        <w:t>Porém a</w:t>
      </w:r>
      <w:r>
        <w:rPr>
          <w:sz w:val="24"/>
        </w:rPr>
        <w:t xml:space="preserve"> germinação não passou no teste de normalidade, mesmo sendo submetida às transformações de Box-Cox e de Arco Seno, portanto as análises ocorreram </w:t>
      </w:r>
      <w:r w:rsidR="00E440EC">
        <w:rPr>
          <w:sz w:val="24"/>
        </w:rPr>
        <w:t xml:space="preserve">apenas </w:t>
      </w:r>
      <w:r>
        <w:rPr>
          <w:sz w:val="24"/>
        </w:rPr>
        <w:t xml:space="preserve">com base na média aritmética do número de sementes que germinaram a cada tratamento. </w:t>
      </w:r>
      <w:r w:rsidR="00511040">
        <w:rPr>
          <w:sz w:val="24"/>
        </w:rPr>
        <w:t>O</w:t>
      </w:r>
      <w:r>
        <w:rPr>
          <w:sz w:val="24"/>
        </w:rPr>
        <w:t xml:space="preserve"> comprimento da raiz passou pelo teste de normalidade</w:t>
      </w:r>
      <w:r w:rsidR="00511040">
        <w:rPr>
          <w:sz w:val="24"/>
        </w:rPr>
        <w:t xml:space="preserve"> e, portanto, foi realizado teste de comparação de médias pelo Teste de </w:t>
      </w:r>
      <w:proofErr w:type="spellStart"/>
      <w:r w:rsidR="00511040">
        <w:rPr>
          <w:sz w:val="24"/>
        </w:rPr>
        <w:t>Tukey</w:t>
      </w:r>
      <w:proofErr w:type="spellEnd"/>
      <w:r w:rsidR="00DC3FE1">
        <w:rPr>
          <w:sz w:val="24"/>
        </w:rPr>
        <w:t>.</w:t>
      </w:r>
    </w:p>
    <w:p w14:paraId="1C5E949D" w14:textId="77777777" w:rsidR="00007F4D" w:rsidRDefault="00007F4D" w:rsidP="00007F4D">
      <w:pPr>
        <w:tabs>
          <w:tab w:val="left" w:pos="1290"/>
        </w:tabs>
        <w:jc w:val="both"/>
        <w:rPr>
          <w:b/>
          <w:sz w:val="24"/>
          <w:szCs w:val="24"/>
        </w:rPr>
      </w:pPr>
    </w:p>
    <w:p w14:paraId="23296B42" w14:textId="0B822128" w:rsidR="00443FE6" w:rsidRDefault="0012462E" w:rsidP="004F1666">
      <w:pPr>
        <w:tabs>
          <w:tab w:val="left" w:pos="129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001E41">
        <w:rPr>
          <w:b/>
          <w:sz w:val="24"/>
          <w:szCs w:val="24"/>
        </w:rPr>
        <w:t>RESULTADOS E DISCUSSÃO</w:t>
      </w:r>
    </w:p>
    <w:p w14:paraId="1A3EA498" w14:textId="77777777" w:rsidR="002B5D32" w:rsidRDefault="002B5D32" w:rsidP="004F1666">
      <w:pPr>
        <w:tabs>
          <w:tab w:val="left" w:pos="1290"/>
        </w:tabs>
        <w:jc w:val="both"/>
        <w:rPr>
          <w:b/>
          <w:sz w:val="24"/>
          <w:szCs w:val="24"/>
        </w:rPr>
      </w:pPr>
    </w:p>
    <w:p w14:paraId="6EFB36D1" w14:textId="4BEB792C" w:rsidR="00A03670" w:rsidRPr="0013351F" w:rsidRDefault="0013351F" w:rsidP="0013351F">
      <w:pPr>
        <w:spacing w:line="360" w:lineRule="auto"/>
        <w:jc w:val="both"/>
        <w:rPr>
          <w:sz w:val="22"/>
          <w:szCs w:val="22"/>
        </w:rPr>
      </w:pPr>
      <w:r w:rsidRPr="00B454D1">
        <w:rPr>
          <w:sz w:val="22"/>
          <w:szCs w:val="22"/>
        </w:rPr>
        <w:t>Tabela 2. Caracterização do efluente da lavagem de laranja utiliz</w:t>
      </w:r>
      <w:r>
        <w:rPr>
          <w:sz w:val="22"/>
          <w:szCs w:val="22"/>
        </w:rPr>
        <w:t>a</w:t>
      </w:r>
      <w:r w:rsidRPr="00B454D1">
        <w:rPr>
          <w:sz w:val="22"/>
          <w:szCs w:val="22"/>
        </w:rPr>
        <w:t>do no experimento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0"/>
        <w:gridCol w:w="974"/>
        <w:gridCol w:w="1008"/>
        <w:gridCol w:w="1008"/>
        <w:gridCol w:w="991"/>
        <w:gridCol w:w="957"/>
        <w:gridCol w:w="979"/>
        <w:gridCol w:w="856"/>
        <w:gridCol w:w="982"/>
      </w:tblGrid>
      <w:tr w:rsidR="0093168F" w14:paraId="484DD966" w14:textId="77777777" w:rsidTr="004E3224">
        <w:tc>
          <w:tcPr>
            <w:tcW w:w="1010" w:type="dxa"/>
            <w:tcBorders>
              <w:bottom w:val="single" w:sz="4" w:space="0" w:color="auto"/>
              <w:right w:val="nil"/>
            </w:tcBorders>
          </w:tcPr>
          <w:p w14:paraId="7710F4E8" w14:textId="0896768C" w:rsidR="0093168F" w:rsidRPr="00B52C70" w:rsidRDefault="0093168F" w:rsidP="00B52C70">
            <w:pPr>
              <w:tabs>
                <w:tab w:val="left" w:pos="1290"/>
              </w:tabs>
              <w:ind w:firstLine="0"/>
              <w:jc w:val="center"/>
              <w:rPr>
                <w:sz w:val="24"/>
                <w:szCs w:val="24"/>
              </w:rPr>
            </w:pPr>
            <w:r w:rsidRPr="00B52C70">
              <w:rPr>
                <w:sz w:val="24"/>
                <w:szCs w:val="24"/>
              </w:rPr>
              <w:t>pH</w:t>
            </w:r>
          </w:p>
        </w:tc>
        <w:tc>
          <w:tcPr>
            <w:tcW w:w="974" w:type="dxa"/>
            <w:tcBorders>
              <w:left w:val="nil"/>
              <w:bottom w:val="single" w:sz="4" w:space="0" w:color="auto"/>
              <w:right w:val="nil"/>
            </w:tcBorders>
          </w:tcPr>
          <w:p w14:paraId="6090663C" w14:textId="0F4E9C86" w:rsidR="0093168F" w:rsidRPr="00B52C70" w:rsidRDefault="0093168F" w:rsidP="00B52C70">
            <w:pPr>
              <w:tabs>
                <w:tab w:val="left" w:pos="1290"/>
              </w:tabs>
              <w:ind w:firstLine="0"/>
              <w:jc w:val="center"/>
              <w:rPr>
                <w:sz w:val="24"/>
                <w:szCs w:val="24"/>
              </w:rPr>
            </w:pPr>
            <w:r w:rsidRPr="00B52C70">
              <w:rPr>
                <w:sz w:val="24"/>
                <w:szCs w:val="24"/>
              </w:rPr>
              <w:t>T</w:t>
            </w:r>
          </w:p>
        </w:tc>
        <w:tc>
          <w:tcPr>
            <w:tcW w:w="1008" w:type="dxa"/>
            <w:tcBorders>
              <w:left w:val="nil"/>
              <w:bottom w:val="single" w:sz="4" w:space="0" w:color="auto"/>
              <w:right w:val="nil"/>
            </w:tcBorders>
          </w:tcPr>
          <w:p w14:paraId="1EAEF2AD" w14:textId="0D308BBF" w:rsidR="0093168F" w:rsidRPr="00B52C70" w:rsidRDefault="0093168F" w:rsidP="00B52C70">
            <w:pPr>
              <w:tabs>
                <w:tab w:val="left" w:pos="1290"/>
              </w:tabs>
              <w:ind w:firstLine="0"/>
              <w:jc w:val="center"/>
              <w:rPr>
                <w:sz w:val="24"/>
                <w:szCs w:val="24"/>
              </w:rPr>
            </w:pPr>
            <w:r w:rsidRPr="00B52C70">
              <w:rPr>
                <w:sz w:val="24"/>
                <w:szCs w:val="24"/>
              </w:rPr>
              <w:t>CE</w:t>
            </w:r>
          </w:p>
        </w:tc>
        <w:tc>
          <w:tcPr>
            <w:tcW w:w="1008" w:type="dxa"/>
            <w:tcBorders>
              <w:left w:val="nil"/>
              <w:bottom w:val="single" w:sz="4" w:space="0" w:color="auto"/>
              <w:right w:val="nil"/>
            </w:tcBorders>
          </w:tcPr>
          <w:p w14:paraId="38A09962" w14:textId="5BD9D857" w:rsidR="0093168F" w:rsidRPr="00B52C70" w:rsidRDefault="0093168F" w:rsidP="00B52C70">
            <w:pPr>
              <w:tabs>
                <w:tab w:val="left" w:pos="1290"/>
              </w:tabs>
              <w:ind w:firstLine="0"/>
              <w:jc w:val="center"/>
              <w:rPr>
                <w:sz w:val="24"/>
                <w:szCs w:val="24"/>
              </w:rPr>
            </w:pPr>
            <w:r w:rsidRPr="00B52C70">
              <w:rPr>
                <w:sz w:val="24"/>
                <w:szCs w:val="24"/>
              </w:rPr>
              <w:t>STD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nil"/>
            </w:tcBorders>
          </w:tcPr>
          <w:p w14:paraId="042929D5" w14:textId="51C5E3C2" w:rsidR="0093168F" w:rsidRPr="00B52C70" w:rsidRDefault="0093168F" w:rsidP="00B52C70">
            <w:pPr>
              <w:tabs>
                <w:tab w:val="left" w:pos="1290"/>
              </w:tabs>
              <w:ind w:firstLine="0"/>
              <w:jc w:val="center"/>
              <w:rPr>
                <w:sz w:val="24"/>
                <w:szCs w:val="24"/>
              </w:rPr>
            </w:pPr>
            <w:r w:rsidRPr="00B52C70">
              <w:rPr>
                <w:sz w:val="24"/>
                <w:szCs w:val="24"/>
              </w:rPr>
              <w:t>ST</w:t>
            </w:r>
          </w:p>
        </w:tc>
        <w:tc>
          <w:tcPr>
            <w:tcW w:w="957" w:type="dxa"/>
            <w:tcBorders>
              <w:left w:val="nil"/>
              <w:bottom w:val="single" w:sz="4" w:space="0" w:color="auto"/>
              <w:right w:val="nil"/>
            </w:tcBorders>
          </w:tcPr>
          <w:p w14:paraId="3A369311" w14:textId="2FC2F90F" w:rsidR="0093168F" w:rsidRPr="00B52C70" w:rsidRDefault="0093168F" w:rsidP="00B52C70">
            <w:pPr>
              <w:tabs>
                <w:tab w:val="left" w:pos="1290"/>
              </w:tabs>
              <w:ind w:firstLine="0"/>
              <w:jc w:val="center"/>
              <w:rPr>
                <w:sz w:val="24"/>
                <w:szCs w:val="24"/>
              </w:rPr>
            </w:pPr>
            <w:r w:rsidRPr="00B52C70">
              <w:rPr>
                <w:sz w:val="24"/>
                <w:szCs w:val="24"/>
              </w:rPr>
              <w:t>SF</w:t>
            </w:r>
          </w:p>
        </w:tc>
        <w:tc>
          <w:tcPr>
            <w:tcW w:w="979" w:type="dxa"/>
            <w:tcBorders>
              <w:left w:val="nil"/>
              <w:bottom w:val="single" w:sz="4" w:space="0" w:color="auto"/>
              <w:right w:val="nil"/>
            </w:tcBorders>
          </w:tcPr>
          <w:p w14:paraId="5AB4BFFA" w14:textId="1B481E46" w:rsidR="0093168F" w:rsidRPr="00B52C70" w:rsidRDefault="00B52C70" w:rsidP="004F1666">
            <w:pPr>
              <w:tabs>
                <w:tab w:val="left" w:pos="129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</w:t>
            </w:r>
          </w:p>
        </w:tc>
        <w:tc>
          <w:tcPr>
            <w:tcW w:w="856" w:type="dxa"/>
            <w:tcBorders>
              <w:left w:val="nil"/>
              <w:bottom w:val="single" w:sz="4" w:space="0" w:color="auto"/>
              <w:right w:val="nil"/>
            </w:tcBorders>
          </w:tcPr>
          <w:p w14:paraId="577C2F16" w14:textId="3170D1E9" w:rsidR="0093168F" w:rsidRPr="00B52C70" w:rsidRDefault="0093168F" w:rsidP="004F1666">
            <w:pPr>
              <w:tabs>
                <w:tab w:val="left" w:pos="1290"/>
              </w:tabs>
              <w:ind w:firstLine="0"/>
              <w:jc w:val="both"/>
              <w:rPr>
                <w:sz w:val="24"/>
                <w:szCs w:val="24"/>
              </w:rPr>
            </w:pPr>
            <w:r w:rsidRPr="00B52C70">
              <w:rPr>
                <w:sz w:val="24"/>
                <w:szCs w:val="24"/>
              </w:rPr>
              <w:t>NO</w:t>
            </w:r>
            <w:r w:rsidRPr="00B52C70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82" w:type="dxa"/>
            <w:tcBorders>
              <w:left w:val="nil"/>
              <w:bottom w:val="single" w:sz="4" w:space="0" w:color="auto"/>
            </w:tcBorders>
          </w:tcPr>
          <w:p w14:paraId="6335BAA0" w14:textId="40D8C7F7" w:rsidR="0093168F" w:rsidRPr="00B52C70" w:rsidRDefault="0093168F" w:rsidP="004F1666">
            <w:pPr>
              <w:tabs>
                <w:tab w:val="left" w:pos="1290"/>
              </w:tabs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B52C70">
              <w:rPr>
                <w:sz w:val="24"/>
                <w:szCs w:val="24"/>
              </w:rPr>
              <w:t>P</w:t>
            </w:r>
            <w:r w:rsidRPr="00B52C70">
              <w:rPr>
                <w:sz w:val="24"/>
                <w:szCs w:val="24"/>
                <w:vertAlign w:val="subscript"/>
              </w:rPr>
              <w:t>total</w:t>
            </w:r>
            <w:proofErr w:type="spellEnd"/>
          </w:p>
        </w:tc>
      </w:tr>
      <w:tr w:rsidR="009C6CBF" w14:paraId="72708545" w14:textId="77777777" w:rsidTr="004E3224">
        <w:tc>
          <w:tcPr>
            <w:tcW w:w="1010" w:type="dxa"/>
            <w:tcBorders>
              <w:bottom w:val="single" w:sz="4" w:space="0" w:color="auto"/>
              <w:right w:val="nil"/>
            </w:tcBorders>
          </w:tcPr>
          <w:p w14:paraId="6D99E8C1" w14:textId="54871D19" w:rsidR="009C6CBF" w:rsidRPr="00B52C70" w:rsidRDefault="009C6CBF" w:rsidP="009C6CBF">
            <w:pPr>
              <w:tabs>
                <w:tab w:val="left" w:pos="1290"/>
              </w:tabs>
              <w:ind w:firstLine="0"/>
              <w:jc w:val="center"/>
              <w:rPr>
                <w:sz w:val="24"/>
                <w:szCs w:val="24"/>
              </w:rPr>
            </w:pPr>
            <w:r w:rsidRPr="00B52C70">
              <w:rPr>
                <w:sz w:val="24"/>
                <w:szCs w:val="24"/>
              </w:rPr>
              <w:t>(H</w:t>
            </w:r>
            <w:r w:rsidRPr="00B52C70">
              <w:rPr>
                <w:sz w:val="24"/>
                <w:szCs w:val="24"/>
                <w:vertAlign w:val="subscript"/>
              </w:rPr>
              <w:t>2</w:t>
            </w:r>
            <w:r w:rsidRPr="00B52C70">
              <w:rPr>
                <w:sz w:val="24"/>
                <w:szCs w:val="24"/>
              </w:rPr>
              <w:t>0)</w:t>
            </w:r>
          </w:p>
        </w:tc>
        <w:tc>
          <w:tcPr>
            <w:tcW w:w="974" w:type="dxa"/>
            <w:tcBorders>
              <w:left w:val="nil"/>
              <w:bottom w:val="single" w:sz="4" w:space="0" w:color="auto"/>
              <w:right w:val="nil"/>
            </w:tcBorders>
          </w:tcPr>
          <w:p w14:paraId="448337FD" w14:textId="2A9163A8" w:rsidR="009C6CBF" w:rsidRPr="00B52C70" w:rsidRDefault="009C6CBF" w:rsidP="009C6CBF">
            <w:pPr>
              <w:tabs>
                <w:tab w:val="left" w:pos="1290"/>
              </w:tabs>
              <w:ind w:firstLine="0"/>
              <w:jc w:val="center"/>
              <w:rPr>
                <w:sz w:val="24"/>
                <w:szCs w:val="24"/>
              </w:rPr>
            </w:pPr>
            <w:r w:rsidRPr="00B52C70">
              <w:rPr>
                <w:sz w:val="24"/>
                <w:szCs w:val="24"/>
              </w:rPr>
              <w:t>ºC</w:t>
            </w:r>
          </w:p>
        </w:tc>
        <w:tc>
          <w:tcPr>
            <w:tcW w:w="6781" w:type="dxa"/>
            <w:gridSpan w:val="7"/>
            <w:tcBorders>
              <w:left w:val="nil"/>
              <w:bottom w:val="single" w:sz="4" w:space="0" w:color="auto"/>
            </w:tcBorders>
          </w:tcPr>
          <w:p w14:paraId="46CB5C21" w14:textId="44E23E72" w:rsidR="009C6CBF" w:rsidRPr="00B52C70" w:rsidRDefault="009C6CBF" w:rsidP="004F1666">
            <w:pPr>
              <w:tabs>
                <w:tab w:val="left" w:pos="129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-----------------------------------(mg/L) -------------------------------------</w:t>
            </w:r>
          </w:p>
        </w:tc>
      </w:tr>
      <w:tr w:rsidR="0093168F" w14:paraId="02527363" w14:textId="77777777" w:rsidTr="004E3224">
        <w:tc>
          <w:tcPr>
            <w:tcW w:w="1010" w:type="dxa"/>
            <w:tcBorders>
              <w:top w:val="single" w:sz="4" w:space="0" w:color="auto"/>
              <w:right w:val="nil"/>
            </w:tcBorders>
          </w:tcPr>
          <w:p w14:paraId="61B59BD5" w14:textId="5CACC26E" w:rsidR="0093168F" w:rsidRPr="00B52C70" w:rsidRDefault="0093168F" w:rsidP="009C6CBF">
            <w:pPr>
              <w:tabs>
                <w:tab w:val="left" w:pos="1290"/>
              </w:tabs>
              <w:ind w:firstLine="0"/>
              <w:jc w:val="center"/>
              <w:rPr>
                <w:sz w:val="24"/>
                <w:szCs w:val="24"/>
              </w:rPr>
            </w:pPr>
            <w:r w:rsidRPr="00B52C70">
              <w:rPr>
                <w:sz w:val="24"/>
                <w:szCs w:val="24"/>
              </w:rPr>
              <w:t>6,2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right w:val="nil"/>
            </w:tcBorders>
          </w:tcPr>
          <w:p w14:paraId="0F281D36" w14:textId="37EEE4EE" w:rsidR="0093168F" w:rsidRPr="00B52C70" w:rsidRDefault="0093168F" w:rsidP="009C6CBF">
            <w:pPr>
              <w:tabs>
                <w:tab w:val="left" w:pos="1290"/>
              </w:tabs>
              <w:ind w:firstLine="0"/>
              <w:jc w:val="center"/>
              <w:rPr>
                <w:sz w:val="24"/>
                <w:szCs w:val="24"/>
              </w:rPr>
            </w:pPr>
            <w:r w:rsidRPr="00B52C70">
              <w:rPr>
                <w:sz w:val="24"/>
                <w:szCs w:val="24"/>
              </w:rPr>
              <w:t>27,2</w:t>
            </w:r>
          </w:p>
        </w:tc>
        <w:tc>
          <w:tcPr>
            <w:tcW w:w="1008" w:type="dxa"/>
            <w:tcBorders>
              <w:left w:val="nil"/>
              <w:right w:val="nil"/>
            </w:tcBorders>
          </w:tcPr>
          <w:p w14:paraId="10F56A80" w14:textId="4A2F5856" w:rsidR="0093168F" w:rsidRPr="00B52C70" w:rsidRDefault="0093168F" w:rsidP="009C6CBF">
            <w:pPr>
              <w:tabs>
                <w:tab w:val="left" w:pos="1290"/>
              </w:tabs>
              <w:ind w:firstLine="0"/>
              <w:jc w:val="center"/>
              <w:rPr>
                <w:sz w:val="24"/>
                <w:szCs w:val="24"/>
              </w:rPr>
            </w:pPr>
            <w:r w:rsidRPr="00B52C70">
              <w:rPr>
                <w:sz w:val="24"/>
                <w:szCs w:val="24"/>
              </w:rPr>
              <w:t>0,021</w:t>
            </w:r>
          </w:p>
        </w:tc>
        <w:tc>
          <w:tcPr>
            <w:tcW w:w="1008" w:type="dxa"/>
            <w:tcBorders>
              <w:left w:val="nil"/>
              <w:right w:val="nil"/>
            </w:tcBorders>
          </w:tcPr>
          <w:p w14:paraId="320367B9" w14:textId="645C3263" w:rsidR="0093168F" w:rsidRPr="00B52C70" w:rsidRDefault="0093168F" w:rsidP="009C6CBF">
            <w:pPr>
              <w:tabs>
                <w:tab w:val="left" w:pos="1290"/>
              </w:tabs>
              <w:ind w:firstLine="0"/>
              <w:jc w:val="center"/>
              <w:rPr>
                <w:sz w:val="24"/>
                <w:szCs w:val="24"/>
              </w:rPr>
            </w:pPr>
            <w:r w:rsidRPr="00B52C70">
              <w:rPr>
                <w:sz w:val="24"/>
                <w:szCs w:val="24"/>
              </w:rPr>
              <w:t>0,042</w:t>
            </w: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47AEF907" w14:textId="6472FB76" w:rsidR="0093168F" w:rsidRPr="00B52C70" w:rsidRDefault="0093168F" w:rsidP="009C6CBF">
            <w:pPr>
              <w:tabs>
                <w:tab w:val="left" w:pos="1290"/>
              </w:tabs>
              <w:ind w:firstLine="0"/>
              <w:jc w:val="center"/>
              <w:rPr>
                <w:sz w:val="24"/>
                <w:szCs w:val="24"/>
              </w:rPr>
            </w:pPr>
            <w:r w:rsidRPr="00B52C70">
              <w:rPr>
                <w:sz w:val="24"/>
                <w:szCs w:val="24"/>
              </w:rPr>
              <w:t>1962</w:t>
            </w:r>
          </w:p>
        </w:tc>
        <w:tc>
          <w:tcPr>
            <w:tcW w:w="957" w:type="dxa"/>
            <w:tcBorders>
              <w:left w:val="nil"/>
              <w:right w:val="nil"/>
            </w:tcBorders>
          </w:tcPr>
          <w:p w14:paraId="1E944CB3" w14:textId="4ECE4483" w:rsidR="0093168F" w:rsidRPr="00B52C70" w:rsidRDefault="0093168F" w:rsidP="009C6CBF">
            <w:pPr>
              <w:tabs>
                <w:tab w:val="left" w:pos="1290"/>
              </w:tabs>
              <w:ind w:firstLine="0"/>
              <w:jc w:val="center"/>
              <w:rPr>
                <w:sz w:val="24"/>
                <w:szCs w:val="24"/>
              </w:rPr>
            </w:pPr>
            <w:r w:rsidRPr="00B52C70">
              <w:rPr>
                <w:sz w:val="24"/>
                <w:szCs w:val="24"/>
              </w:rPr>
              <w:t>604</w:t>
            </w:r>
          </w:p>
        </w:tc>
        <w:tc>
          <w:tcPr>
            <w:tcW w:w="979" w:type="dxa"/>
            <w:tcBorders>
              <w:left w:val="nil"/>
              <w:right w:val="nil"/>
            </w:tcBorders>
          </w:tcPr>
          <w:p w14:paraId="3A4F299F" w14:textId="2F1C809E" w:rsidR="0093168F" w:rsidRPr="00B52C70" w:rsidRDefault="0093168F" w:rsidP="009C6CBF">
            <w:pPr>
              <w:tabs>
                <w:tab w:val="left" w:pos="1290"/>
              </w:tabs>
              <w:ind w:firstLine="0"/>
              <w:jc w:val="center"/>
              <w:rPr>
                <w:sz w:val="24"/>
                <w:szCs w:val="24"/>
              </w:rPr>
            </w:pPr>
            <w:r w:rsidRPr="00B52C70">
              <w:rPr>
                <w:sz w:val="24"/>
                <w:szCs w:val="24"/>
              </w:rPr>
              <w:t>1358</w:t>
            </w:r>
          </w:p>
        </w:tc>
        <w:tc>
          <w:tcPr>
            <w:tcW w:w="856" w:type="dxa"/>
            <w:tcBorders>
              <w:left w:val="nil"/>
              <w:right w:val="nil"/>
            </w:tcBorders>
          </w:tcPr>
          <w:p w14:paraId="57D6ABAE" w14:textId="7156E4A8" w:rsidR="0093168F" w:rsidRPr="00B52C70" w:rsidRDefault="0093168F" w:rsidP="009C6CBF">
            <w:pPr>
              <w:tabs>
                <w:tab w:val="left" w:pos="1290"/>
              </w:tabs>
              <w:ind w:firstLine="0"/>
              <w:jc w:val="center"/>
              <w:rPr>
                <w:sz w:val="24"/>
                <w:szCs w:val="24"/>
              </w:rPr>
            </w:pPr>
            <w:r w:rsidRPr="00B52C70">
              <w:rPr>
                <w:sz w:val="24"/>
                <w:szCs w:val="24"/>
              </w:rPr>
              <w:t>1,28</w:t>
            </w:r>
          </w:p>
        </w:tc>
        <w:tc>
          <w:tcPr>
            <w:tcW w:w="982" w:type="dxa"/>
            <w:tcBorders>
              <w:left w:val="nil"/>
            </w:tcBorders>
          </w:tcPr>
          <w:p w14:paraId="09FC9441" w14:textId="7349DA7D" w:rsidR="0093168F" w:rsidRPr="00B52C70" w:rsidRDefault="0093168F" w:rsidP="009C6CBF">
            <w:pPr>
              <w:tabs>
                <w:tab w:val="left" w:pos="1290"/>
              </w:tabs>
              <w:ind w:firstLine="0"/>
              <w:jc w:val="center"/>
              <w:rPr>
                <w:sz w:val="24"/>
                <w:szCs w:val="24"/>
              </w:rPr>
            </w:pPr>
            <w:r w:rsidRPr="00B52C70">
              <w:rPr>
                <w:sz w:val="24"/>
                <w:szCs w:val="24"/>
              </w:rPr>
              <w:t>4,46</w:t>
            </w:r>
          </w:p>
        </w:tc>
      </w:tr>
    </w:tbl>
    <w:p w14:paraId="2DD216DA" w14:textId="77777777" w:rsidR="004E3224" w:rsidRPr="004E3224" w:rsidRDefault="004E3224" w:rsidP="00C674ED">
      <w:pPr>
        <w:pStyle w:val="Legenda"/>
        <w:spacing w:after="0"/>
        <w:ind w:firstLine="0"/>
        <w:contextualSpacing/>
        <w:rPr>
          <w:rFonts w:ascii="Times New Roman" w:hAnsi="Times New Roman"/>
          <w:i w:val="0"/>
          <w:color w:val="auto"/>
          <w:sz w:val="22"/>
        </w:rPr>
      </w:pPr>
      <w:r w:rsidRPr="004E3224">
        <w:rPr>
          <w:rFonts w:ascii="Times New Roman" w:hAnsi="Times New Roman"/>
          <w:i w:val="0"/>
          <w:color w:val="auto"/>
          <w:sz w:val="22"/>
        </w:rPr>
        <w:t>T – Temperatura, CE – Condutividade Elétrica, STD – Sólidos Totais Dissolvidos, ST – Sólidos Totais, SF – Sólidos Fixos, SV – Sólidos Voláteis, N-NO</w:t>
      </w:r>
      <w:r w:rsidRPr="004E3224">
        <w:rPr>
          <w:rFonts w:ascii="Times New Roman" w:hAnsi="Times New Roman"/>
          <w:i w:val="0"/>
          <w:color w:val="auto"/>
          <w:sz w:val="22"/>
          <w:vertAlign w:val="subscript"/>
        </w:rPr>
        <w:t>2</w:t>
      </w:r>
      <w:r w:rsidRPr="004E3224">
        <w:rPr>
          <w:rFonts w:ascii="Times New Roman" w:hAnsi="Times New Roman"/>
          <w:i w:val="0"/>
          <w:color w:val="auto"/>
          <w:sz w:val="22"/>
          <w:vertAlign w:val="superscript"/>
        </w:rPr>
        <w:t>-</w:t>
      </w:r>
      <w:r w:rsidRPr="004E3224">
        <w:rPr>
          <w:rFonts w:ascii="Times New Roman" w:hAnsi="Times New Roman"/>
          <w:i w:val="0"/>
          <w:color w:val="auto"/>
          <w:sz w:val="22"/>
        </w:rPr>
        <w:t xml:space="preserve"> – Nitrito, </w:t>
      </w:r>
      <w:proofErr w:type="spellStart"/>
      <w:r w:rsidRPr="004E3224">
        <w:rPr>
          <w:rFonts w:ascii="Times New Roman" w:hAnsi="Times New Roman"/>
          <w:i w:val="0"/>
          <w:color w:val="auto"/>
          <w:sz w:val="22"/>
        </w:rPr>
        <w:t>Ptotal</w:t>
      </w:r>
      <w:proofErr w:type="spellEnd"/>
      <w:r w:rsidRPr="004E3224">
        <w:rPr>
          <w:rFonts w:ascii="Times New Roman" w:hAnsi="Times New Roman"/>
          <w:i w:val="0"/>
          <w:color w:val="auto"/>
          <w:sz w:val="22"/>
        </w:rPr>
        <w:t xml:space="preserve"> – Fósforo Total</w:t>
      </w:r>
    </w:p>
    <w:p w14:paraId="2F0DB3E1" w14:textId="77777777" w:rsidR="00EF2066" w:rsidRPr="004F1666" w:rsidRDefault="00EF2066" w:rsidP="004F1666">
      <w:pPr>
        <w:tabs>
          <w:tab w:val="left" w:pos="1290"/>
        </w:tabs>
        <w:jc w:val="both"/>
        <w:rPr>
          <w:b/>
          <w:sz w:val="28"/>
          <w:szCs w:val="28"/>
        </w:rPr>
      </w:pPr>
    </w:p>
    <w:p w14:paraId="7B0B710C" w14:textId="5FE982F3" w:rsidR="0036646B" w:rsidRDefault="00881F30" w:rsidP="004F1666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efluente proveniente da lavadeira de laranja possui características </w:t>
      </w:r>
      <w:r w:rsidR="00991BEA">
        <w:rPr>
          <w:sz w:val="24"/>
          <w:szCs w:val="24"/>
        </w:rPr>
        <w:t>ácidas</w:t>
      </w:r>
      <w:r>
        <w:rPr>
          <w:sz w:val="24"/>
          <w:szCs w:val="24"/>
        </w:rPr>
        <w:t>, apresentando pH 6,2</w:t>
      </w:r>
      <w:r w:rsidR="00B50304">
        <w:rPr>
          <w:sz w:val="24"/>
          <w:szCs w:val="24"/>
        </w:rPr>
        <w:t xml:space="preserve"> (Tabela 2)</w:t>
      </w:r>
      <w:r>
        <w:rPr>
          <w:sz w:val="24"/>
          <w:szCs w:val="24"/>
        </w:rPr>
        <w:t xml:space="preserve"> </w:t>
      </w:r>
      <w:r w:rsidR="00183C0A">
        <w:rPr>
          <w:sz w:val="24"/>
          <w:szCs w:val="24"/>
        </w:rPr>
        <w:t>diferente do</w:t>
      </w:r>
      <w:r>
        <w:rPr>
          <w:sz w:val="24"/>
          <w:szCs w:val="24"/>
        </w:rPr>
        <w:t xml:space="preserve"> descrito em um estudo por </w:t>
      </w:r>
      <w:proofErr w:type="spellStart"/>
      <w:r>
        <w:rPr>
          <w:sz w:val="24"/>
          <w:szCs w:val="24"/>
        </w:rPr>
        <w:t>Ponezi</w:t>
      </w:r>
      <w:proofErr w:type="spellEnd"/>
      <w:r>
        <w:rPr>
          <w:sz w:val="24"/>
          <w:szCs w:val="24"/>
        </w:rPr>
        <w:t xml:space="preserve"> et al</w:t>
      </w:r>
      <w:r w:rsidR="00A03670">
        <w:rPr>
          <w:sz w:val="24"/>
          <w:szCs w:val="24"/>
        </w:rPr>
        <w:t>.</w:t>
      </w:r>
      <w:r>
        <w:rPr>
          <w:sz w:val="24"/>
          <w:szCs w:val="24"/>
        </w:rPr>
        <w:t xml:space="preserve"> (2005), o</w:t>
      </w:r>
      <w:r w:rsidR="0074775F">
        <w:rPr>
          <w:sz w:val="24"/>
          <w:szCs w:val="24"/>
        </w:rPr>
        <w:t>nde o</w:t>
      </w:r>
      <w:r>
        <w:rPr>
          <w:sz w:val="24"/>
          <w:szCs w:val="24"/>
        </w:rPr>
        <w:t xml:space="preserve"> índice de pH analisado correspondia a 8,5 ± 4,25</w:t>
      </w:r>
      <w:r w:rsidR="00183C0A">
        <w:rPr>
          <w:sz w:val="24"/>
          <w:szCs w:val="24"/>
        </w:rPr>
        <w:t>, pH básico</w:t>
      </w:r>
      <w:r>
        <w:rPr>
          <w:sz w:val="24"/>
          <w:szCs w:val="24"/>
        </w:rPr>
        <w:t>.</w:t>
      </w:r>
      <w:r w:rsidR="009C3AA7">
        <w:rPr>
          <w:sz w:val="24"/>
          <w:szCs w:val="24"/>
        </w:rPr>
        <w:t xml:space="preserve"> N</w:t>
      </w:r>
      <w:r>
        <w:rPr>
          <w:sz w:val="24"/>
          <w:szCs w:val="24"/>
        </w:rPr>
        <w:t xml:space="preserve">os demais parâmetros analisados os índices </w:t>
      </w:r>
      <w:r w:rsidR="00E6289C">
        <w:rPr>
          <w:sz w:val="24"/>
          <w:szCs w:val="24"/>
        </w:rPr>
        <w:t xml:space="preserve">também </w:t>
      </w:r>
      <w:r>
        <w:rPr>
          <w:sz w:val="24"/>
          <w:szCs w:val="24"/>
        </w:rPr>
        <w:t>diferiram (Tabela 3).</w:t>
      </w:r>
      <w:r w:rsidR="00EF5393">
        <w:rPr>
          <w:sz w:val="24"/>
          <w:szCs w:val="24"/>
        </w:rPr>
        <w:t xml:space="preserve"> É possível verificar um alto teor de matéria orgânica no efluente da laranja, indicado pelo alto valor de sólidos voláteis (SV). </w:t>
      </w:r>
    </w:p>
    <w:p w14:paraId="0FACFF1E" w14:textId="77777777" w:rsidR="00783899" w:rsidRDefault="00783899" w:rsidP="0036646B">
      <w:pPr>
        <w:spacing w:line="360" w:lineRule="auto"/>
        <w:ind w:firstLine="0"/>
        <w:jc w:val="both"/>
        <w:rPr>
          <w:sz w:val="24"/>
          <w:szCs w:val="24"/>
        </w:rPr>
      </w:pPr>
    </w:p>
    <w:p w14:paraId="4E35A721" w14:textId="77777777" w:rsidR="003B6E3A" w:rsidRPr="009F0FCA" w:rsidRDefault="00783899" w:rsidP="00AD679D">
      <w:pPr>
        <w:spacing w:line="360" w:lineRule="auto"/>
        <w:jc w:val="both"/>
        <w:rPr>
          <w:sz w:val="22"/>
          <w:szCs w:val="24"/>
        </w:rPr>
      </w:pPr>
      <w:r w:rsidRPr="009F0FCA">
        <w:rPr>
          <w:sz w:val="22"/>
          <w:szCs w:val="24"/>
        </w:rPr>
        <w:t xml:space="preserve">Tabela 3. Resultados encontrados por </w:t>
      </w:r>
      <w:proofErr w:type="spellStart"/>
      <w:r w:rsidRPr="009F0FCA">
        <w:rPr>
          <w:sz w:val="22"/>
          <w:szCs w:val="24"/>
        </w:rPr>
        <w:t>Ponezi</w:t>
      </w:r>
      <w:proofErr w:type="spellEnd"/>
      <w:r w:rsidRPr="009F0FCA">
        <w:rPr>
          <w:sz w:val="22"/>
          <w:szCs w:val="24"/>
        </w:rPr>
        <w:t xml:space="preserve"> et al (2005) e resultados encontrados pelos autores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36"/>
        <w:gridCol w:w="1633"/>
        <w:gridCol w:w="1744"/>
        <w:gridCol w:w="1744"/>
        <w:gridCol w:w="1745"/>
      </w:tblGrid>
      <w:tr w:rsidR="004459F2" w14:paraId="5A420216" w14:textId="77777777" w:rsidTr="00B50304">
        <w:trPr>
          <w:trHeight w:val="373"/>
        </w:trPr>
        <w:tc>
          <w:tcPr>
            <w:tcW w:w="2136" w:type="dxa"/>
            <w:tcBorders>
              <w:bottom w:val="single" w:sz="4" w:space="0" w:color="auto"/>
              <w:right w:val="nil"/>
            </w:tcBorders>
          </w:tcPr>
          <w:p w14:paraId="3A8E7266" w14:textId="1A625E48" w:rsidR="00F46C90" w:rsidRDefault="00F46C90" w:rsidP="00853499">
            <w:pPr>
              <w:spacing w:line="360" w:lineRule="auto"/>
              <w:ind w:firstLine="0"/>
              <w:jc w:val="both"/>
              <w:rPr>
                <w:rFonts w:eastAsia="Arial"/>
              </w:rPr>
            </w:pPr>
          </w:p>
        </w:tc>
        <w:tc>
          <w:tcPr>
            <w:tcW w:w="1633" w:type="dxa"/>
            <w:tcBorders>
              <w:left w:val="nil"/>
              <w:bottom w:val="single" w:sz="4" w:space="0" w:color="auto"/>
              <w:right w:val="nil"/>
            </w:tcBorders>
          </w:tcPr>
          <w:p w14:paraId="05C77D8A" w14:textId="21F98342" w:rsidR="00F46C90" w:rsidRDefault="00BE183C" w:rsidP="00764C15">
            <w:pPr>
              <w:spacing w:line="360" w:lineRule="auto"/>
              <w:ind w:firstLine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ST</w:t>
            </w:r>
          </w:p>
        </w:tc>
        <w:tc>
          <w:tcPr>
            <w:tcW w:w="1744" w:type="dxa"/>
            <w:tcBorders>
              <w:left w:val="nil"/>
              <w:bottom w:val="single" w:sz="4" w:space="0" w:color="auto"/>
              <w:right w:val="nil"/>
            </w:tcBorders>
          </w:tcPr>
          <w:p w14:paraId="5127B960" w14:textId="708C1992" w:rsidR="00F46C90" w:rsidRDefault="00BE183C" w:rsidP="00764C15">
            <w:pPr>
              <w:spacing w:line="360" w:lineRule="auto"/>
              <w:ind w:firstLine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SF</w:t>
            </w:r>
          </w:p>
        </w:tc>
        <w:tc>
          <w:tcPr>
            <w:tcW w:w="1744" w:type="dxa"/>
            <w:tcBorders>
              <w:left w:val="nil"/>
              <w:bottom w:val="single" w:sz="4" w:space="0" w:color="auto"/>
              <w:right w:val="nil"/>
            </w:tcBorders>
          </w:tcPr>
          <w:p w14:paraId="7BFF7216" w14:textId="17297F72" w:rsidR="00F46C90" w:rsidRDefault="00BE183C" w:rsidP="00764C15">
            <w:pPr>
              <w:spacing w:line="360" w:lineRule="auto"/>
              <w:ind w:firstLine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SV</w:t>
            </w:r>
          </w:p>
        </w:tc>
        <w:tc>
          <w:tcPr>
            <w:tcW w:w="1744" w:type="dxa"/>
            <w:tcBorders>
              <w:left w:val="nil"/>
              <w:bottom w:val="single" w:sz="4" w:space="0" w:color="auto"/>
            </w:tcBorders>
          </w:tcPr>
          <w:p w14:paraId="11C8AA82" w14:textId="7AD60DD2" w:rsidR="00F46C90" w:rsidRDefault="00BE183C" w:rsidP="00764C15">
            <w:pPr>
              <w:spacing w:line="360" w:lineRule="auto"/>
              <w:ind w:firstLine="0"/>
              <w:jc w:val="center"/>
              <w:rPr>
                <w:rFonts w:eastAsia="Arial"/>
              </w:rPr>
            </w:pPr>
            <w:proofErr w:type="spellStart"/>
            <w:r>
              <w:rPr>
                <w:rFonts w:eastAsia="Arial"/>
              </w:rPr>
              <w:t>P</w:t>
            </w:r>
            <w:r w:rsidRPr="002B5533">
              <w:rPr>
                <w:rFonts w:eastAsia="Arial"/>
                <w:vertAlign w:val="subscript"/>
              </w:rPr>
              <w:t>total</w:t>
            </w:r>
            <w:proofErr w:type="spellEnd"/>
          </w:p>
        </w:tc>
      </w:tr>
      <w:tr w:rsidR="004459F2" w14:paraId="182ACD88" w14:textId="77777777" w:rsidTr="00B50304">
        <w:trPr>
          <w:trHeight w:val="373"/>
        </w:trPr>
        <w:tc>
          <w:tcPr>
            <w:tcW w:w="2136" w:type="dxa"/>
            <w:tcBorders>
              <w:bottom w:val="single" w:sz="4" w:space="0" w:color="auto"/>
              <w:right w:val="nil"/>
            </w:tcBorders>
          </w:tcPr>
          <w:p w14:paraId="3156DD0F" w14:textId="4ED8FDE1" w:rsidR="004459F2" w:rsidRDefault="004459F2" w:rsidP="00853499">
            <w:pPr>
              <w:spacing w:line="360" w:lineRule="auto"/>
              <w:ind w:firstLine="0"/>
              <w:jc w:val="both"/>
              <w:rPr>
                <w:rFonts w:eastAsia="Arial"/>
              </w:rPr>
            </w:pPr>
          </w:p>
        </w:tc>
        <w:tc>
          <w:tcPr>
            <w:tcW w:w="6866" w:type="dxa"/>
            <w:gridSpan w:val="4"/>
            <w:tcBorders>
              <w:left w:val="nil"/>
              <w:bottom w:val="single" w:sz="4" w:space="0" w:color="auto"/>
            </w:tcBorders>
          </w:tcPr>
          <w:p w14:paraId="44309E04" w14:textId="5BAACC5E" w:rsidR="004459F2" w:rsidRDefault="004459F2" w:rsidP="00B50304">
            <w:pPr>
              <w:spacing w:line="360" w:lineRule="auto"/>
              <w:ind w:firstLine="0"/>
              <w:rPr>
                <w:rFonts w:eastAsia="Arial"/>
              </w:rPr>
            </w:pPr>
            <w:r>
              <w:rPr>
                <w:rFonts w:eastAsia="Arial"/>
              </w:rPr>
              <w:t>-----------------------------------------------(mg/L)-----------------------------------</w:t>
            </w:r>
          </w:p>
        </w:tc>
      </w:tr>
      <w:tr w:rsidR="004459F2" w14:paraId="04CC5853" w14:textId="77777777" w:rsidTr="00B50304">
        <w:trPr>
          <w:trHeight w:val="373"/>
        </w:trPr>
        <w:tc>
          <w:tcPr>
            <w:tcW w:w="2136" w:type="dxa"/>
            <w:tcBorders>
              <w:bottom w:val="nil"/>
              <w:right w:val="nil"/>
            </w:tcBorders>
          </w:tcPr>
          <w:p w14:paraId="3D1B9839" w14:textId="22BC9FFD" w:rsidR="00F46C90" w:rsidRDefault="009F33D3" w:rsidP="00853499">
            <w:pPr>
              <w:spacing w:line="360" w:lineRule="auto"/>
              <w:ind w:firstLine="0"/>
              <w:jc w:val="both"/>
              <w:rPr>
                <w:rFonts w:eastAsia="Arial"/>
              </w:rPr>
            </w:pPr>
            <w:proofErr w:type="spellStart"/>
            <w:r>
              <w:rPr>
                <w:rFonts w:eastAsia="Arial"/>
              </w:rPr>
              <w:t>Ponezi</w:t>
            </w:r>
            <w:proofErr w:type="spellEnd"/>
          </w:p>
        </w:tc>
        <w:tc>
          <w:tcPr>
            <w:tcW w:w="1633" w:type="dxa"/>
            <w:tcBorders>
              <w:left w:val="nil"/>
              <w:bottom w:val="nil"/>
              <w:right w:val="nil"/>
            </w:tcBorders>
          </w:tcPr>
          <w:p w14:paraId="66AB96ED" w14:textId="446EC133" w:rsidR="00F46C90" w:rsidRDefault="00823C6B" w:rsidP="001732E8">
            <w:pPr>
              <w:spacing w:line="360" w:lineRule="auto"/>
              <w:ind w:firstLine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317±187</w:t>
            </w:r>
          </w:p>
        </w:tc>
        <w:tc>
          <w:tcPr>
            <w:tcW w:w="1744" w:type="dxa"/>
            <w:tcBorders>
              <w:left w:val="nil"/>
              <w:bottom w:val="nil"/>
              <w:right w:val="nil"/>
            </w:tcBorders>
          </w:tcPr>
          <w:p w14:paraId="5FC9E23B" w14:textId="0F168117" w:rsidR="00F46C90" w:rsidRDefault="00823C6B" w:rsidP="001732E8">
            <w:pPr>
              <w:spacing w:line="360" w:lineRule="auto"/>
              <w:ind w:firstLine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263±171</w:t>
            </w:r>
          </w:p>
        </w:tc>
        <w:tc>
          <w:tcPr>
            <w:tcW w:w="1744" w:type="dxa"/>
            <w:tcBorders>
              <w:left w:val="nil"/>
              <w:bottom w:val="nil"/>
              <w:right w:val="nil"/>
            </w:tcBorders>
          </w:tcPr>
          <w:p w14:paraId="5EF8CCFF" w14:textId="5735C129" w:rsidR="00F46C90" w:rsidRDefault="00FF4D83" w:rsidP="001732E8">
            <w:pPr>
              <w:spacing w:line="360" w:lineRule="auto"/>
              <w:ind w:firstLine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</w:t>
            </w:r>
            <w:r w:rsidR="00823C6B">
              <w:rPr>
                <w:rFonts w:eastAsia="Arial"/>
              </w:rPr>
              <w:t>52±178</w:t>
            </w:r>
          </w:p>
        </w:tc>
        <w:tc>
          <w:tcPr>
            <w:tcW w:w="1744" w:type="dxa"/>
            <w:tcBorders>
              <w:left w:val="nil"/>
              <w:bottom w:val="nil"/>
            </w:tcBorders>
          </w:tcPr>
          <w:p w14:paraId="09DD2B21" w14:textId="2C767D9F" w:rsidR="00F46C90" w:rsidRDefault="00823C6B" w:rsidP="001732E8">
            <w:pPr>
              <w:spacing w:line="360" w:lineRule="auto"/>
              <w:ind w:firstLine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2,8±0,8</w:t>
            </w:r>
          </w:p>
        </w:tc>
      </w:tr>
      <w:tr w:rsidR="004459F2" w14:paraId="57FD9A8F" w14:textId="77777777" w:rsidTr="00B50304">
        <w:trPr>
          <w:trHeight w:val="373"/>
        </w:trPr>
        <w:tc>
          <w:tcPr>
            <w:tcW w:w="2136" w:type="dxa"/>
            <w:tcBorders>
              <w:top w:val="nil"/>
              <w:right w:val="nil"/>
            </w:tcBorders>
          </w:tcPr>
          <w:p w14:paraId="2E6518A2" w14:textId="066D60E3" w:rsidR="00F46C90" w:rsidRDefault="001732E8" w:rsidP="00853499">
            <w:pPr>
              <w:spacing w:line="360" w:lineRule="auto"/>
              <w:ind w:firstLine="0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Autores</w:t>
            </w:r>
          </w:p>
        </w:tc>
        <w:tc>
          <w:tcPr>
            <w:tcW w:w="1633" w:type="dxa"/>
            <w:tcBorders>
              <w:top w:val="nil"/>
              <w:left w:val="nil"/>
              <w:right w:val="nil"/>
            </w:tcBorders>
          </w:tcPr>
          <w:p w14:paraId="776EC655" w14:textId="5EF0F189" w:rsidR="00F46C90" w:rsidRDefault="001732E8" w:rsidP="00764C15">
            <w:pPr>
              <w:spacing w:line="360" w:lineRule="auto"/>
              <w:ind w:firstLine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1962</w:t>
            </w:r>
          </w:p>
        </w:tc>
        <w:tc>
          <w:tcPr>
            <w:tcW w:w="1744" w:type="dxa"/>
            <w:tcBorders>
              <w:top w:val="nil"/>
              <w:left w:val="nil"/>
              <w:right w:val="nil"/>
            </w:tcBorders>
          </w:tcPr>
          <w:p w14:paraId="6FBB8FA8" w14:textId="21F20EF7" w:rsidR="00F46C90" w:rsidRDefault="001732E8" w:rsidP="00764C15">
            <w:pPr>
              <w:spacing w:line="360" w:lineRule="auto"/>
              <w:ind w:firstLine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604</w:t>
            </w:r>
          </w:p>
        </w:tc>
        <w:tc>
          <w:tcPr>
            <w:tcW w:w="1744" w:type="dxa"/>
            <w:tcBorders>
              <w:top w:val="nil"/>
              <w:left w:val="nil"/>
              <w:right w:val="nil"/>
            </w:tcBorders>
          </w:tcPr>
          <w:p w14:paraId="098305B6" w14:textId="441BC06B" w:rsidR="00F46C90" w:rsidRDefault="001732E8" w:rsidP="00764C15">
            <w:pPr>
              <w:spacing w:line="360" w:lineRule="auto"/>
              <w:ind w:firstLine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1358</w:t>
            </w:r>
          </w:p>
        </w:tc>
        <w:tc>
          <w:tcPr>
            <w:tcW w:w="1744" w:type="dxa"/>
            <w:tcBorders>
              <w:top w:val="nil"/>
              <w:left w:val="nil"/>
            </w:tcBorders>
          </w:tcPr>
          <w:p w14:paraId="027EDD54" w14:textId="5506C479" w:rsidR="00F46C90" w:rsidRDefault="001732E8" w:rsidP="00764C15">
            <w:pPr>
              <w:spacing w:line="360" w:lineRule="auto"/>
              <w:ind w:firstLine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4,46</w:t>
            </w:r>
          </w:p>
        </w:tc>
      </w:tr>
    </w:tbl>
    <w:p w14:paraId="2BFC0DB2" w14:textId="77777777" w:rsidR="00EF5393" w:rsidRDefault="00EF5393" w:rsidP="00C43E73">
      <w:pPr>
        <w:pStyle w:val="Legenda"/>
        <w:spacing w:after="0"/>
        <w:ind w:firstLine="0"/>
        <w:contextualSpacing/>
      </w:pPr>
    </w:p>
    <w:p w14:paraId="6608A618" w14:textId="5DCD5A15" w:rsidR="00EF5393" w:rsidRDefault="004828F4" w:rsidP="00F351C2">
      <w:pPr>
        <w:spacing w:line="360" w:lineRule="auto"/>
        <w:jc w:val="both"/>
      </w:pPr>
      <w:r>
        <w:rPr>
          <w:sz w:val="24"/>
        </w:rPr>
        <w:t xml:space="preserve">O fósforo é um dos nutrientes essenciais para o desenvolvimento vegetal, sua falta nas fases iniciais do vegetal compromete irreparavelmente o desenvolvimento. Sementes que recebem grandes concentrações de fósforo tendem a ter um melhor desenvolvimento (GRANT et al, 2001). Assim, diante da concentração de fósforo total encontrado no efluente cítrico estudado, entende-se </w:t>
      </w:r>
      <w:r>
        <w:rPr>
          <w:sz w:val="24"/>
        </w:rPr>
        <w:lastRenderedPageBreak/>
        <w:t xml:space="preserve">que ele agrega benefícios ao desenvolvimento das sementes de repolho. O nitrogênio é um dos elementos limitantes para o desenvolvimento vegetal, estando presente em diversas formas no meio ambiente, como nitrogênio amoniacal, nitrito, nitrato e nitrogênio orgânico (GALLO e BASSO, 2013). Entretanto, um elevado teor de nitrogênio no vegetal pode prejudicar o desenvolvimento das plantas (MARRECO e LOPES, 2013). Desse modo, presume-se que o baixo teor de nitrogênio encontrado não traz benefícios e nem malefícios ao desenvolvimento vegetal das sementes. </w:t>
      </w:r>
    </w:p>
    <w:p w14:paraId="74D8D516" w14:textId="77777777" w:rsidR="00EF5393" w:rsidRDefault="00EF5393" w:rsidP="00783899"/>
    <w:p w14:paraId="590B2279" w14:textId="4FE38C67" w:rsidR="00783899" w:rsidRPr="009F0FCA" w:rsidRDefault="00783899" w:rsidP="00783899">
      <w:pPr>
        <w:rPr>
          <w:sz w:val="22"/>
          <w:szCs w:val="22"/>
        </w:rPr>
      </w:pPr>
      <w:r w:rsidRPr="009F0FCA">
        <w:rPr>
          <w:sz w:val="22"/>
          <w:szCs w:val="22"/>
        </w:rPr>
        <w:t>Tabela 4. Média do número de germinação e crescimento da raiz nos diferentes tratamentos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4"/>
        <w:gridCol w:w="2805"/>
        <w:gridCol w:w="3796"/>
      </w:tblGrid>
      <w:tr w:rsidR="00881F30" w:rsidRPr="00783899" w14:paraId="4D0238BB" w14:textId="77777777" w:rsidTr="00633D12">
        <w:trPr>
          <w:trHeight w:val="347"/>
        </w:trPr>
        <w:tc>
          <w:tcPr>
            <w:tcW w:w="1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6EA77" w14:textId="77777777" w:rsidR="00881F30" w:rsidRPr="00783899" w:rsidRDefault="00881F30" w:rsidP="00A03670">
            <w:pPr>
              <w:jc w:val="center"/>
              <w:rPr>
                <w:bCs/>
                <w:sz w:val="24"/>
                <w:szCs w:val="24"/>
              </w:rPr>
            </w:pPr>
            <w:r w:rsidRPr="00783899">
              <w:rPr>
                <w:bCs/>
                <w:sz w:val="24"/>
                <w:szCs w:val="24"/>
              </w:rPr>
              <w:t>Tratamento</w:t>
            </w:r>
          </w:p>
        </w:tc>
        <w:tc>
          <w:tcPr>
            <w:tcW w:w="1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DBCE9" w14:textId="11F0814E" w:rsidR="00881F30" w:rsidRPr="00783899" w:rsidRDefault="00881F30" w:rsidP="00A03670">
            <w:pPr>
              <w:jc w:val="center"/>
              <w:rPr>
                <w:bCs/>
                <w:sz w:val="24"/>
                <w:szCs w:val="24"/>
              </w:rPr>
            </w:pPr>
            <w:r w:rsidRPr="00783899">
              <w:rPr>
                <w:bCs/>
                <w:sz w:val="24"/>
                <w:szCs w:val="24"/>
              </w:rPr>
              <w:t>Germinação</w:t>
            </w:r>
            <w:r w:rsidR="00633D12">
              <w:rPr>
                <w:bCs/>
                <w:sz w:val="24"/>
                <w:szCs w:val="24"/>
              </w:rPr>
              <w:t xml:space="preserve"> (unid.)</w:t>
            </w:r>
          </w:p>
        </w:tc>
        <w:tc>
          <w:tcPr>
            <w:tcW w:w="20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4FCC7" w14:textId="77777777" w:rsidR="00881F30" w:rsidRPr="00783899" w:rsidRDefault="00881F30" w:rsidP="00A03670">
            <w:pPr>
              <w:jc w:val="center"/>
              <w:rPr>
                <w:bCs/>
                <w:sz w:val="24"/>
                <w:szCs w:val="24"/>
              </w:rPr>
            </w:pPr>
            <w:r w:rsidRPr="00783899">
              <w:rPr>
                <w:bCs/>
                <w:sz w:val="24"/>
                <w:szCs w:val="24"/>
              </w:rPr>
              <w:t>Crescimento da Raiz (mm)</w:t>
            </w:r>
          </w:p>
        </w:tc>
      </w:tr>
      <w:tr w:rsidR="00881F30" w:rsidRPr="0095791A" w14:paraId="5E008B68" w14:textId="77777777" w:rsidTr="00633D12">
        <w:trPr>
          <w:trHeight w:val="330"/>
        </w:trPr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40FD" w14:textId="54093110" w:rsidR="00881F30" w:rsidRPr="007F7626" w:rsidRDefault="00881F30" w:rsidP="00A03670">
            <w:pPr>
              <w:jc w:val="center"/>
              <w:rPr>
                <w:sz w:val="24"/>
                <w:szCs w:val="24"/>
              </w:rPr>
            </w:pPr>
            <w:r w:rsidRPr="007F7626">
              <w:rPr>
                <w:sz w:val="24"/>
                <w:szCs w:val="24"/>
              </w:rPr>
              <w:t>T1</w:t>
            </w:r>
            <w:r w:rsidR="00783899">
              <w:rPr>
                <w:sz w:val="24"/>
                <w:szCs w:val="24"/>
              </w:rPr>
              <w:t xml:space="preserve"> (100% água)</w:t>
            </w:r>
          </w:p>
        </w:tc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08B1" w14:textId="77777777" w:rsidR="00881F30" w:rsidRPr="007F7626" w:rsidRDefault="00881F30" w:rsidP="00A03670">
            <w:pPr>
              <w:jc w:val="center"/>
              <w:rPr>
                <w:sz w:val="24"/>
                <w:szCs w:val="24"/>
              </w:rPr>
            </w:pPr>
            <w:r w:rsidRPr="007F7626">
              <w:rPr>
                <w:sz w:val="24"/>
                <w:szCs w:val="24"/>
              </w:rPr>
              <w:t>4,25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65E4" w14:textId="77777777" w:rsidR="00881F30" w:rsidRPr="007F7626" w:rsidRDefault="00881F30" w:rsidP="00A03670">
            <w:pPr>
              <w:jc w:val="center"/>
              <w:rPr>
                <w:sz w:val="24"/>
                <w:szCs w:val="24"/>
              </w:rPr>
            </w:pPr>
            <w:r w:rsidRPr="007F7626">
              <w:rPr>
                <w:sz w:val="24"/>
                <w:szCs w:val="24"/>
              </w:rPr>
              <w:t>10,48 a ± 2,21 a</w:t>
            </w:r>
          </w:p>
        </w:tc>
      </w:tr>
      <w:tr w:rsidR="00881F30" w:rsidRPr="0095791A" w14:paraId="2085F031" w14:textId="77777777" w:rsidTr="00633D12">
        <w:trPr>
          <w:trHeight w:val="330"/>
        </w:trPr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FBBB" w14:textId="0776A872" w:rsidR="00881F30" w:rsidRPr="007F7626" w:rsidRDefault="00881F30" w:rsidP="00A03670">
            <w:pPr>
              <w:jc w:val="center"/>
              <w:rPr>
                <w:sz w:val="24"/>
                <w:szCs w:val="24"/>
              </w:rPr>
            </w:pPr>
            <w:r w:rsidRPr="007F7626">
              <w:rPr>
                <w:sz w:val="24"/>
                <w:szCs w:val="24"/>
              </w:rPr>
              <w:t>T2</w:t>
            </w:r>
            <w:r w:rsidR="00783899">
              <w:rPr>
                <w:sz w:val="24"/>
                <w:szCs w:val="24"/>
              </w:rPr>
              <w:t xml:space="preserve"> (25% efluente)</w:t>
            </w:r>
          </w:p>
        </w:tc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24CE" w14:textId="77777777" w:rsidR="00881F30" w:rsidRPr="007F7626" w:rsidRDefault="00881F30" w:rsidP="00A03670">
            <w:pPr>
              <w:jc w:val="center"/>
              <w:rPr>
                <w:sz w:val="24"/>
                <w:szCs w:val="24"/>
              </w:rPr>
            </w:pPr>
            <w:r w:rsidRPr="007F7626">
              <w:rPr>
                <w:sz w:val="24"/>
                <w:szCs w:val="24"/>
              </w:rPr>
              <w:t>5,75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AD95" w14:textId="77777777" w:rsidR="00881F30" w:rsidRPr="007F7626" w:rsidRDefault="00881F30" w:rsidP="00A03670">
            <w:pPr>
              <w:jc w:val="center"/>
              <w:rPr>
                <w:sz w:val="24"/>
                <w:szCs w:val="24"/>
              </w:rPr>
            </w:pPr>
            <w:r w:rsidRPr="007F7626">
              <w:rPr>
                <w:sz w:val="24"/>
                <w:szCs w:val="24"/>
              </w:rPr>
              <w:t>17,69 a ± 0,5 a</w:t>
            </w:r>
          </w:p>
        </w:tc>
      </w:tr>
      <w:tr w:rsidR="00881F30" w:rsidRPr="0095791A" w14:paraId="568E06FE" w14:textId="77777777" w:rsidTr="00633D12">
        <w:trPr>
          <w:trHeight w:val="330"/>
        </w:trPr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5115" w14:textId="6E28D515" w:rsidR="00881F30" w:rsidRPr="007F7626" w:rsidRDefault="00881F30" w:rsidP="00A03670">
            <w:pPr>
              <w:jc w:val="center"/>
              <w:rPr>
                <w:sz w:val="24"/>
                <w:szCs w:val="24"/>
              </w:rPr>
            </w:pPr>
            <w:r w:rsidRPr="007F7626">
              <w:rPr>
                <w:sz w:val="24"/>
                <w:szCs w:val="24"/>
              </w:rPr>
              <w:t>T3</w:t>
            </w:r>
            <w:r w:rsidR="00783899">
              <w:rPr>
                <w:sz w:val="24"/>
                <w:szCs w:val="24"/>
              </w:rPr>
              <w:t xml:space="preserve"> (50% efluente)</w:t>
            </w:r>
          </w:p>
        </w:tc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5ED4" w14:textId="77777777" w:rsidR="00881F30" w:rsidRPr="007F7626" w:rsidRDefault="00881F30" w:rsidP="00A03670">
            <w:pPr>
              <w:jc w:val="center"/>
              <w:rPr>
                <w:sz w:val="24"/>
                <w:szCs w:val="24"/>
              </w:rPr>
            </w:pPr>
            <w:r w:rsidRPr="007F7626">
              <w:rPr>
                <w:sz w:val="24"/>
                <w:szCs w:val="24"/>
              </w:rPr>
              <w:t>4,5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E0CE" w14:textId="77777777" w:rsidR="00881F30" w:rsidRPr="007F7626" w:rsidRDefault="00881F30" w:rsidP="00A03670">
            <w:pPr>
              <w:jc w:val="center"/>
              <w:rPr>
                <w:sz w:val="24"/>
                <w:szCs w:val="24"/>
              </w:rPr>
            </w:pPr>
            <w:r w:rsidRPr="007F7626">
              <w:rPr>
                <w:sz w:val="24"/>
                <w:szCs w:val="24"/>
              </w:rPr>
              <w:t>33,02 a ± 1,29 a</w:t>
            </w:r>
          </w:p>
        </w:tc>
      </w:tr>
      <w:tr w:rsidR="00881F30" w:rsidRPr="0095791A" w14:paraId="7E1D83DA" w14:textId="77777777" w:rsidTr="00633D12">
        <w:trPr>
          <w:trHeight w:val="330"/>
        </w:trPr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150B" w14:textId="2F838542" w:rsidR="00881F30" w:rsidRPr="007F7626" w:rsidRDefault="00881F30" w:rsidP="00A03670">
            <w:pPr>
              <w:jc w:val="center"/>
              <w:rPr>
                <w:sz w:val="24"/>
                <w:szCs w:val="24"/>
              </w:rPr>
            </w:pPr>
            <w:r w:rsidRPr="007F7626">
              <w:rPr>
                <w:sz w:val="24"/>
                <w:szCs w:val="24"/>
              </w:rPr>
              <w:t>T4</w:t>
            </w:r>
            <w:r w:rsidR="00783899">
              <w:rPr>
                <w:sz w:val="24"/>
                <w:szCs w:val="24"/>
              </w:rPr>
              <w:t xml:space="preserve"> (75% efluente)</w:t>
            </w:r>
          </w:p>
        </w:tc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0782" w14:textId="77777777" w:rsidR="00881F30" w:rsidRPr="007F7626" w:rsidRDefault="00881F30" w:rsidP="00A03670">
            <w:pPr>
              <w:jc w:val="center"/>
              <w:rPr>
                <w:sz w:val="24"/>
                <w:szCs w:val="24"/>
              </w:rPr>
            </w:pPr>
            <w:r w:rsidRPr="007F7626">
              <w:rPr>
                <w:sz w:val="24"/>
                <w:szCs w:val="24"/>
              </w:rPr>
              <w:t>3,5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EF20" w14:textId="77777777" w:rsidR="00881F30" w:rsidRPr="007F7626" w:rsidRDefault="00881F30" w:rsidP="00A03670">
            <w:pPr>
              <w:jc w:val="center"/>
              <w:rPr>
                <w:sz w:val="24"/>
                <w:szCs w:val="24"/>
              </w:rPr>
            </w:pPr>
            <w:r w:rsidRPr="007F7626">
              <w:rPr>
                <w:sz w:val="24"/>
                <w:szCs w:val="24"/>
              </w:rPr>
              <w:t>13,25 a ± 2,64 a</w:t>
            </w:r>
          </w:p>
        </w:tc>
      </w:tr>
      <w:tr w:rsidR="00881F30" w:rsidRPr="0095791A" w14:paraId="454E2308" w14:textId="77777777" w:rsidTr="00633D12">
        <w:trPr>
          <w:trHeight w:val="330"/>
        </w:trPr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82B52" w14:textId="639C0DEA" w:rsidR="00881F30" w:rsidRPr="007F7626" w:rsidRDefault="00881F30" w:rsidP="00A03670">
            <w:pPr>
              <w:jc w:val="center"/>
              <w:rPr>
                <w:sz w:val="24"/>
                <w:szCs w:val="24"/>
              </w:rPr>
            </w:pPr>
            <w:r w:rsidRPr="007F7626">
              <w:rPr>
                <w:sz w:val="24"/>
                <w:szCs w:val="24"/>
              </w:rPr>
              <w:t>T5</w:t>
            </w:r>
            <w:r w:rsidR="00783899">
              <w:rPr>
                <w:sz w:val="24"/>
                <w:szCs w:val="24"/>
              </w:rPr>
              <w:t xml:space="preserve"> (100% efluente)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2BCA2" w14:textId="77777777" w:rsidR="00881F30" w:rsidRPr="007F7626" w:rsidRDefault="00881F30" w:rsidP="00A03670">
            <w:pPr>
              <w:jc w:val="center"/>
              <w:rPr>
                <w:sz w:val="24"/>
                <w:szCs w:val="24"/>
              </w:rPr>
            </w:pPr>
            <w:r w:rsidRPr="007F7626">
              <w:rPr>
                <w:sz w:val="24"/>
                <w:szCs w:val="24"/>
              </w:rPr>
              <w:t>4,25</w:t>
            </w:r>
          </w:p>
        </w:tc>
        <w:tc>
          <w:tcPr>
            <w:tcW w:w="20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B7682" w14:textId="77777777" w:rsidR="00881F30" w:rsidRPr="007F7626" w:rsidRDefault="00881F30" w:rsidP="00A03670">
            <w:pPr>
              <w:keepNext/>
              <w:jc w:val="center"/>
              <w:rPr>
                <w:sz w:val="24"/>
                <w:szCs w:val="24"/>
              </w:rPr>
            </w:pPr>
            <w:r w:rsidRPr="007F7626">
              <w:rPr>
                <w:sz w:val="24"/>
                <w:szCs w:val="24"/>
              </w:rPr>
              <w:t>20,9 a ± 8,08 a</w:t>
            </w:r>
          </w:p>
        </w:tc>
      </w:tr>
    </w:tbl>
    <w:p w14:paraId="3D739C30" w14:textId="63992662" w:rsidR="00EF5393" w:rsidRDefault="00881F30" w:rsidP="007B3DA9">
      <w:pPr>
        <w:pStyle w:val="Legenda"/>
      </w:pPr>
      <w:r w:rsidRPr="0095791A">
        <w:rPr>
          <w:rFonts w:ascii="Times New Roman" w:hAnsi="Times New Roman"/>
          <w:i w:val="0"/>
          <w:color w:val="auto"/>
        </w:rPr>
        <w:t xml:space="preserve">Letras iguais não diferem entre </w:t>
      </w:r>
      <w:r w:rsidR="00511040" w:rsidRPr="0095791A">
        <w:rPr>
          <w:rFonts w:ascii="Times New Roman" w:hAnsi="Times New Roman"/>
          <w:i w:val="0"/>
          <w:color w:val="auto"/>
        </w:rPr>
        <w:t>si</w:t>
      </w:r>
      <w:r w:rsidRPr="0095791A">
        <w:rPr>
          <w:rFonts w:ascii="Times New Roman" w:hAnsi="Times New Roman"/>
          <w:i w:val="0"/>
          <w:color w:val="auto"/>
        </w:rPr>
        <w:t xml:space="preserve"> pelo teste de </w:t>
      </w:r>
      <w:proofErr w:type="spellStart"/>
      <w:r w:rsidRPr="0095791A">
        <w:rPr>
          <w:rFonts w:ascii="Times New Roman" w:hAnsi="Times New Roman"/>
          <w:i w:val="0"/>
          <w:color w:val="auto"/>
        </w:rPr>
        <w:t>Tukey</w:t>
      </w:r>
      <w:proofErr w:type="spellEnd"/>
      <w:r>
        <w:rPr>
          <w:rFonts w:ascii="Times New Roman" w:hAnsi="Times New Roman"/>
          <w:i w:val="0"/>
          <w:color w:val="auto"/>
        </w:rPr>
        <w:t xml:space="preserve"> a 5% de significância</w:t>
      </w:r>
    </w:p>
    <w:p w14:paraId="3BC0AD9F" w14:textId="1FEE2BEE" w:rsidR="00881F30" w:rsidRDefault="001E1C3C" w:rsidP="006A00D4">
      <w:pPr>
        <w:spacing w:line="360" w:lineRule="auto"/>
        <w:jc w:val="both"/>
        <w:rPr>
          <w:sz w:val="24"/>
        </w:rPr>
      </w:pPr>
      <w:r>
        <w:rPr>
          <w:sz w:val="24"/>
        </w:rPr>
        <w:t>Estatisticamente</w:t>
      </w:r>
      <w:r w:rsidR="00783899">
        <w:rPr>
          <w:sz w:val="24"/>
        </w:rPr>
        <w:t>,</w:t>
      </w:r>
      <w:r w:rsidR="00DC3FE1">
        <w:rPr>
          <w:sz w:val="24"/>
        </w:rPr>
        <w:t xml:space="preserve"> </w:t>
      </w:r>
      <w:r>
        <w:rPr>
          <w:sz w:val="24"/>
        </w:rPr>
        <w:t>todos os tratamentos</w:t>
      </w:r>
      <w:r w:rsidR="00DC3FE1">
        <w:rPr>
          <w:sz w:val="24"/>
        </w:rPr>
        <w:t xml:space="preserve"> não diferiram pelo teste de </w:t>
      </w:r>
      <w:proofErr w:type="spellStart"/>
      <w:r w:rsidR="00DC3FE1">
        <w:rPr>
          <w:sz w:val="24"/>
        </w:rPr>
        <w:t>Tukey</w:t>
      </w:r>
      <w:proofErr w:type="spellEnd"/>
      <w:r w:rsidR="00783899">
        <w:rPr>
          <w:sz w:val="24"/>
        </w:rPr>
        <w:t>,</w:t>
      </w:r>
      <w:r w:rsidR="00DC3FE1">
        <w:rPr>
          <w:sz w:val="24"/>
        </w:rPr>
        <w:t xml:space="preserve"> a 5% de significância</w:t>
      </w:r>
      <w:r w:rsidR="00783899">
        <w:rPr>
          <w:sz w:val="24"/>
        </w:rPr>
        <w:t xml:space="preserve"> (p =</w:t>
      </w:r>
      <w:r w:rsidR="00DC3FE1">
        <w:rPr>
          <w:sz w:val="24"/>
        </w:rPr>
        <w:t xml:space="preserve"> 0,4271</w:t>
      </w:r>
      <w:r w:rsidR="00783899">
        <w:rPr>
          <w:sz w:val="24"/>
        </w:rPr>
        <w:t>)</w:t>
      </w:r>
      <w:r w:rsidR="003F3D79">
        <w:rPr>
          <w:sz w:val="24"/>
        </w:rPr>
        <w:t>, conforme tabela 4</w:t>
      </w:r>
      <w:r w:rsidR="00DC3FE1">
        <w:rPr>
          <w:sz w:val="24"/>
        </w:rPr>
        <w:t xml:space="preserve">. </w:t>
      </w:r>
      <w:r w:rsidR="00881F30">
        <w:rPr>
          <w:sz w:val="24"/>
        </w:rPr>
        <w:t>Em um estudo realizado por Cavalcante e Perez</w:t>
      </w:r>
      <w:r w:rsidR="00CF264B">
        <w:rPr>
          <w:sz w:val="24"/>
        </w:rPr>
        <w:t xml:space="preserve"> na espécie vegetal</w:t>
      </w:r>
      <w:r w:rsidR="00CF264B" w:rsidRPr="00CF264B">
        <w:rPr>
          <w:sz w:val="24"/>
        </w:rPr>
        <w:t xml:space="preserve"> </w:t>
      </w:r>
      <w:proofErr w:type="spellStart"/>
      <w:r w:rsidR="00CF264B">
        <w:rPr>
          <w:sz w:val="24"/>
        </w:rPr>
        <w:t>Leucaena</w:t>
      </w:r>
      <w:proofErr w:type="spellEnd"/>
      <w:r w:rsidR="00CF264B">
        <w:rPr>
          <w:sz w:val="24"/>
        </w:rPr>
        <w:t xml:space="preserve"> </w:t>
      </w:r>
      <w:proofErr w:type="spellStart"/>
      <w:r w:rsidR="00CF264B" w:rsidRPr="00FA0E7B">
        <w:rPr>
          <w:i/>
          <w:sz w:val="24"/>
        </w:rPr>
        <w:t>leucocephala</w:t>
      </w:r>
      <w:proofErr w:type="spellEnd"/>
      <w:r w:rsidR="00CF264B" w:rsidRPr="00FA0E7B">
        <w:rPr>
          <w:i/>
          <w:sz w:val="24"/>
        </w:rPr>
        <w:t xml:space="preserve"> (</w:t>
      </w:r>
      <w:proofErr w:type="spellStart"/>
      <w:r w:rsidR="00CF264B">
        <w:rPr>
          <w:i/>
          <w:sz w:val="24"/>
        </w:rPr>
        <w:t>L</w:t>
      </w:r>
      <w:r w:rsidR="00CF264B" w:rsidRPr="00FA0E7B">
        <w:rPr>
          <w:i/>
          <w:sz w:val="24"/>
        </w:rPr>
        <w:t>am</w:t>
      </w:r>
      <w:proofErr w:type="spellEnd"/>
      <w:r w:rsidR="00CF264B" w:rsidRPr="00FA0E7B">
        <w:rPr>
          <w:i/>
          <w:sz w:val="24"/>
        </w:rPr>
        <w:t xml:space="preserve">) de </w:t>
      </w:r>
      <w:proofErr w:type="spellStart"/>
      <w:r w:rsidR="00CF264B">
        <w:rPr>
          <w:i/>
          <w:sz w:val="24"/>
        </w:rPr>
        <w:t>W</w:t>
      </w:r>
      <w:r w:rsidR="00CF264B" w:rsidRPr="00FA0E7B">
        <w:rPr>
          <w:i/>
          <w:sz w:val="24"/>
        </w:rPr>
        <w:t>it</w:t>
      </w:r>
      <w:proofErr w:type="spellEnd"/>
      <w:r w:rsidR="00A73669">
        <w:rPr>
          <w:sz w:val="24"/>
        </w:rPr>
        <w:t xml:space="preserve"> </w:t>
      </w:r>
      <w:r w:rsidR="00881F30">
        <w:rPr>
          <w:sz w:val="24"/>
        </w:rPr>
        <w:t>(1996)</w:t>
      </w:r>
      <w:r w:rsidR="00511040">
        <w:rPr>
          <w:sz w:val="24"/>
        </w:rPr>
        <w:t>,</w:t>
      </w:r>
      <w:r w:rsidR="00881F30">
        <w:rPr>
          <w:sz w:val="24"/>
        </w:rPr>
        <w:t xml:space="preserve"> em que foram analisados diferentes faixas de pH,</w:t>
      </w:r>
      <w:r w:rsidR="000B5568">
        <w:rPr>
          <w:sz w:val="24"/>
        </w:rPr>
        <w:t xml:space="preserve"> por meio de soluções tampão</w:t>
      </w:r>
      <w:r w:rsidR="00341AC9">
        <w:rPr>
          <w:sz w:val="24"/>
        </w:rPr>
        <w:t xml:space="preserve"> acondicionadas em placa de </w:t>
      </w:r>
      <w:proofErr w:type="spellStart"/>
      <w:r w:rsidR="00341AC9">
        <w:rPr>
          <w:sz w:val="24"/>
        </w:rPr>
        <w:t>petri</w:t>
      </w:r>
      <w:proofErr w:type="spellEnd"/>
      <w:r w:rsidR="00341AC9">
        <w:rPr>
          <w:sz w:val="24"/>
        </w:rPr>
        <w:t xml:space="preserve"> contendo papel filtro</w:t>
      </w:r>
      <w:r w:rsidR="00231001">
        <w:rPr>
          <w:sz w:val="24"/>
        </w:rPr>
        <w:t xml:space="preserve">, </w:t>
      </w:r>
      <w:r w:rsidR="00881F30">
        <w:rPr>
          <w:sz w:val="24"/>
        </w:rPr>
        <w:t xml:space="preserve">constatou-se que os níveis de pH próximos de 5 não interferem significativamente </w:t>
      </w:r>
      <w:r w:rsidR="00231001">
        <w:rPr>
          <w:sz w:val="24"/>
        </w:rPr>
        <w:t>a</w:t>
      </w:r>
      <w:r w:rsidR="00881F30">
        <w:rPr>
          <w:sz w:val="24"/>
        </w:rPr>
        <w:t xml:space="preserve"> germinação. Deste modo, presume-se que o índice de pH obtido não interferiu no desenvolvimento das sementes de </w:t>
      </w:r>
      <w:proofErr w:type="spellStart"/>
      <w:r w:rsidR="00881F30" w:rsidRPr="00FA0E7B">
        <w:rPr>
          <w:i/>
          <w:sz w:val="24"/>
        </w:rPr>
        <w:t>Brassica</w:t>
      </w:r>
      <w:proofErr w:type="spellEnd"/>
      <w:r w:rsidR="00881F30" w:rsidRPr="00FA0E7B">
        <w:rPr>
          <w:i/>
          <w:sz w:val="24"/>
        </w:rPr>
        <w:t xml:space="preserve"> </w:t>
      </w:r>
      <w:proofErr w:type="spellStart"/>
      <w:r w:rsidR="00881F30" w:rsidRPr="00FA0E7B">
        <w:rPr>
          <w:i/>
          <w:sz w:val="24"/>
        </w:rPr>
        <w:t>oleracea</w:t>
      </w:r>
      <w:proofErr w:type="spellEnd"/>
      <w:r w:rsidR="00881F30" w:rsidRPr="00FA0E7B">
        <w:rPr>
          <w:i/>
          <w:sz w:val="24"/>
        </w:rPr>
        <w:t xml:space="preserve"> 4 estações</w:t>
      </w:r>
      <w:r w:rsidR="00881F30">
        <w:rPr>
          <w:sz w:val="24"/>
        </w:rPr>
        <w:t>.</w:t>
      </w:r>
    </w:p>
    <w:p w14:paraId="2D820F55" w14:textId="39665814" w:rsidR="0012462E" w:rsidRDefault="00783899" w:rsidP="00C43F95">
      <w:pPr>
        <w:spacing w:line="360" w:lineRule="auto"/>
        <w:jc w:val="both"/>
        <w:rPr>
          <w:sz w:val="24"/>
        </w:rPr>
      </w:pPr>
      <w:r>
        <w:rPr>
          <w:sz w:val="24"/>
        </w:rPr>
        <w:t>Apesar de não apresentar diferença estatística</w:t>
      </w:r>
      <w:r w:rsidR="00DA2C71">
        <w:rPr>
          <w:sz w:val="24"/>
        </w:rPr>
        <w:t xml:space="preserve"> pelo teste de </w:t>
      </w:r>
      <w:proofErr w:type="spellStart"/>
      <w:r w:rsidR="00DA2C71">
        <w:rPr>
          <w:sz w:val="24"/>
        </w:rPr>
        <w:t>Tukey</w:t>
      </w:r>
      <w:proofErr w:type="spellEnd"/>
      <w:r>
        <w:rPr>
          <w:sz w:val="24"/>
        </w:rPr>
        <w:t xml:space="preserve">, foi possível </w:t>
      </w:r>
      <w:r w:rsidR="0020143A">
        <w:rPr>
          <w:sz w:val="24"/>
        </w:rPr>
        <w:t xml:space="preserve">perceber percentualmente </w:t>
      </w:r>
      <w:r w:rsidR="00881F30">
        <w:rPr>
          <w:sz w:val="24"/>
        </w:rPr>
        <w:t>que o T</w:t>
      </w:r>
      <w:r w:rsidR="0020143A">
        <w:rPr>
          <w:sz w:val="24"/>
        </w:rPr>
        <w:t>2</w:t>
      </w:r>
      <w:r w:rsidR="00881F30">
        <w:rPr>
          <w:sz w:val="24"/>
        </w:rPr>
        <w:t xml:space="preserve"> foi o</w:t>
      </w:r>
      <w:r>
        <w:rPr>
          <w:sz w:val="24"/>
        </w:rPr>
        <w:t xml:space="preserve"> tratamento</w:t>
      </w:r>
      <w:r w:rsidR="00881F30">
        <w:rPr>
          <w:sz w:val="24"/>
        </w:rPr>
        <w:t xml:space="preserve"> que apresentou maior germinação </w:t>
      </w:r>
      <w:r w:rsidR="003B6662">
        <w:rPr>
          <w:sz w:val="24"/>
        </w:rPr>
        <w:t xml:space="preserve">(35%) </w:t>
      </w:r>
      <w:r w:rsidR="00881F30">
        <w:rPr>
          <w:sz w:val="24"/>
        </w:rPr>
        <w:t>e o T3 apresentou maior crescimento da raiz</w:t>
      </w:r>
      <w:r w:rsidR="003B6662">
        <w:rPr>
          <w:sz w:val="24"/>
        </w:rPr>
        <w:t xml:space="preserve"> </w:t>
      </w:r>
      <w:r w:rsidR="00110535">
        <w:rPr>
          <w:sz w:val="24"/>
        </w:rPr>
        <w:t>com diferença de</w:t>
      </w:r>
      <w:r w:rsidR="0020143A">
        <w:rPr>
          <w:sz w:val="24"/>
        </w:rPr>
        <w:t xml:space="preserve"> </w:t>
      </w:r>
      <w:r w:rsidR="003B6662">
        <w:rPr>
          <w:sz w:val="24"/>
        </w:rPr>
        <w:t>215%</w:t>
      </w:r>
      <w:r w:rsidR="00110535">
        <w:rPr>
          <w:sz w:val="24"/>
        </w:rPr>
        <w:t xml:space="preserve"> entre eles.</w:t>
      </w:r>
      <w:r>
        <w:rPr>
          <w:sz w:val="24"/>
        </w:rPr>
        <w:t xml:space="preserve"> </w:t>
      </w:r>
      <w:r w:rsidR="00D847AB">
        <w:rPr>
          <w:sz w:val="24"/>
        </w:rPr>
        <w:t xml:space="preserve">Apesar dos resultados obtidos </w:t>
      </w:r>
      <w:r w:rsidR="003B6662">
        <w:rPr>
          <w:sz w:val="24"/>
        </w:rPr>
        <w:t xml:space="preserve">neste estudo, </w:t>
      </w:r>
      <w:r w:rsidR="00D847AB">
        <w:rPr>
          <w:sz w:val="24"/>
        </w:rPr>
        <w:t xml:space="preserve">mais </w:t>
      </w:r>
      <w:r w:rsidR="003B6662">
        <w:rPr>
          <w:sz w:val="24"/>
        </w:rPr>
        <w:t xml:space="preserve">testes devem ser realizados utilizando efluente da lavagem da laranja, </w:t>
      </w:r>
      <w:r w:rsidR="00D847AB">
        <w:rPr>
          <w:sz w:val="24"/>
        </w:rPr>
        <w:t xml:space="preserve">para melhor compreensão do modo como </w:t>
      </w:r>
      <w:r w:rsidR="003B6662">
        <w:rPr>
          <w:sz w:val="24"/>
        </w:rPr>
        <w:t>o efluente afeta os ecossistemas e os sistemas biológicos</w:t>
      </w:r>
      <w:r w:rsidR="00373F2A">
        <w:rPr>
          <w:sz w:val="24"/>
        </w:rPr>
        <w:t>.</w:t>
      </w:r>
      <w:r w:rsidR="003B6662">
        <w:rPr>
          <w:sz w:val="24"/>
        </w:rPr>
        <w:t xml:space="preserve"> </w:t>
      </w:r>
    </w:p>
    <w:p w14:paraId="1A369DE7" w14:textId="77777777" w:rsidR="00783899" w:rsidRDefault="00783899" w:rsidP="00C43F9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71930140" w14:textId="77777777" w:rsidR="00881F30" w:rsidRDefault="0012462E" w:rsidP="0012462E">
      <w:pPr>
        <w:tabs>
          <w:tab w:val="left" w:pos="129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42057D">
        <w:rPr>
          <w:b/>
          <w:sz w:val="24"/>
          <w:szCs w:val="24"/>
        </w:rPr>
        <w:t>CONCLUSÃO</w:t>
      </w:r>
      <w:r w:rsidR="00555769">
        <w:rPr>
          <w:b/>
          <w:sz w:val="24"/>
          <w:szCs w:val="24"/>
        </w:rPr>
        <w:t xml:space="preserve"> </w:t>
      </w:r>
    </w:p>
    <w:p w14:paraId="2FA3D821" w14:textId="77777777" w:rsidR="00881F30" w:rsidRDefault="00881F30" w:rsidP="0012462E">
      <w:pPr>
        <w:tabs>
          <w:tab w:val="left" w:pos="1290"/>
        </w:tabs>
        <w:jc w:val="both"/>
        <w:rPr>
          <w:sz w:val="24"/>
          <w:szCs w:val="24"/>
        </w:rPr>
      </w:pPr>
    </w:p>
    <w:p w14:paraId="4772039F" w14:textId="264DD0E2" w:rsidR="00751581" w:rsidRDefault="005E435A" w:rsidP="004401FD">
      <w:pPr>
        <w:tabs>
          <w:tab w:val="left" w:pos="129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81F30">
        <w:rPr>
          <w:sz w:val="24"/>
          <w:szCs w:val="24"/>
        </w:rPr>
        <w:t xml:space="preserve">O efluente utilizado no estudo </w:t>
      </w:r>
      <w:r w:rsidR="00783899">
        <w:rPr>
          <w:sz w:val="24"/>
          <w:szCs w:val="24"/>
        </w:rPr>
        <w:t>não demonstrou ser tóxico para o repolho (</w:t>
      </w:r>
      <w:proofErr w:type="spellStart"/>
      <w:r w:rsidR="00881F30" w:rsidRPr="00FF7F38">
        <w:rPr>
          <w:i/>
          <w:sz w:val="24"/>
          <w:szCs w:val="24"/>
        </w:rPr>
        <w:t>Brassica</w:t>
      </w:r>
      <w:proofErr w:type="spellEnd"/>
      <w:r w:rsidR="00881F30" w:rsidRPr="00FF7F38">
        <w:rPr>
          <w:i/>
          <w:sz w:val="24"/>
          <w:szCs w:val="24"/>
        </w:rPr>
        <w:t xml:space="preserve"> </w:t>
      </w:r>
      <w:proofErr w:type="spellStart"/>
      <w:r w:rsidR="00881F30" w:rsidRPr="00FF7F38">
        <w:rPr>
          <w:i/>
          <w:sz w:val="24"/>
          <w:szCs w:val="24"/>
        </w:rPr>
        <w:t>oleracea</w:t>
      </w:r>
      <w:proofErr w:type="spellEnd"/>
      <w:r w:rsidR="00783899">
        <w:rPr>
          <w:i/>
          <w:sz w:val="24"/>
          <w:szCs w:val="24"/>
        </w:rPr>
        <w:t>)</w:t>
      </w:r>
      <w:r w:rsidR="00783899">
        <w:rPr>
          <w:sz w:val="24"/>
          <w:szCs w:val="24"/>
        </w:rPr>
        <w:t>, e suas características físico-química</w:t>
      </w:r>
      <w:r w:rsidR="00881F30">
        <w:rPr>
          <w:sz w:val="24"/>
          <w:szCs w:val="24"/>
        </w:rPr>
        <w:t xml:space="preserve">s não exibem alterações que afetam negativamente </w:t>
      </w:r>
      <w:r w:rsidR="00881F30">
        <w:rPr>
          <w:sz w:val="24"/>
          <w:szCs w:val="24"/>
        </w:rPr>
        <w:lastRenderedPageBreak/>
        <w:t>o desenvolvimento vegetal</w:t>
      </w:r>
      <w:r w:rsidR="00783899">
        <w:rPr>
          <w:sz w:val="24"/>
          <w:szCs w:val="24"/>
        </w:rPr>
        <w:t>. Nesse sentido, prev</w:t>
      </w:r>
      <w:r w:rsidR="00B05028">
        <w:rPr>
          <w:sz w:val="24"/>
          <w:szCs w:val="24"/>
        </w:rPr>
        <w:t>ê</w:t>
      </w:r>
      <w:r w:rsidR="00783899">
        <w:rPr>
          <w:sz w:val="24"/>
          <w:szCs w:val="24"/>
        </w:rPr>
        <w:t xml:space="preserve">-se que o efluente da lavagem da laranja pode ser </w:t>
      </w:r>
      <w:bookmarkStart w:id="9" w:name="_GoBack"/>
      <w:bookmarkEnd w:id="9"/>
      <w:r w:rsidR="00783899">
        <w:rPr>
          <w:sz w:val="24"/>
          <w:szCs w:val="24"/>
        </w:rPr>
        <w:t>reutilizado como água de irrigação na agricultura.</w:t>
      </w:r>
    </w:p>
    <w:p w14:paraId="1B9FA528" w14:textId="77777777" w:rsidR="004401FD" w:rsidRDefault="004401FD" w:rsidP="0012462E">
      <w:pPr>
        <w:tabs>
          <w:tab w:val="left" w:pos="1290"/>
        </w:tabs>
        <w:jc w:val="both"/>
        <w:rPr>
          <w:sz w:val="24"/>
          <w:szCs w:val="24"/>
        </w:rPr>
      </w:pPr>
    </w:p>
    <w:p w14:paraId="568F9F1C" w14:textId="77777777" w:rsidR="0012462E" w:rsidRPr="00001E41" w:rsidRDefault="0012462E" w:rsidP="0012462E">
      <w:pPr>
        <w:tabs>
          <w:tab w:val="left" w:pos="1290"/>
        </w:tabs>
        <w:jc w:val="both"/>
        <w:rPr>
          <w:color w:val="FF0000"/>
          <w:sz w:val="24"/>
          <w:szCs w:val="24"/>
        </w:rPr>
      </w:pPr>
      <w:r w:rsidRPr="00001E41">
        <w:rPr>
          <w:b/>
          <w:sz w:val="24"/>
          <w:szCs w:val="24"/>
        </w:rPr>
        <w:t xml:space="preserve">REFERÊNCIAS </w:t>
      </w:r>
    </w:p>
    <w:p w14:paraId="5ED7DC1F" w14:textId="77777777" w:rsidR="0012462E" w:rsidRDefault="0012462E" w:rsidP="0012462E">
      <w:pPr>
        <w:tabs>
          <w:tab w:val="left" w:pos="709"/>
        </w:tabs>
        <w:jc w:val="both"/>
        <w:rPr>
          <w:sz w:val="24"/>
          <w:szCs w:val="28"/>
        </w:rPr>
      </w:pPr>
    </w:p>
    <w:p w14:paraId="1A248122" w14:textId="77777777" w:rsidR="00F65B4F" w:rsidRPr="0042751F" w:rsidRDefault="00F65B4F" w:rsidP="00F65B4F">
      <w:pPr>
        <w:jc w:val="both"/>
        <w:rPr>
          <w:sz w:val="24"/>
          <w:szCs w:val="24"/>
        </w:rPr>
      </w:pPr>
      <w:proofErr w:type="spellStart"/>
      <w:r w:rsidRPr="0042751F">
        <w:rPr>
          <w:sz w:val="24"/>
          <w:szCs w:val="24"/>
        </w:rPr>
        <w:t>Action</w:t>
      </w:r>
      <w:proofErr w:type="spellEnd"/>
      <w:r w:rsidRPr="0042751F">
        <w:rPr>
          <w:sz w:val="24"/>
          <w:szCs w:val="24"/>
        </w:rPr>
        <w:t xml:space="preserve"> – Equipe </w:t>
      </w:r>
      <w:proofErr w:type="spellStart"/>
      <w:r w:rsidRPr="0042751F">
        <w:rPr>
          <w:sz w:val="24"/>
          <w:szCs w:val="24"/>
        </w:rPr>
        <w:t>Estatcamp</w:t>
      </w:r>
      <w:proofErr w:type="spellEnd"/>
      <w:r w:rsidRPr="0042751F">
        <w:rPr>
          <w:sz w:val="24"/>
          <w:szCs w:val="24"/>
        </w:rPr>
        <w:t xml:space="preserve"> (2014). </w:t>
      </w:r>
      <w:r w:rsidRPr="0042751F">
        <w:rPr>
          <w:b/>
          <w:sz w:val="24"/>
          <w:szCs w:val="24"/>
        </w:rPr>
        <w:t xml:space="preserve">Software </w:t>
      </w:r>
      <w:proofErr w:type="spellStart"/>
      <w:r w:rsidRPr="0042751F">
        <w:rPr>
          <w:b/>
          <w:sz w:val="24"/>
          <w:szCs w:val="24"/>
        </w:rPr>
        <w:t>Action</w:t>
      </w:r>
      <w:proofErr w:type="spellEnd"/>
      <w:r w:rsidRPr="0042751F">
        <w:rPr>
          <w:b/>
          <w:sz w:val="24"/>
          <w:szCs w:val="24"/>
        </w:rPr>
        <w:t xml:space="preserve">. </w:t>
      </w:r>
      <w:proofErr w:type="spellStart"/>
      <w:r w:rsidRPr="0042751F">
        <w:rPr>
          <w:b/>
          <w:sz w:val="24"/>
          <w:szCs w:val="24"/>
        </w:rPr>
        <w:t>Estatcamp</w:t>
      </w:r>
      <w:proofErr w:type="spellEnd"/>
      <w:r w:rsidRPr="0042751F">
        <w:rPr>
          <w:sz w:val="24"/>
          <w:szCs w:val="24"/>
        </w:rPr>
        <w:t xml:space="preserve"> – Consultoria em estatística e qualidade, São Carlos – SP, Brasil. Disponível em: &lt;</w:t>
      </w:r>
      <w:hyperlink r:id="rId11" w:history="1">
        <w:r w:rsidRPr="0042751F">
          <w:rPr>
            <w:rStyle w:val="Hyperlink"/>
            <w:sz w:val="24"/>
            <w:szCs w:val="24"/>
            <w:u w:val="none"/>
          </w:rPr>
          <w:t>http://www.portalaction.com.br/</w:t>
        </w:r>
      </w:hyperlink>
      <w:r w:rsidRPr="0042751F">
        <w:rPr>
          <w:sz w:val="24"/>
          <w:szCs w:val="24"/>
        </w:rPr>
        <w:t>&gt;. Acesso em: 06 de maio de 2018.</w:t>
      </w:r>
    </w:p>
    <w:p w14:paraId="057AB019" w14:textId="77777777" w:rsidR="00F65B4F" w:rsidRPr="0042751F" w:rsidRDefault="00F65B4F" w:rsidP="00F65B4F">
      <w:pPr>
        <w:jc w:val="both"/>
        <w:rPr>
          <w:sz w:val="24"/>
          <w:szCs w:val="24"/>
        </w:rPr>
      </w:pPr>
    </w:p>
    <w:p w14:paraId="4EC27224" w14:textId="77777777" w:rsidR="00F65B4F" w:rsidRPr="0042751F" w:rsidRDefault="00F65B4F" w:rsidP="003363C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2751F">
        <w:rPr>
          <w:sz w:val="24"/>
          <w:szCs w:val="24"/>
        </w:rPr>
        <w:t xml:space="preserve">AGÊNCIA PARÁ, </w:t>
      </w:r>
      <w:r w:rsidRPr="0042751F">
        <w:rPr>
          <w:b/>
          <w:sz w:val="24"/>
          <w:szCs w:val="24"/>
        </w:rPr>
        <w:t>51ª Reunião da Câmara Setorial da Cadeia Produtiva da Citricultura</w:t>
      </w:r>
      <w:r w:rsidRPr="0042751F">
        <w:rPr>
          <w:sz w:val="24"/>
          <w:szCs w:val="24"/>
        </w:rPr>
        <w:t>. Disponível em: &lt; http://www.agricultura.gov.br/assuntos/camaras-setoriais-tematicas/documentos/camaras-setoriais/citricultura/2017/51a</w:t>
      </w:r>
      <w:r w:rsidR="003363C1" w:rsidRPr="0042751F">
        <w:rPr>
          <w:sz w:val="24"/>
          <w:szCs w:val="24"/>
        </w:rPr>
        <w:t xml:space="preserve"> </w:t>
      </w:r>
      <w:proofErr w:type="spellStart"/>
      <w:r w:rsidRPr="0042751F">
        <w:rPr>
          <w:sz w:val="24"/>
          <w:szCs w:val="24"/>
        </w:rPr>
        <w:t>ro</w:t>
      </w:r>
      <w:proofErr w:type="spellEnd"/>
      <w:r w:rsidRPr="0042751F">
        <w:rPr>
          <w:sz w:val="24"/>
          <w:szCs w:val="24"/>
        </w:rPr>
        <w:t>/app_adepara_pragas_51ro_citrus.pdf&gt;. Acesso em: 10 de maio de 2017.</w:t>
      </w:r>
    </w:p>
    <w:p w14:paraId="14A1BEB9" w14:textId="77777777" w:rsidR="00F65B4F" w:rsidRPr="0042751F" w:rsidRDefault="00F65B4F" w:rsidP="00F65B4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C1E8B69" w14:textId="77777777" w:rsidR="00F65B4F" w:rsidRPr="0042751F" w:rsidRDefault="00F65B4F" w:rsidP="00F65B4F">
      <w:pPr>
        <w:jc w:val="both"/>
        <w:rPr>
          <w:sz w:val="24"/>
          <w:szCs w:val="24"/>
        </w:rPr>
      </w:pPr>
      <w:r w:rsidRPr="0042751F">
        <w:rPr>
          <w:sz w:val="24"/>
          <w:szCs w:val="24"/>
        </w:rPr>
        <w:t xml:space="preserve">ASTM E1963-09, Guia Padrão para Realização de Testes de Toxicidade de Plantas Terrestres, </w:t>
      </w:r>
      <w:r w:rsidRPr="0042751F">
        <w:rPr>
          <w:b/>
          <w:sz w:val="24"/>
          <w:szCs w:val="24"/>
        </w:rPr>
        <w:t xml:space="preserve">ASTM </w:t>
      </w:r>
      <w:proofErr w:type="spellStart"/>
      <w:r w:rsidRPr="0042751F">
        <w:rPr>
          <w:b/>
          <w:sz w:val="24"/>
          <w:szCs w:val="24"/>
        </w:rPr>
        <w:t>International</w:t>
      </w:r>
      <w:proofErr w:type="spellEnd"/>
      <w:r w:rsidRPr="0042751F">
        <w:rPr>
          <w:b/>
          <w:sz w:val="24"/>
          <w:szCs w:val="24"/>
        </w:rPr>
        <w:t xml:space="preserve">, West </w:t>
      </w:r>
      <w:proofErr w:type="spellStart"/>
      <w:r w:rsidRPr="0042751F">
        <w:rPr>
          <w:b/>
          <w:sz w:val="24"/>
          <w:szCs w:val="24"/>
        </w:rPr>
        <w:t>Conshohocken</w:t>
      </w:r>
      <w:proofErr w:type="spellEnd"/>
      <w:r w:rsidRPr="0042751F">
        <w:rPr>
          <w:sz w:val="24"/>
          <w:szCs w:val="24"/>
        </w:rPr>
        <w:t xml:space="preserve">, PA, 2014. Disponível em: &lt;https://www.astm.org/Standards/E1963.htm&gt;. Acesso em: 02 de março de 2018. </w:t>
      </w:r>
    </w:p>
    <w:p w14:paraId="5AD70A91" w14:textId="77777777" w:rsidR="00F65B4F" w:rsidRPr="0042751F" w:rsidRDefault="00F65B4F" w:rsidP="00F65B4F">
      <w:pPr>
        <w:jc w:val="both"/>
        <w:rPr>
          <w:sz w:val="24"/>
          <w:szCs w:val="24"/>
        </w:rPr>
      </w:pPr>
    </w:p>
    <w:p w14:paraId="06BD4B33" w14:textId="77777777" w:rsidR="00F65B4F" w:rsidRPr="0042751F" w:rsidRDefault="00F65B4F" w:rsidP="00F65B4F">
      <w:pPr>
        <w:jc w:val="both"/>
        <w:rPr>
          <w:sz w:val="24"/>
          <w:szCs w:val="24"/>
        </w:rPr>
      </w:pPr>
      <w:r w:rsidRPr="0042751F">
        <w:rPr>
          <w:sz w:val="24"/>
          <w:szCs w:val="24"/>
        </w:rPr>
        <w:t xml:space="preserve">CAVALCANTE, A. de M. B; PEREZE, S. C. J. G de A.; Efeitos da escarificação química, luz e pH na germinação de sementes de </w:t>
      </w:r>
      <w:proofErr w:type="spellStart"/>
      <w:r w:rsidRPr="0042751F">
        <w:rPr>
          <w:i/>
          <w:sz w:val="24"/>
          <w:szCs w:val="24"/>
        </w:rPr>
        <w:t>Leucaena</w:t>
      </w:r>
      <w:proofErr w:type="spellEnd"/>
      <w:r w:rsidRPr="0042751F">
        <w:rPr>
          <w:i/>
          <w:sz w:val="24"/>
          <w:szCs w:val="24"/>
        </w:rPr>
        <w:t xml:space="preserve"> </w:t>
      </w:r>
      <w:proofErr w:type="spellStart"/>
      <w:r w:rsidRPr="0042751F">
        <w:rPr>
          <w:i/>
          <w:sz w:val="24"/>
          <w:szCs w:val="24"/>
        </w:rPr>
        <w:t>leucocephala</w:t>
      </w:r>
      <w:proofErr w:type="spellEnd"/>
      <w:r w:rsidRPr="0042751F">
        <w:rPr>
          <w:i/>
          <w:sz w:val="24"/>
          <w:szCs w:val="24"/>
        </w:rPr>
        <w:t xml:space="preserve"> </w:t>
      </w:r>
      <w:proofErr w:type="spellStart"/>
      <w:r w:rsidRPr="0042751F">
        <w:rPr>
          <w:i/>
          <w:sz w:val="24"/>
          <w:szCs w:val="24"/>
        </w:rPr>
        <w:t>Lam</w:t>
      </w:r>
      <w:proofErr w:type="spellEnd"/>
      <w:r w:rsidRPr="0042751F">
        <w:rPr>
          <w:i/>
          <w:sz w:val="24"/>
          <w:szCs w:val="24"/>
        </w:rPr>
        <w:t xml:space="preserve">. (De </w:t>
      </w:r>
      <w:proofErr w:type="spellStart"/>
      <w:r w:rsidRPr="0042751F">
        <w:rPr>
          <w:i/>
          <w:sz w:val="24"/>
          <w:szCs w:val="24"/>
        </w:rPr>
        <w:t>Wit</w:t>
      </w:r>
      <w:proofErr w:type="spellEnd"/>
      <w:r w:rsidRPr="0042751F">
        <w:rPr>
          <w:i/>
          <w:sz w:val="24"/>
          <w:szCs w:val="24"/>
        </w:rPr>
        <w:t>)</w:t>
      </w:r>
      <w:r w:rsidRPr="0042751F">
        <w:rPr>
          <w:sz w:val="24"/>
          <w:szCs w:val="24"/>
        </w:rPr>
        <w:t xml:space="preserve">. </w:t>
      </w:r>
      <w:r w:rsidRPr="0042751F">
        <w:rPr>
          <w:b/>
          <w:sz w:val="24"/>
          <w:szCs w:val="24"/>
        </w:rPr>
        <w:t>Revista Ceres</w:t>
      </w:r>
      <w:r w:rsidRPr="0042751F">
        <w:rPr>
          <w:sz w:val="24"/>
          <w:szCs w:val="24"/>
        </w:rPr>
        <w:t xml:space="preserve">. 43(248): 370-318, 1996. </w:t>
      </w:r>
    </w:p>
    <w:p w14:paraId="26FA93EF" w14:textId="77777777" w:rsidR="00F65B4F" w:rsidRDefault="00F65B4F" w:rsidP="00F65B4F">
      <w:pPr>
        <w:jc w:val="both"/>
        <w:rPr>
          <w:sz w:val="24"/>
          <w:szCs w:val="24"/>
        </w:rPr>
      </w:pPr>
    </w:p>
    <w:p w14:paraId="6E34A7CE" w14:textId="434EC84E" w:rsidR="005B6D6E" w:rsidRDefault="005B6D6E" w:rsidP="00F65B4F">
      <w:pPr>
        <w:jc w:val="both"/>
        <w:rPr>
          <w:sz w:val="24"/>
          <w:szCs w:val="24"/>
        </w:rPr>
      </w:pPr>
      <w:r w:rsidRPr="00DA2552">
        <w:rPr>
          <w:sz w:val="24"/>
          <w:szCs w:val="24"/>
        </w:rPr>
        <w:t>CETESB.</w:t>
      </w:r>
      <w:r>
        <w:rPr>
          <w:sz w:val="24"/>
          <w:szCs w:val="24"/>
        </w:rPr>
        <w:t xml:space="preserve"> </w:t>
      </w:r>
      <w:r w:rsidR="00F90617">
        <w:rPr>
          <w:sz w:val="24"/>
          <w:szCs w:val="24"/>
        </w:rPr>
        <w:t xml:space="preserve"> Guia nacional de coleta e preservação de amostras: </w:t>
      </w:r>
      <w:r w:rsidR="00C83A9A">
        <w:rPr>
          <w:sz w:val="24"/>
          <w:szCs w:val="24"/>
        </w:rPr>
        <w:t>Água, sedimento, comunidades aquáticas e efluentes líquidos. Brasília – DF, 20</w:t>
      </w:r>
      <w:r w:rsidR="00346A58">
        <w:rPr>
          <w:sz w:val="24"/>
          <w:szCs w:val="24"/>
        </w:rPr>
        <w:t>11.</w:t>
      </w:r>
    </w:p>
    <w:p w14:paraId="75168923" w14:textId="77777777" w:rsidR="005B6D6E" w:rsidRPr="0042751F" w:rsidRDefault="005B6D6E" w:rsidP="00F65B4F">
      <w:pPr>
        <w:jc w:val="both"/>
        <w:rPr>
          <w:sz w:val="24"/>
          <w:szCs w:val="24"/>
        </w:rPr>
      </w:pPr>
    </w:p>
    <w:p w14:paraId="7609F856" w14:textId="77777777" w:rsidR="00F65B4F" w:rsidRPr="0042751F" w:rsidRDefault="00F65B4F" w:rsidP="00F65B4F">
      <w:pPr>
        <w:jc w:val="both"/>
        <w:rPr>
          <w:sz w:val="24"/>
          <w:szCs w:val="24"/>
        </w:rPr>
      </w:pPr>
      <w:r w:rsidRPr="0042751F">
        <w:rPr>
          <w:sz w:val="24"/>
          <w:szCs w:val="24"/>
        </w:rPr>
        <w:t xml:space="preserve">GALLO, L. A.; BASSO, L. C. </w:t>
      </w:r>
      <w:r w:rsidRPr="0042751F">
        <w:rPr>
          <w:b/>
          <w:sz w:val="24"/>
          <w:szCs w:val="24"/>
        </w:rPr>
        <w:t>Metabolismo do nitrogênio</w:t>
      </w:r>
      <w:r w:rsidRPr="0042751F">
        <w:rPr>
          <w:sz w:val="24"/>
          <w:szCs w:val="24"/>
        </w:rPr>
        <w:t>. 2012. Disponível em:&lt; http://docentes.esalq.usp.br/luagallo/nitrogenio.htm&gt;. Acesso em: 15 de maio de 2018.</w:t>
      </w:r>
    </w:p>
    <w:p w14:paraId="7788E424" w14:textId="77777777" w:rsidR="00F65B4F" w:rsidRPr="0042751F" w:rsidRDefault="00F65B4F" w:rsidP="00F65B4F">
      <w:pPr>
        <w:jc w:val="both"/>
        <w:rPr>
          <w:sz w:val="24"/>
          <w:szCs w:val="24"/>
        </w:rPr>
      </w:pPr>
    </w:p>
    <w:p w14:paraId="59A51E4E" w14:textId="77777777" w:rsidR="00F65B4F" w:rsidRPr="0042751F" w:rsidRDefault="00F65B4F" w:rsidP="00F65B4F">
      <w:pPr>
        <w:jc w:val="both"/>
        <w:rPr>
          <w:sz w:val="24"/>
          <w:szCs w:val="24"/>
        </w:rPr>
      </w:pPr>
      <w:r w:rsidRPr="0042751F">
        <w:rPr>
          <w:sz w:val="24"/>
          <w:szCs w:val="24"/>
        </w:rPr>
        <w:t xml:space="preserve">GOETZE, M.; THOMÉ, G.C. Efeito </w:t>
      </w:r>
      <w:proofErr w:type="spellStart"/>
      <w:r w:rsidRPr="0042751F">
        <w:rPr>
          <w:sz w:val="24"/>
          <w:szCs w:val="24"/>
        </w:rPr>
        <w:t>alelopático</w:t>
      </w:r>
      <w:proofErr w:type="spellEnd"/>
      <w:r w:rsidRPr="0042751F">
        <w:rPr>
          <w:sz w:val="24"/>
          <w:szCs w:val="24"/>
        </w:rPr>
        <w:t xml:space="preserve"> de extratos de </w:t>
      </w:r>
      <w:proofErr w:type="spellStart"/>
      <w:r w:rsidRPr="0042751F">
        <w:rPr>
          <w:i/>
          <w:sz w:val="24"/>
          <w:szCs w:val="24"/>
        </w:rPr>
        <w:t>Nicotiana</w:t>
      </w:r>
      <w:proofErr w:type="spellEnd"/>
      <w:r w:rsidRPr="0042751F">
        <w:rPr>
          <w:i/>
          <w:sz w:val="24"/>
          <w:szCs w:val="24"/>
        </w:rPr>
        <w:t xml:space="preserve"> </w:t>
      </w:r>
      <w:proofErr w:type="spellStart"/>
      <w:r w:rsidRPr="0042751F">
        <w:rPr>
          <w:i/>
          <w:sz w:val="24"/>
          <w:szCs w:val="24"/>
        </w:rPr>
        <w:t>tabacum</w:t>
      </w:r>
      <w:proofErr w:type="spellEnd"/>
      <w:r w:rsidRPr="0042751F">
        <w:rPr>
          <w:i/>
          <w:sz w:val="24"/>
          <w:szCs w:val="24"/>
        </w:rPr>
        <w:t xml:space="preserve"> e </w:t>
      </w:r>
      <w:proofErr w:type="spellStart"/>
      <w:r w:rsidRPr="0042751F">
        <w:rPr>
          <w:i/>
          <w:sz w:val="24"/>
          <w:szCs w:val="24"/>
        </w:rPr>
        <w:t>Eucalyptus</w:t>
      </w:r>
      <w:proofErr w:type="spellEnd"/>
      <w:r w:rsidRPr="0042751F">
        <w:rPr>
          <w:i/>
          <w:sz w:val="24"/>
          <w:szCs w:val="24"/>
        </w:rPr>
        <w:t xml:space="preserve"> </w:t>
      </w:r>
      <w:proofErr w:type="spellStart"/>
      <w:r w:rsidRPr="0042751F">
        <w:rPr>
          <w:i/>
          <w:sz w:val="24"/>
          <w:szCs w:val="24"/>
        </w:rPr>
        <w:t>grandis</w:t>
      </w:r>
      <w:proofErr w:type="spellEnd"/>
      <w:r w:rsidRPr="0042751F">
        <w:rPr>
          <w:sz w:val="24"/>
          <w:szCs w:val="24"/>
        </w:rPr>
        <w:t xml:space="preserve"> sobre a germinação de três espécies de hortaliças. </w:t>
      </w:r>
      <w:r w:rsidRPr="0042751F">
        <w:rPr>
          <w:b/>
          <w:sz w:val="24"/>
          <w:szCs w:val="24"/>
        </w:rPr>
        <w:t xml:space="preserve">Revista Brasileira de </w:t>
      </w:r>
      <w:proofErr w:type="spellStart"/>
      <w:r w:rsidRPr="0042751F">
        <w:rPr>
          <w:b/>
          <w:sz w:val="24"/>
          <w:szCs w:val="24"/>
        </w:rPr>
        <w:t>Agrociência</w:t>
      </w:r>
      <w:proofErr w:type="spellEnd"/>
      <w:r w:rsidRPr="0042751F">
        <w:rPr>
          <w:sz w:val="24"/>
          <w:szCs w:val="24"/>
        </w:rPr>
        <w:t>, v. 10, n. 1, p. 43-50, 2004.</w:t>
      </w:r>
    </w:p>
    <w:p w14:paraId="2E887F76" w14:textId="77777777" w:rsidR="00F65B4F" w:rsidRPr="0042751F" w:rsidRDefault="00F65B4F" w:rsidP="00F65B4F">
      <w:pPr>
        <w:jc w:val="both"/>
        <w:rPr>
          <w:sz w:val="24"/>
          <w:szCs w:val="24"/>
        </w:rPr>
      </w:pPr>
    </w:p>
    <w:p w14:paraId="08617DD9" w14:textId="6491019D" w:rsidR="00F65B4F" w:rsidRPr="0042751F" w:rsidRDefault="00F65B4F" w:rsidP="00F65B4F">
      <w:pPr>
        <w:jc w:val="both"/>
        <w:rPr>
          <w:sz w:val="24"/>
          <w:szCs w:val="24"/>
        </w:rPr>
      </w:pPr>
      <w:r w:rsidRPr="0042751F">
        <w:rPr>
          <w:sz w:val="24"/>
          <w:szCs w:val="24"/>
        </w:rPr>
        <w:t xml:space="preserve">GRANT, C.A.; FLATEN, D.N.; TOMASIEWICZ, D.J.; SHEPPARD, S. C. A importância do fósforo no desenvolvimento inicial da planta. </w:t>
      </w:r>
      <w:proofErr w:type="spellStart"/>
      <w:r w:rsidRPr="0042751F">
        <w:rPr>
          <w:b/>
          <w:sz w:val="24"/>
          <w:szCs w:val="24"/>
        </w:rPr>
        <w:t>Potafos</w:t>
      </w:r>
      <w:proofErr w:type="spellEnd"/>
      <w:r w:rsidRPr="0042751F">
        <w:rPr>
          <w:b/>
          <w:sz w:val="24"/>
          <w:szCs w:val="24"/>
        </w:rPr>
        <w:t xml:space="preserve"> - Associação Brasileira para Pesquisa da Potassa e do Fosfato</w:t>
      </w:r>
      <w:r w:rsidRPr="0042751F">
        <w:rPr>
          <w:sz w:val="24"/>
          <w:szCs w:val="24"/>
        </w:rPr>
        <w:t>. </w:t>
      </w:r>
      <w:r w:rsidRPr="0042751F">
        <w:rPr>
          <w:iCs/>
          <w:sz w:val="24"/>
          <w:szCs w:val="24"/>
        </w:rPr>
        <w:t>Informações Agronômicas</w:t>
      </w:r>
      <w:r w:rsidRPr="0042751F">
        <w:rPr>
          <w:sz w:val="24"/>
          <w:szCs w:val="24"/>
        </w:rPr>
        <w:t>, n. 95. setembro, 2001.</w:t>
      </w:r>
    </w:p>
    <w:p w14:paraId="1F259DB7" w14:textId="77777777" w:rsidR="00F65B4F" w:rsidRPr="0042751F" w:rsidRDefault="00F65B4F" w:rsidP="00F65B4F">
      <w:pPr>
        <w:jc w:val="both"/>
        <w:rPr>
          <w:sz w:val="24"/>
          <w:szCs w:val="24"/>
        </w:rPr>
      </w:pPr>
      <w:r w:rsidRPr="0042751F">
        <w:rPr>
          <w:sz w:val="24"/>
          <w:szCs w:val="24"/>
        </w:rPr>
        <w:t xml:space="preserve">MARRECO, R. A.; LOPES, N. F.; </w:t>
      </w:r>
      <w:r w:rsidRPr="0042751F">
        <w:rPr>
          <w:b/>
          <w:sz w:val="24"/>
          <w:szCs w:val="24"/>
        </w:rPr>
        <w:t>Fisiologia vegetal</w:t>
      </w:r>
      <w:r w:rsidRPr="0042751F">
        <w:rPr>
          <w:sz w:val="24"/>
          <w:szCs w:val="24"/>
        </w:rPr>
        <w:t xml:space="preserve">. 3º. ed. Viçosa, MG, Ed. UFV, 2009. </w:t>
      </w:r>
    </w:p>
    <w:p w14:paraId="01202B95" w14:textId="77777777" w:rsidR="00F65B4F" w:rsidRPr="0042751F" w:rsidRDefault="00F65B4F" w:rsidP="00F65B4F">
      <w:pPr>
        <w:jc w:val="both"/>
        <w:rPr>
          <w:sz w:val="24"/>
          <w:szCs w:val="24"/>
        </w:rPr>
      </w:pPr>
    </w:p>
    <w:p w14:paraId="4A34AC26" w14:textId="77777777" w:rsidR="00F65B4F" w:rsidRPr="0042751F" w:rsidRDefault="00F65B4F" w:rsidP="00F65B4F">
      <w:pPr>
        <w:jc w:val="both"/>
        <w:rPr>
          <w:sz w:val="24"/>
          <w:szCs w:val="24"/>
        </w:rPr>
      </w:pPr>
      <w:r w:rsidRPr="0042751F">
        <w:rPr>
          <w:sz w:val="24"/>
          <w:szCs w:val="24"/>
        </w:rPr>
        <w:t xml:space="preserve">MENEZES, J. C. S. S. </w:t>
      </w:r>
      <w:r w:rsidRPr="0042751F">
        <w:rPr>
          <w:b/>
          <w:sz w:val="24"/>
          <w:szCs w:val="24"/>
        </w:rPr>
        <w:t>Tratamento e reciclagem do efluente de uma lavadeira industrial</w:t>
      </w:r>
      <w:r w:rsidRPr="0042751F">
        <w:rPr>
          <w:sz w:val="24"/>
          <w:szCs w:val="24"/>
        </w:rPr>
        <w:t>. 2005. Dissertação (Mestrado em Engenharia) – Escola de Engenharia, Universidade do Rio Grande do Sul, Porto Alegre, 2005.</w:t>
      </w:r>
    </w:p>
    <w:p w14:paraId="61BD1069" w14:textId="77777777" w:rsidR="00F65B4F" w:rsidRPr="0042751F" w:rsidRDefault="00F65B4F" w:rsidP="00F65B4F">
      <w:pPr>
        <w:jc w:val="both"/>
        <w:rPr>
          <w:sz w:val="24"/>
          <w:szCs w:val="24"/>
        </w:rPr>
      </w:pPr>
    </w:p>
    <w:p w14:paraId="2D2B72F3" w14:textId="389E57B8" w:rsidR="00F65B4F" w:rsidRPr="0042751F" w:rsidRDefault="00F65B4F" w:rsidP="00F65B4F">
      <w:pPr>
        <w:pStyle w:val="Ttulo2"/>
        <w:shd w:val="clear" w:color="auto" w:fill="FFFFFF"/>
        <w:spacing w:before="0" w:beforeAutospacing="0" w:after="75" w:afterAutospacing="0"/>
        <w:jc w:val="both"/>
        <w:rPr>
          <w:b w:val="0"/>
          <w:bCs w:val="0"/>
          <w:spacing w:val="-3"/>
          <w:sz w:val="24"/>
          <w:szCs w:val="24"/>
        </w:rPr>
      </w:pPr>
      <w:r w:rsidRPr="0042751F">
        <w:rPr>
          <w:b w:val="0"/>
          <w:sz w:val="24"/>
          <w:szCs w:val="24"/>
        </w:rPr>
        <w:t xml:space="preserve">MILLER, G. T; SPOOLMAN. S. E; </w:t>
      </w:r>
      <w:r w:rsidRPr="0042751F">
        <w:rPr>
          <w:sz w:val="24"/>
          <w:szCs w:val="24"/>
        </w:rPr>
        <w:t>Ciência ambiental</w:t>
      </w:r>
      <w:r w:rsidRPr="0042751F">
        <w:rPr>
          <w:b w:val="0"/>
          <w:sz w:val="24"/>
          <w:szCs w:val="24"/>
        </w:rPr>
        <w:t xml:space="preserve">, 14° ed. </w:t>
      </w:r>
      <w:proofErr w:type="spellStart"/>
      <w:r w:rsidRPr="0042751F">
        <w:rPr>
          <w:b w:val="0"/>
          <w:bCs w:val="0"/>
          <w:spacing w:val="-3"/>
          <w:sz w:val="24"/>
          <w:szCs w:val="24"/>
        </w:rPr>
        <w:t>Cengage</w:t>
      </w:r>
      <w:proofErr w:type="spellEnd"/>
      <w:r w:rsidRPr="0042751F">
        <w:rPr>
          <w:b w:val="0"/>
          <w:bCs w:val="0"/>
          <w:spacing w:val="-3"/>
          <w:sz w:val="24"/>
          <w:szCs w:val="24"/>
        </w:rPr>
        <w:t xml:space="preserve"> </w:t>
      </w:r>
      <w:proofErr w:type="gramStart"/>
      <w:r w:rsidRPr="0042751F">
        <w:rPr>
          <w:b w:val="0"/>
          <w:bCs w:val="0"/>
          <w:spacing w:val="-3"/>
          <w:sz w:val="24"/>
          <w:szCs w:val="24"/>
        </w:rPr>
        <w:t>Learning,</w:t>
      </w:r>
      <w:r w:rsidRPr="0042751F">
        <w:rPr>
          <w:b w:val="0"/>
          <w:sz w:val="24"/>
          <w:szCs w:val="24"/>
        </w:rPr>
        <w:t>.</w:t>
      </w:r>
      <w:proofErr w:type="gramEnd"/>
      <w:r w:rsidRPr="0042751F">
        <w:rPr>
          <w:b w:val="0"/>
          <w:sz w:val="24"/>
          <w:szCs w:val="24"/>
        </w:rPr>
        <w:t xml:space="preserve">  220 p.</w:t>
      </w:r>
      <w:r w:rsidR="00A8458A" w:rsidRPr="00A8458A">
        <w:rPr>
          <w:b w:val="0"/>
          <w:sz w:val="24"/>
          <w:szCs w:val="24"/>
        </w:rPr>
        <w:t xml:space="preserve"> </w:t>
      </w:r>
      <w:r w:rsidR="00A8458A" w:rsidRPr="0042751F">
        <w:rPr>
          <w:b w:val="0"/>
          <w:sz w:val="24"/>
          <w:szCs w:val="24"/>
        </w:rPr>
        <w:t>2015</w:t>
      </w:r>
    </w:p>
    <w:p w14:paraId="76E58FD8" w14:textId="77777777" w:rsidR="00F65B4F" w:rsidRPr="0042751F" w:rsidRDefault="00F65B4F" w:rsidP="00F65B4F">
      <w:pPr>
        <w:jc w:val="both"/>
        <w:rPr>
          <w:sz w:val="24"/>
          <w:szCs w:val="24"/>
        </w:rPr>
      </w:pPr>
    </w:p>
    <w:p w14:paraId="5FCC3AD1" w14:textId="77777777" w:rsidR="00F65B4F" w:rsidRPr="0042751F" w:rsidRDefault="00F65B4F" w:rsidP="00F65B4F">
      <w:pPr>
        <w:jc w:val="both"/>
        <w:rPr>
          <w:sz w:val="24"/>
          <w:szCs w:val="24"/>
        </w:rPr>
      </w:pPr>
      <w:r w:rsidRPr="0042751F">
        <w:rPr>
          <w:sz w:val="24"/>
          <w:szCs w:val="24"/>
        </w:rPr>
        <w:t xml:space="preserve">PONEZI, A. N.; DUARTE, M. C. T.; COURAUCCI FILHO, B.; de FIGUEIREDO, R. F. Análise da biodegradação dos componentes do óleo cítrico por GC/EM </w:t>
      </w:r>
      <w:proofErr w:type="spellStart"/>
      <w:r w:rsidRPr="0042751F">
        <w:rPr>
          <w:sz w:val="24"/>
          <w:szCs w:val="24"/>
        </w:rPr>
        <w:t>em</w:t>
      </w:r>
      <w:proofErr w:type="spellEnd"/>
      <w:r w:rsidRPr="0042751F">
        <w:rPr>
          <w:sz w:val="24"/>
          <w:szCs w:val="24"/>
        </w:rPr>
        <w:t xml:space="preserve"> análises da população microbiana de um reator de lodo ativado no tratamento de água residuária de uma indústria cítrica. </w:t>
      </w:r>
      <w:r w:rsidRPr="0042751F">
        <w:rPr>
          <w:b/>
          <w:sz w:val="24"/>
          <w:szCs w:val="24"/>
        </w:rPr>
        <w:t>Engenharia Sanitária e Ambiental</w:t>
      </w:r>
      <w:r w:rsidRPr="0042751F">
        <w:rPr>
          <w:sz w:val="24"/>
          <w:szCs w:val="24"/>
        </w:rPr>
        <w:t>. Vol. 10 – Nº4 – out/dez, 278-284, 2005.</w:t>
      </w:r>
    </w:p>
    <w:p w14:paraId="38F94CC0" w14:textId="77777777" w:rsidR="00F65B4F" w:rsidRDefault="00F65B4F" w:rsidP="00F65B4F">
      <w:pPr>
        <w:jc w:val="both"/>
        <w:rPr>
          <w:sz w:val="24"/>
          <w:szCs w:val="24"/>
        </w:rPr>
      </w:pPr>
    </w:p>
    <w:p w14:paraId="40694533" w14:textId="7F427E48" w:rsidR="005B6D6E" w:rsidRDefault="005B6D6E" w:rsidP="00F65B4F">
      <w:pPr>
        <w:jc w:val="both"/>
        <w:rPr>
          <w:sz w:val="24"/>
          <w:szCs w:val="24"/>
        </w:rPr>
      </w:pPr>
      <w:r w:rsidRPr="00455701">
        <w:rPr>
          <w:sz w:val="24"/>
          <w:szCs w:val="24"/>
        </w:rPr>
        <w:t>SABESP.</w:t>
      </w:r>
      <w:r>
        <w:rPr>
          <w:sz w:val="24"/>
          <w:szCs w:val="24"/>
        </w:rPr>
        <w:t xml:space="preserve"> </w:t>
      </w:r>
      <w:r w:rsidR="009C3AA7">
        <w:rPr>
          <w:sz w:val="24"/>
          <w:szCs w:val="24"/>
        </w:rPr>
        <w:t xml:space="preserve">Norma técnica interna SABESP NTS 013: </w:t>
      </w:r>
      <w:r w:rsidR="00BC22D2">
        <w:rPr>
          <w:sz w:val="24"/>
          <w:szCs w:val="24"/>
        </w:rPr>
        <w:t>Sólidos</w:t>
      </w:r>
      <w:r w:rsidR="009C3AA7">
        <w:rPr>
          <w:sz w:val="24"/>
          <w:szCs w:val="24"/>
        </w:rPr>
        <w:t xml:space="preserve"> método de ensaio</w:t>
      </w:r>
      <w:r w:rsidR="00FA62F4">
        <w:rPr>
          <w:sz w:val="24"/>
          <w:szCs w:val="24"/>
        </w:rPr>
        <w:t>. São Paulo, 1999. 3 p.</w:t>
      </w:r>
    </w:p>
    <w:p w14:paraId="2190887A" w14:textId="77777777" w:rsidR="005B6D6E" w:rsidRPr="0042751F" w:rsidRDefault="005B6D6E" w:rsidP="00F65B4F">
      <w:pPr>
        <w:jc w:val="both"/>
        <w:rPr>
          <w:sz w:val="24"/>
          <w:szCs w:val="24"/>
        </w:rPr>
      </w:pPr>
    </w:p>
    <w:p w14:paraId="245E79E6" w14:textId="791F9F3C" w:rsidR="00F65B4F" w:rsidRDefault="00F65B4F" w:rsidP="00F65B4F">
      <w:pPr>
        <w:jc w:val="both"/>
        <w:rPr>
          <w:sz w:val="24"/>
          <w:szCs w:val="24"/>
        </w:rPr>
      </w:pPr>
      <w:r w:rsidRPr="0042751F">
        <w:rPr>
          <w:sz w:val="24"/>
          <w:szCs w:val="24"/>
        </w:rPr>
        <w:t xml:space="preserve">RODRIGUES, L. C. de A; BARBOSA. S.; PAZIN, M.; MASSELLI, B. de S.; BEIJO, L. A; KUMMROW, F. </w:t>
      </w:r>
      <w:proofErr w:type="spellStart"/>
      <w:r w:rsidRPr="0042751F">
        <w:rPr>
          <w:sz w:val="24"/>
          <w:szCs w:val="24"/>
        </w:rPr>
        <w:t>Fitotoxidade</w:t>
      </w:r>
      <w:proofErr w:type="spellEnd"/>
      <w:r w:rsidRPr="0042751F">
        <w:rPr>
          <w:sz w:val="24"/>
          <w:szCs w:val="24"/>
        </w:rPr>
        <w:t xml:space="preserve"> e </w:t>
      </w:r>
      <w:proofErr w:type="spellStart"/>
      <w:r w:rsidRPr="0042751F">
        <w:rPr>
          <w:sz w:val="24"/>
          <w:szCs w:val="24"/>
        </w:rPr>
        <w:t>citogenotoxidade</w:t>
      </w:r>
      <w:proofErr w:type="spellEnd"/>
      <w:r w:rsidRPr="0042751F">
        <w:rPr>
          <w:sz w:val="24"/>
          <w:szCs w:val="24"/>
        </w:rPr>
        <w:t xml:space="preserve"> de água e sedimento de córrego urbano em </w:t>
      </w:r>
      <w:proofErr w:type="spellStart"/>
      <w:r w:rsidRPr="0042751F">
        <w:rPr>
          <w:sz w:val="24"/>
          <w:szCs w:val="24"/>
        </w:rPr>
        <w:t>bioensaio</w:t>
      </w:r>
      <w:proofErr w:type="spellEnd"/>
      <w:r w:rsidRPr="0042751F">
        <w:rPr>
          <w:sz w:val="24"/>
          <w:szCs w:val="24"/>
        </w:rPr>
        <w:t xml:space="preserve"> com a </w:t>
      </w:r>
      <w:proofErr w:type="spellStart"/>
      <w:r w:rsidRPr="0042751F">
        <w:rPr>
          <w:i/>
          <w:sz w:val="24"/>
          <w:szCs w:val="24"/>
        </w:rPr>
        <w:t>Lacuta</w:t>
      </w:r>
      <w:proofErr w:type="spellEnd"/>
      <w:r w:rsidRPr="0042751F">
        <w:rPr>
          <w:i/>
          <w:sz w:val="24"/>
          <w:szCs w:val="24"/>
        </w:rPr>
        <w:t xml:space="preserve"> sativa</w:t>
      </w:r>
      <w:r w:rsidRPr="0042751F">
        <w:rPr>
          <w:sz w:val="24"/>
          <w:szCs w:val="24"/>
        </w:rPr>
        <w:t xml:space="preserve">. </w:t>
      </w:r>
      <w:r w:rsidRPr="0042751F">
        <w:rPr>
          <w:b/>
          <w:sz w:val="24"/>
          <w:szCs w:val="24"/>
        </w:rPr>
        <w:t>Revista Brasileira de Engenharia Agrícola e Ambiental</w:t>
      </w:r>
      <w:r w:rsidRPr="0042751F">
        <w:rPr>
          <w:sz w:val="24"/>
          <w:szCs w:val="24"/>
        </w:rPr>
        <w:t>, v. 17, n. 10, p. 1099-1108, 2013</w:t>
      </w:r>
      <w:r w:rsidR="00A8458A">
        <w:rPr>
          <w:sz w:val="24"/>
          <w:szCs w:val="24"/>
        </w:rPr>
        <w:t>.</w:t>
      </w:r>
    </w:p>
    <w:p w14:paraId="6C9C39FB" w14:textId="77777777" w:rsidR="005B6D6E" w:rsidRPr="0042751F" w:rsidRDefault="005B6D6E" w:rsidP="00F65B4F">
      <w:pPr>
        <w:jc w:val="both"/>
        <w:rPr>
          <w:sz w:val="24"/>
          <w:szCs w:val="24"/>
        </w:rPr>
      </w:pPr>
    </w:p>
    <w:p w14:paraId="577738FB" w14:textId="77777777" w:rsidR="0012462E" w:rsidRPr="0042751F" w:rsidRDefault="00F65B4F" w:rsidP="0027641E">
      <w:pPr>
        <w:tabs>
          <w:tab w:val="left" w:pos="709"/>
        </w:tabs>
        <w:jc w:val="both"/>
        <w:rPr>
          <w:b/>
          <w:sz w:val="24"/>
          <w:szCs w:val="28"/>
        </w:rPr>
      </w:pPr>
      <w:r w:rsidRPr="0042751F">
        <w:rPr>
          <w:sz w:val="24"/>
          <w:szCs w:val="24"/>
        </w:rPr>
        <w:t xml:space="preserve">USDA. </w:t>
      </w:r>
      <w:proofErr w:type="spellStart"/>
      <w:r w:rsidRPr="0042751F">
        <w:rPr>
          <w:b/>
          <w:sz w:val="24"/>
          <w:szCs w:val="24"/>
        </w:rPr>
        <w:t>Departament</w:t>
      </w:r>
      <w:proofErr w:type="spellEnd"/>
      <w:r w:rsidRPr="0042751F">
        <w:rPr>
          <w:b/>
          <w:sz w:val="24"/>
          <w:szCs w:val="24"/>
        </w:rPr>
        <w:t xml:space="preserve"> </w:t>
      </w:r>
      <w:proofErr w:type="spellStart"/>
      <w:r w:rsidRPr="0042751F">
        <w:rPr>
          <w:b/>
          <w:sz w:val="24"/>
          <w:szCs w:val="24"/>
        </w:rPr>
        <w:t>of</w:t>
      </w:r>
      <w:proofErr w:type="spellEnd"/>
      <w:r w:rsidRPr="0042751F">
        <w:rPr>
          <w:b/>
          <w:sz w:val="24"/>
          <w:szCs w:val="24"/>
        </w:rPr>
        <w:t xml:space="preserve"> </w:t>
      </w:r>
      <w:proofErr w:type="spellStart"/>
      <w:r w:rsidRPr="0042751F">
        <w:rPr>
          <w:b/>
          <w:sz w:val="24"/>
          <w:szCs w:val="24"/>
        </w:rPr>
        <w:t>Agriculture</w:t>
      </w:r>
      <w:proofErr w:type="spellEnd"/>
      <w:r w:rsidRPr="0042751F">
        <w:rPr>
          <w:sz w:val="24"/>
          <w:szCs w:val="24"/>
        </w:rPr>
        <w:t>. Disponível em: &lt;https://www.fas.usda.gov/data/citrus-world-markets-and-trade&gt;. Acesso em: 04 de março de 2018.</w:t>
      </w:r>
    </w:p>
    <w:p w14:paraId="749258BE" w14:textId="77777777" w:rsidR="009B0125" w:rsidRPr="0012462E" w:rsidRDefault="009B0125" w:rsidP="0012462E"/>
    <w:sectPr w:rsidR="009B0125" w:rsidRPr="0012462E" w:rsidSect="00353EEF">
      <w:headerReference w:type="default" r:id="rId12"/>
      <w:footerReference w:type="default" r:id="rId13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CA45F" w14:textId="77777777" w:rsidR="00E5628D" w:rsidRDefault="00E5628D" w:rsidP="00392012">
      <w:r>
        <w:separator/>
      </w:r>
    </w:p>
  </w:endnote>
  <w:endnote w:type="continuationSeparator" w:id="0">
    <w:p w14:paraId="0E2E52E3" w14:textId="77777777" w:rsidR="00E5628D" w:rsidRDefault="00E5628D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099C8" w14:textId="77777777" w:rsidR="00EF5393" w:rsidRPr="00B84589" w:rsidRDefault="00EF5393" w:rsidP="00B84589">
    <w:pPr>
      <w:pStyle w:val="Rodap"/>
    </w:pPr>
    <w:r>
      <w:rPr>
        <w:noProof/>
      </w:rPr>
      <w:drawing>
        <wp:inline distT="0" distB="0" distL="0" distR="0" wp14:anchorId="7EA07B5D" wp14:editId="6DA9A3C8">
          <wp:extent cx="5867400" cy="581025"/>
          <wp:effectExtent l="0" t="0" r="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69A3F" w14:textId="77777777" w:rsidR="00E5628D" w:rsidRDefault="00E5628D" w:rsidP="00392012">
      <w:r>
        <w:separator/>
      </w:r>
    </w:p>
  </w:footnote>
  <w:footnote w:type="continuationSeparator" w:id="0">
    <w:p w14:paraId="3613DD76" w14:textId="77777777" w:rsidR="00E5628D" w:rsidRDefault="00E5628D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ED628" w14:textId="77777777" w:rsidR="00EF5393" w:rsidRDefault="00EF5393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0B5C4B7" wp14:editId="38487ED1">
              <wp:simplePos x="0" y="0"/>
              <wp:positionH relativeFrom="column">
                <wp:posOffset>2973070</wp:posOffset>
              </wp:positionH>
              <wp:positionV relativeFrom="paragraph">
                <wp:posOffset>-153670</wp:posOffset>
              </wp:positionV>
              <wp:extent cx="3030220" cy="418465"/>
              <wp:effectExtent l="0" t="0" r="3175" b="190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FD1962" w14:textId="77777777" w:rsidR="00EF5393" w:rsidRPr="001001BB" w:rsidRDefault="00EF5393" w:rsidP="00C100B9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28 a 30 </w:t>
                          </w:r>
                          <w:r w:rsidRPr="001001BB">
                            <w:t xml:space="preserve">de novembro </w:t>
                          </w:r>
                          <w:r>
                            <w:t xml:space="preserve">de </w:t>
                          </w:r>
                          <w:r w:rsidRPr="001001BB">
                            <w:t>201</w:t>
                          </w:r>
                          <w:r>
                            <w:t>8</w:t>
                          </w:r>
                        </w:p>
                        <w:p w14:paraId="4BC38377" w14:textId="77777777" w:rsidR="00EF5393" w:rsidRPr="001001BB" w:rsidRDefault="00EF5393" w:rsidP="00C100B9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  <w:p w14:paraId="26975548" w14:textId="77777777" w:rsidR="00EF5393" w:rsidRPr="00206969" w:rsidRDefault="00EF5393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B5C4B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234.1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" filled="f" fillcolor="#f2f2f2" stroked="f">
              <v:textbox>
                <w:txbxContent>
                  <w:p w14:paraId="1FFD1962" w14:textId="77777777" w:rsidR="00EF5393" w:rsidRPr="001001BB" w:rsidRDefault="00EF5393" w:rsidP="00C100B9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28 a 30 </w:t>
                    </w:r>
                    <w:r w:rsidRPr="001001BB">
                      <w:t xml:space="preserve">de novembro </w:t>
                    </w:r>
                    <w:r>
                      <w:t xml:space="preserve">de </w:t>
                    </w:r>
                    <w:r w:rsidRPr="001001BB">
                      <w:t>201</w:t>
                    </w:r>
                    <w:r>
                      <w:t>8</w:t>
                    </w:r>
                  </w:p>
                  <w:p w14:paraId="4BC38377" w14:textId="77777777" w:rsidR="00EF5393" w:rsidRPr="001001BB" w:rsidRDefault="00EF5393" w:rsidP="00C100B9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  <w:p w14:paraId="26975548" w14:textId="77777777" w:rsidR="00EF5393" w:rsidRPr="00206969" w:rsidRDefault="00EF5393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  <w:rPr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035E5B3" wp14:editId="3EB9F2B2">
              <wp:simplePos x="0" y="0"/>
              <wp:positionH relativeFrom="column">
                <wp:posOffset>-329565</wp:posOffset>
              </wp:positionH>
              <wp:positionV relativeFrom="paragraph">
                <wp:posOffset>-258445</wp:posOffset>
              </wp:positionV>
              <wp:extent cx="2388870" cy="662940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870" cy="662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99D2CF" w14:textId="77777777" w:rsidR="00EF5393" w:rsidRDefault="00EF5393">
                          <w:r w:rsidRPr="004C583D">
                            <w:rPr>
                              <w:noProof/>
                            </w:rPr>
                            <w:drawing>
                              <wp:inline distT="0" distB="0" distL="0" distR="0" wp14:anchorId="4A3019D3" wp14:editId="325B9F1A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035E5B3" id="_x0000_s1027" type="#_x0000_t202" style="position:absolute;left:0;text-align:left;margin-left:-25.95pt;margin-top:-20.35pt;width:188.1pt;height:52.2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" stroked="f">
              <v:textbox style="mso-fit-shape-to-text:t">
                <w:txbxContent>
                  <w:p w14:paraId="6499D2CF" w14:textId="77777777" w:rsidR="00EF5393" w:rsidRDefault="00EF5393">
                    <w:r w:rsidRPr="004C583D">
                      <w:rPr>
                        <w:noProof/>
                      </w:rPr>
                      <w:drawing>
                        <wp:inline distT="0" distB="0" distL="0" distR="0" wp14:anchorId="4A3019D3" wp14:editId="325B9F1A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t xml:space="preserve"> </w:t>
    </w:r>
  </w:p>
  <w:p w14:paraId="280AA489" w14:textId="77777777" w:rsidR="00EF5393" w:rsidRDefault="00EF5393" w:rsidP="0095437F">
    <w:pPr>
      <w:pStyle w:val="Cabealho"/>
      <w:pBdr>
        <w:bottom w:val="single" w:sz="4" w:space="1" w:color="auto"/>
      </w:pBdr>
      <w:rPr>
        <w:noProof/>
      </w:rPr>
    </w:pPr>
  </w:p>
  <w:p w14:paraId="3B56D3BE" w14:textId="77777777" w:rsidR="00EF5393" w:rsidRDefault="00EF5393" w:rsidP="0095437F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F0BB8"/>
    <w:multiLevelType w:val="hybridMultilevel"/>
    <w:tmpl w:val="A6E87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A"/>
    <w:rsid w:val="00007F4D"/>
    <w:rsid w:val="00011277"/>
    <w:rsid w:val="0001355C"/>
    <w:rsid w:val="000201E9"/>
    <w:rsid w:val="0002153F"/>
    <w:rsid w:val="000215F9"/>
    <w:rsid w:val="00027BED"/>
    <w:rsid w:val="00027D99"/>
    <w:rsid w:val="000419EE"/>
    <w:rsid w:val="00042E56"/>
    <w:rsid w:val="000447D6"/>
    <w:rsid w:val="00044DB3"/>
    <w:rsid w:val="00046026"/>
    <w:rsid w:val="00046262"/>
    <w:rsid w:val="00065D48"/>
    <w:rsid w:val="00071543"/>
    <w:rsid w:val="00076CED"/>
    <w:rsid w:val="000806AB"/>
    <w:rsid w:val="00085C3A"/>
    <w:rsid w:val="00094861"/>
    <w:rsid w:val="00094A6D"/>
    <w:rsid w:val="000A3BB0"/>
    <w:rsid w:val="000A7BB1"/>
    <w:rsid w:val="000B0814"/>
    <w:rsid w:val="000B5568"/>
    <w:rsid w:val="000D3C54"/>
    <w:rsid w:val="000D4BC9"/>
    <w:rsid w:val="000E5768"/>
    <w:rsid w:val="000F7B8F"/>
    <w:rsid w:val="001073B1"/>
    <w:rsid w:val="00110535"/>
    <w:rsid w:val="00110F5B"/>
    <w:rsid w:val="001179C2"/>
    <w:rsid w:val="00121F29"/>
    <w:rsid w:val="0012462E"/>
    <w:rsid w:val="00124ACC"/>
    <w:rsid w:val="00132EAC"/>
    <w:rsid w:val="0013351F"/>
    <w:rsid w:val="001452C7"/>
    <w:rsid w:val="00155A27"/>
    <w:rsid w:val="00160D2E"/>
    <w:rsid w:val="00165E8F"/>
    <w:rsid w:val="001732E8"/>
    <w:rsid w:val="00183C0A"/>
    <w:rsid w:val="00187B05"/>
    <w:rsid w:val="00194626"/>
    <w:rsid w:val="00195E0E"/>
    <w:rsid w:val="001969F4"/>
    <w:rsid w:val="001A4151"/>
    <w:rsid w:val="001B0DCC"/>
    <w:rsid w:val="001B1308"/>
    <w:rsid w:val="001B3370"/>
    <w:rsid w:val="001B6E63"/>
    <w:rsid w:val="001B7620"/>
    <w:rsid w:val="001C7011"/>
    <w:rsid w:val="001C79FB"/>
    <w:rsid w:val="001D1684"/>
    <w:rsid w:val="001E0438"/>
    <w:rsid w:val="001E1C3C"/>
    <w:rsid w:val="001F10B3"/>
    <w:rsid w:val="001F2052"/>
    <w:rsid w:val="001F292E"/>
    <w:rsid w:val="0020143A"/>
    <w:rsid w:val="00202A94"/>
    <w:rsid w:val="0020347B"/>
    <w:rsid w:val="00205B51"/>
    <w:rsid w:val="00206969"/>
    <w:rsid w:val="002076EF"/>
    <w:rsid w:val="002143B8"/>
    <w:rsid w:val="00217A75"/>
    <w:rsid w:val="00221B9F"/>
    <w:rsid w:val="00231001"/>
    <w:rsid w:val="0024156F"/>
    <w:rsid w:val="0024197B"/>
    <w:rsid w:val="0024285C"/>
    <w:rsid w:val="00253593"/>
    <w:rsid w:val="00253D7B"/>
    <w:rsid w:val="00261723"/>
    <w:rsid w:val="00261E93"/>
    <w:rsid w:val="00261F21"/>
    <w:rsid w:val="00263614"/>
    <w:rsid w:val="00270F09"/>
    <w:rsid w:val="00273A6E"/>
    <w:rsid w:val="0027641E"/>
    <w:rsid w:val="002A39CB"/>
    <w:rsid w:val="002A456B"/>
    <w:rsid w:val="002B4C8E"/>
    <w:rsid w:val="002B5533"/>
    <w:rsid w:val="002B5D32"/>
    <w:rsid w:val="002C04FA"/>
    <w:rsid w:val="002C3F9C"/>
    <w:rsid w:val="002C7858"/>
    <w:rsid w:val="002D0D4B"/>
    <w:rsid w:val="002F114A"/>
    <w:rsid w:val="002F2604"/>
    <w:rsid w:val="002F37D6"/>
    <w:rsid w:val="00306A56"/>
    <w:rsid w:val="0030742C"/>
    <w:rsid w:val="00314A42"/>
    <w:rsid w:val="00316311"/>
    <w:rsid w:val="00316D37"/>
    <w:rsid w:val="003207EB"/>
    <w:rsid w:val="00330AA8"/>
    <w:rsid w:val="00333195"/>
    <w:rsid w:val="00334ABB"/>
    <w:rsid w:val="003363C1"/>
    <w:rsid w:val="00341AC9"/>
    <w:rsid w:val="003456CF"/>
    <w:rsid w:val="00346A58"/>
    <w:rsid w:val="00353EEF"/>
    <w:rsid w:val="00355F67"/>
    <w:rsid w:val="003566CF"/>
    <w:rsid w:val="0036646B"/>
    <w:rsid w:val="00371B93"/>
    <w:rsid w:val="00372163"/>
    <w:rsid w:val="00373F2A"/>
    <w:rsid w:val="003763CF"/>
    <w:rsid w:val="003767F0"/>
    <w:rsid w:val="003911DA"/>
    <w:rsid w:val="00392012"/>
    <w:rsid w:val="0039342D"/>
    <w:rsid w:val="00394107"/>
    <w:rsid w:val="00394AE0"/>
    <w:rsid w:val="003A4B26"/>
    <w:rsid w:val="003B02AD"/>
    <w:rsid w:val="003B090B"/>
    <w:rsid w:val="003B6662"/>
    <w:rsid w:val="003B6E3A"/>
    <w:rsid w:val="003C1658"/>
    <w:rsid w:val="003C1730"/>
    <w:rsid w:val="003D0994"/>
    <w:rsid w:val="003E14B4"/>
    <w:rsid w:val="003E1ADB"/>
    <w:rsid w:val="003E5112"/>
    <w:rsid w:val="003F1FE3"/>
    <w:rsid w:val="003F3D79"/>
    <w:rsid w:val="003F4807"/>
    <w:rsid w:val="003F497F"/>
    <w:rsid w:val="004006AC"/>
    <w:rsid w:val="00400D61"/>
    <w:rsid w:val="00403700"/>
    <w:rsid w:val="00410BEE"/>
    <w:rsid w:val="0042057D"/>
    <w:rsid w:val="00422D99"/>
    <w:rsid w:val="00426873"/>
    <w:rsid w:val="0042751F"/>
    <w:rsid w:val="00436326"/>
    <w:rsid w:val="004365F3"/>
    <w:rsid w:val="00436B42"/>
    <w:rsid w:val="0043759E"/>
    <w:rsid w:val="004401FD"/>
    <w:rsid w:val="00443FE6"/>
    <w:rsid w:val="004459F2"/>
    <w:rsid w:val="00454866"/>
    <w:rsid w:val="00455701"/>
    <w:rsid w:val="004709D3"/>
    <w:rsid w:val="004752EB"/>
    <w:rsid w:val="004777CC"/>
    <w:rsid w:val="004828F4"/>
    <w:rsid w:val="00497012"/>
    <w:rsid w:val="00497F38"/>
    <w:rsid w:val="004A022B"/>
    <w:rsid w:val="004A3EF0"/>
    <w:rsid w:val="004A5D57"/>
    <w:rsid w:val="004B03F7"/>
    <w:rsid w:val="004B3934"/>
    <w:rsid w:val="004C3335"/>
    <w:rsid w:val="004C52D5"/>
    <w:rsid w:val="004C746A"/>
    <w:rsid w:val="004D5C4E"/>
    <w:rsid w:val="004E3224"/>
    <w:rsid w:val="004F1666"/>
    <w:rsid w:val="004F3394"/>
    <w:rsid w:val="004F6258"/>
    <w:rsid w:val="005109F5"/>
    <w:rsid w:val="00510D47"/>
    <w:rsid w:val="00511040"/>
    <w:rsid w:val="00511E8F"/>
    <w:rsid w:val="005145C3"/>
    <w:rsid w:val="005159DA"/>
    <w:rsid w:val="005225D5"/>
    <w:rsid w:val="0052731F"/>
    <w:rsid w:val="00533E7A"/>
    <w:rsid w:val="00534E69"/>
    <w:rsid w:val="005359FF"/>
    <w:rsid w:val="005369B4"/>
    <w:rsid w:val="0053758F"/>
    <w:rsid w:val="005537F4"/>
    <w:rsid w:val="00555769"/>
    <w:rsid w:val="005573AD"/>
    <w:rsid w:val="005652BA"/>
    <w:rsid w:val="00572889"/>
    <w:rsid w:val="00573FE7"/>
    <w:rsid w:val="005858F8"/>
    <w:rsid w:val="005926CA"/>
    <w:rsid w:val="005A71BC"/>
    <w:rsid w:val="005B6D6E"/>
    <w:rsid w:val="005C59CC"/>
    <w:rsid w:val="005C5FB2"/>
    <w:rsid w:val="005C6204"/>
    <w:rsid w:val="005D4398"/>
    <w:rsid w:val="005D71A6"/>
    <w:rsid w:val="005E1112"/>
    <w:rsid w:val="005E435A"/>
    <w:rsid w:val="005E616C"/>
    <w:rsid w:val="005E6909"/>
    <w:rsid w:val="005E7A23"/>
    <w:rsid w:val="005F02C3"/>
    <w:rsid w:val="005F270E"/>
    <w:rsid w:val="006068D1"/>
    <w:rsid w:val="006100DA"/>
    <w:rsid w:val="0061067F"/>
    <w:rsid w:val="00610CCB"/>
    <w:rsid w:val="00612D68"/>
    <w:rsid w:val="00614FB7"/>
    <w:rsid w:val="0061672B"/>
    <w:rsid w:val="00616DDB"/>
    <w:rsid w:val="006201D8"/>
    <w:rsid w:val="00620D44"/>
    <w:rsid w:val="0062361D"/>
    <w:rsid w:val="00630E13"/>
    <w:rsid w:val="00633D12"/>
    <w:rsid w:val="00635DB0"/>
    <w:rsid w:val="00637C0A"/>
    <w:rsid w:val="006402FD"/>
    <w:rsid w:val="0064244B"/>
    <w:rsid w:val="00645300"/>
    <w:rsid w:val="00654A07"/>
    <w:rsid w:val="0066022A"/>
    <w:rsid w:val="0067241E"/>
    <w:rsid w:val="00672DC6"/>
    <w:rsid w:val="00677742"/>
    <w:rsid w:val="0068555A"/>
    <w:rsid w:val="006A00D4"/>
    <w:rsid w:val="006C1DB2"/>
    <w:rsid w:val="006C4C9A"/>
    <w:rsid w:val="006D43B5"/>
    <w:rsid w:val="006D4CC9"/>
    <w:rsid w:val="006D6DF5"/>
    <w:rsid w:val="006F1BF3"/>
    <w:rsid w:val="006F799F"/>
    <w:rsid w:val="00706993"/>
    <w:rsid w:val="00707D9F"/>
    <w:rsid w:val="00715A5D"/>
    <w:rsid w:val="00717673"/>
    <w:rsid w:val="00720977"/>
    <w:rsid w:val="007218EB"/>
    <w:rsid w:val="00732DC7"/>
    <w:rsid w:val="0073632D"/>
    <w:rsid w:val="007422FB"/>
    <w:rsid w:val="0074417C"/>
    <w:rsid w:val="007452FD"/>
    <w:rsid w:val="0074775F"/>
    <w:rsid w:val="00751581"/>
    <w:rsid w:val="00760822"/>
    <w:rsid w:val="007630E6"/>
    <w:rsid w:val="0076407B"/>
    <w:rsid w:val="00764C15"/>
    <w:rsid w:val="007764D9"/>
    <w:rsid w:val="00783899"/>
    <w:rsid w:val="00787063"/>
    <w:rsid w:val="00787DA7"/>
    <w:rsid w:val="00797AF1"/>
    <w:rsid w:val="007A29D0"/>
    <w:rsid w:val="007B1EDB"/>
    <w:rsid w:val="007B3DA9"/>
    <w:rsid w:val="007C17E6"/>
    <w:rsid w:val="007D13D1"/>
    <w:rsid w:val="007D15C8"/>
    <w:rsid w:val="007D2C80"/>
    <w:rsid w:val="007D4BC4"/>
    <w:rsid w:val="007D58F5"/>
    <w:rsid w:val="007D5F80"/>
    <w:rsid w:val="007E40D8"/>
    <w:rsid w:val="007F7626"/>
    <w:rsid w:val="008019A1"/>
    <w:rsid w:val="00802659"/>
    <w:rsid w:val="008030DD"/>
    <w:rsid w:val="00811FDD"/>
    <w:rsid w:val="00814223"/>
    <w:rsid w:val="00823C6B"/>
    <w:rsid w:val="0083077E"/>
    <w:rsid w:val="008321BF"/>
    <w:rsid w:val="00834BE9"/>
    <w:rsid w:val="00836235"/>
    <w:rsid w:val="00842122"/>
    <w:rsid w:val="00852788"/>
    <w:rsid w:val="00853499"/>
    <w:rsid w:val="00856747"/>
    <w:rsid w:val="00863A0D"/>
    <w:rsid w:val="008644EF"/>
    <w:rsid w:val="00867CF9"/>
    <w:rsid w:val="008746E9"/>
    <w:rsid w:val="00876580"/>
    <w:rsid w:val="008775C0"/>
    <w:rsid w:val="00881F30"/>
    <w:rsid w:val="008845C5"/>
    <w:rsid w:val="008922FD"/>
    <w:rsid w:val="008B5C54"/>
    <w:rsid w:val="008D00FA"/>
    <w:rsid w:val="008D5B31"/>
    <w:rsid w:val="008F146A"/>
    <w:rsid w:val="00900201"/>
    <w:rsid w:val="00900EB9"/>
    <w:rsid w:val="00906798"/>
    <w:rsid w:val="00917DDF"/>
    <w:rsid w:val="00920A3F"/>
    <w:rsid w:val="009246AF"/>
    <w:rsid w:val="00925F54"/>
    <w:rsid w:val="0093168F"/>
    <w:rsid w:val="00931D3B"/>
    <w:rsid w:val="009326C0"/>
    <w:rsid w:val="009331C3"/>
    <w:rsid w:val="00934927"/>
    <w:rsid w:val="0094332C"/>
    <w:rsid w:val="00945665"/>
    <w:rsid w:val="0095437F"/>
    <w:rsid w:val="00961709"/>
    <w:rsid w:val="00961C72"/>
    <w:rsid w:val="00965980"/>
    <w:rsid w:val="0097264E"/>
    <w:rsid w:val="009822D8"/>
    <w:rsid w:val="00991BEA"/>
    <w:rsid w:val="00995FC7"/>
    <w:rsid w:val="009962E6"/>
    <w:rsid w:val="009965FA"/>
    <w:rsid w:val="009A39E2"/>
    <w:rsid w:val="009B0125"/>
    <w:rsid w:val="009B1CE8"/>
    <w:rsid w:val="009B605D"/>
    <w:rsid w:val="009C2441"/>
    <w:rsid w:val="009C2838"/>
    <w:rsid w:val="009C3AA7"/>
    <w:rsid w:val="009C407A"/>
    <w:rsid w:val="009C6CBF"/>
    <w:rsid w:val="009D3C9C"/>
    <w:rsid w:val="009D5F95"/>
    <w:rsid w:val="009D6FE6"/>
    <w:rsid w:val="009F09AD"/>
    <w:rsid w:val="009F0FCA"/>
    <w:rsid w:val="009F218A"/>
    <w:rsid w:val="009F2DB5"/>
    <w:rsid w:val="009F33D3"/>
    <w:rsid w:val="009F706B"/>
    <w:rsid w:val="00A03670"/>
    <w:rsid w:val="00A03FC5"/>
    <w:rsid w:val="00A126BC"/>
    <w:rsid w:val="00A14A7B"/>
    <w:rsid w:val="00A15424"/>
    <w:rsid w:val="00A22AF6"/>
    <w:rsid w:val="00A26486"/>
    <w:rsid w:val="00A27F08"/>
    <w:rsid w:val="00A30907"/>
    <w:rsid w:val="00A31C6F"/>
    <w:rsid w:val="00A35175"/>
    <w:rsid w:val="00A3575E"/>
    <w:rsid w:val="00A36A5F"/>
    <w:rsid w:val="00A522B1"/>
    <w:rsid w:val="00A55956"/>
    <w:rsid w:val="00A57710"/>
    <w:rsid w:val="00A615B2"/>
    <w:rsid w:val="00A73669"/>
    <w:rsid w:val="00A77CA4"/>
    <w:rsid w:val="00A8458A"/>
    <w:rsid w:val="00A86915"/>
    <w:rsid w:val="00A92240"/>
    <w:rsid w:val="00A9494E"/>
    <w:rsid w:val="00AB0DA8"/>
    <w:rsid w:val="00AB2BA2"/>
    <w:rsid w:val="00AC71EE"/>
    <w:rsid w:val="00AD3596"/>
    <w:rsid w:val="00AD679D"/>
    <w:rsid w:val="00AE4E74"/>
    <w:rsid w:val="00AE7364"/>
    <w:rsid w:val="00AF5AEE"/>
    <w:rsid w:val="00B01407"/>
    <w:rsid w:val="00B03F68"/>
    <w:rsid w:val="00B05028"/>
    <w:rsid w:val="00B06585"/>
    <w:rsid w:val="00B220D1"/>
    <w:rsid w:val="00B259FE"/>
    <w:rsid w:val="00B27D83"/>
    <w:rsid w:val="00B40020"/>
    <w:rsid w:val="00B454D1"/>
    <w:rsid w:val="00B50304"/>
    <w:rsid w:val="00B50554"/>
    <w:rsid w:val="00B52C70"/>
    <w:rsid w:val="00B55AB2"/>
    <w:rsid w:val="00B57829"/>
    <w:rsid w:val="00B64760"/>
    <w:rsid w:val="00B647FD"/>
    <w:rsid w:val="00B7165F"/>
    <w:rsid w:val="00B71FE7"/>
    <w:rsid w:val="00B738E8"/>
    <w:rsid w:val="00B76110"/>
    <w:rsid w:val="00B77167"/>
    <w:rsid w:val="00B84589"/>
    <w:rsid w:val="00B864F5"/>
    <w:rsid w:val="00B90C4F"/>
    <w:rsid w:val="00B95A61"/>
    <w:rsid w:val="00BA099E"/>
    <w:rsid w:val="00BB2377"/>
    <w:rsid w:val="00BB5D54"/>
    <w:rsid w:val="00BB79B4"/>
    <w:rsid w:val="00BC22D2"/>
    <w:rsid w:val="00BC29A4"/>
    <w:rsid w:val="00BC5F83"/>
    <w:rsid w:val="00BD2E9F"/>
    <w:rsid w:val="00BD3FDA"/>
    <w:rsid w:val="00BE10B2"/>
    <w:rsid w:val="00BE183C"/>
    <w:rsid w:val="00BE3E99"/>
    <w:rsid w:val="00BE5D11"/>
    <w:rsid w:val="00BF08DF"/>
    <w:rsid w:val="00BF265C"/>
    <w:rsid w:val="00BF5246"/>
    <w:rsid w:val="00BF7A66"/>
    <w:rsid w:val="00BF7AD6"/>
    <w:rsid w:val="00C04980"/>
    <w:rsid w:val="00C07AD9"/>
    <w:rsid w:val="00C100B9"/>
    <w:rsid w:val="00C110B4"/>
    <w:rsid w:val="00C15CD1"/>
    <w:rsid w:val="00C218BB"/>
    <w:rsid w:val="00C41918"/>
    <w:rsid w:val="00C42867"/>
    <w:rsid w:val="00C43E73"/>
    <w:rsid w:val="00C43F95"/>
    <w:rsid w:val="00C4496D"/>
    <w:rsid w:val="00C46A3C"/>
    <w:rsid w:val="00C674ED"/>
    <w:rsid w:val="00C70228"/>
    <w:rsid w:val="00C71504"/>
    <w:rsid w:val="00C71785"/>
    <w:rsid w:val="00C72926"/>
    <w:rsid w:val="00C832C7"/>
    <w:rsid w:val="00C83A9A"/>
    <w:rsid w:val="00C86F8E"/>
    <w:rsid w:val="00CA71A9"/>
    <w:rsid w:val="00CA73D5"/>
    <w:rsid w:val="00CB1D74"/>
    <w:rsid w:val="00CB7D10"/>
    <w:rsid w:val="00CC5C92"/>
    <w:rsid w:val="00CC79D3"/>
    <w:rsid w:val="00CD3E3D"/>
    <w:rsid w:val="00CE2750"/>
    <w:rsid w:val="00CE45A6"/>
    <w:rsid w:val="00CE4F5C"/>
    <w:rsid w:val="00CE581B"/>
    <w:rsid w:val="00CF264B"/>
    <w:rsid w:val="00D0394C"/>
    <w:rsid w:val="00D048E7"/>
    <w:rsid w:val="00D064EE"/>
    <w:rsid w:val="00D13969"/>
    <w:rsid w:val="00D34D39"/>
    <w:rsid w:val="00D40455"/>
    <w:rsid w:val="00D40EE1"/>
    <w:rsid w:val="00D41076"/>
    <w:rsid w:val="00D44546"/>
    <w:rsid w:val="00D507CA"/>
    <w:rsid w:val="00D5653F"/>
    <w:rsid w:val="00D66D9D"/>
    <w:rsid w:val="00D814E9"/>
    <w:rsid w:val="00D847AB"/>
    <w:rsid w:val="00D910B1"/>
    <w:rsid w:val="00D9138A"/>
    <w:rsid w:val="00D9276D"/>
    <w:rsid w:val="00D94C0B"/>
    <w:rsid w:val="00DA0B68"/>
    <w:rsid w:val="00DA2552"/>
    <w:rsid w:val="00DA2C71"/>
    <w:rsid w:val="00DA38D5"/>
    <w:rsid w:val="00DA38DA"/>
    <w:rsid w:val="00DA5F49"/>
    <w:rsid w:val="00DA7200"/>
    <w:rsid w:val="00DB371D"/>
    <w:rsid w:val="00DB67E5"/>
    <w:rsid w:val="00DC31F5"/>
    <w:rsid w:val="00DC3FE1"/>
    <w:rsid w:val="00DC44B6"/>
    <w:rsid w:val="00E02C31"/>
    <w:rsid w:val="00E05796"/>
    <w:rsid w:val="00E05E73"/>
    <w:rsid w:val="00E0707A"/>
    <w:rsid w:val="00E16004"/>
    <w:rsid w:val="00E211F1"/>
    <w:rsid w:val="00E34F91"/>
    <w:rsid w:val="00E40300"/>
    <w:rsid w:val="00E440EC"/>
    <w:rsid w:val="00E454A0"/>
    <w:rsid w:val="00E5628D"/>
    <w:rsid w:val="00E6289C"/>
    <w:rsid w:val="00E6454E"/>
    <w:rsid w:val="00E753BE"/>
    <w:rsid w:val="00E76DCA"/>
    <w:rsid w:val="00E85C97"/>
    <w:rsid w:val="00E86F06"/>
    <w:rsid w:val="00E94D56"/>
    <w:rsid w:val="00EA0229"/>
    <w:rsid w:val="00EA0F18"/>
    <w:rsid w:val="00EA6802"/>
    <w:rsid w:val="00EB13F6"/>
    <w:rsid w:val="00EC4C07"/>
    <w:rsid w:val="00EC643A"/>
    <w:rsid w:val="00EE2680"/>
    <w:rsid w:val="00EE4602"/>
    <w:rsid w:val="00EF0641"/>
    <w:rsid w:val="00EF0C46"/>
    <w:rsid w:val="00EF1C09"/>
    <w:rsid w:val="00EF2066"/>
    <w:rsid w:val="00EF273F"/>
    <w:rsid w:val="00EF5393"/>
    <w:rsid w:val="00F02FE4"/>
    <w:rsid w:val="00F06F8F"/>
    <w:rsid w:val="00F0748A"/>
    <w:rsid w:val="00F253D0"/>
    <w:rsid w:val="00F27D34"/>
    <w:rsid w:val="00F305EC"/>
    <w:rsid w:val="00F3148E"/>
    <w:rsid w:val="00F31599"/>
    <w:rsid w:val="00F351C2"/>
    <w:rsid w:val="00F43D66"/>
    <w:rsid w:val="00F45C55"/>
    <w:rsid w:val="00F46C90"/>
    <w:rsid w:val="00F47276"/>
    <w:rsid w:val="00F5269B"/>
    <w:rsid w:val="00F528A5"/>
    <w:rsid w:val="00F60DF1"/>
    <w:rsid w:val="00F65B4F"/>
    <w:rsid w:val="00F67AA9"/>
    <w:rsid w:val="00F72608"/>
    <w:rsid w:val="00F75A74"/>
    <w:rsid w:val="00F76C81"/>
    <w:rsid w:val="00F90617"/>
    <w:rsid w:val="00F950BD"/>
    <w:rsid w:val="00FA51EB"/>
    <w:rsid w:val="00FA62F4"/>
    <w:rsid w:val="00FB6399"/>
    <w:rsid w:val="00FB7280"/>
    <w:rsid w:val="00FC3AE2"/>
    <w:rsid w:val="00FC7637"/>
    <w:rsid w:val="00FE12AD"/>
    <w:rsid w:val="00FE2CCA"/>
    <w:rsid w:val="00FF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  <w14:docId w14:val="38D1DF1C"/>
  <w15:docId w15:val="{F03375B4-576F-4D03-B148-EB6C6DA6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7BED"/>
    <w:pPr>
      <w:ind w:firstLine="709"/>
    </w:pPr>
    <w:rPr>
      <w:rFonts w:ascii="Times New Roman" w:eastAsia="Times New Roman" w:hAnsi="Times New Roman"/>
    </w:rPr>
  </w:style>
  <w:style w:type="paragraph" w:styleId="Ttulo2">
    <w:name w:val="heading 2"/>
    <w:basedOn w:val="Normal"/>
    <w:link w:val="Ttulo2Char"/>
    <w:uiPriority w:val="9"/>
    <w:qFormat/>
    <w:rsid w:val="00F65B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4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62E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2462E"/>
    <w:rPr>
      <w:lang w:eastAsia="en-US"/>
    </w:rPr>
  </w:style>
  <w:style w:type="character" w:styleId="Refdenotaderodap">
    <w:name w:val="footnote reference"/>
    <w:uiPriority w:val="99"/>
    <w:semiHidden/>
    <w:unhideWhenUsed/>
    <w:rsid w:val="0012462E"/>
    <w:rPr>
      <w:vertAlign w:val="superscript"/>
    </w:rPr>
  </w:style>
  <w:style w:type="paragraph" w:customStyle="1" w:styleId="Default">
    <w:name w:val="Default"/>
    <w:rsid w:val="00E76DCA"/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E76DCA"/>
    <w:rPr>
      <w:rFonts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5557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Tabelacomgrade1">
    <w:name w:val="Tabela com grade1"/>
    <w:basedOn w:val="Tabelanormal"/>
    <w:next w:val="Tabelacomgrade"/>
    <w:rsid w:val="005557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A38D5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369B4"/>
    <w:rPr>
      <w:color w:val="605E5C"/>
      <w:shd w:val="clear" w:color="auto" w:fill="E1DFDD"/>
    </w:rPr>
  </w:style>
  <w:style w:type="table" w:styleId="SombreamentoClaro">
    <w:name w:val="Light Shading"/>
    <w:basedOn w:val="Tabelanormal"/>
    <w:uiPriority w:val="60"/>
    <w:rsid w:val="00C110B4"/>
    <w:pPr>
      <w:jc w:val="center"/>
    </w:pPr>
    <w:rPr>
      <w:rFonts w:ascii="Times New Roman" w:eastAsiaTheme="minorHAnsi" w:hAnsi="Times New Roman" w:cstheme="minorBidi"/>
      <w:color w:val="000000" w:themeColor="text1" w:themeShade="BF"/>
      <w:sz w:val="24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3">
    <w:name w:val="Light Shading Accent 3"/>
    <w:basedOn w:val="Tabelanormal"/>
    <w:uiPriority w:val="60"/>
    <w:rsid w:val="00C110B4"/>
    <w:pPr>
      <w:jc w:val="center"/>
    </w:pPr>
    <w:rPr>
      <w:rFonts w:ascii="Times New Roman" w:eastAsiaTheme="minorHAnsi" w:hAnsi="Times New Roman" w:cstheme="minorBidi"/>
      <w:color w:val="7B7B7B" w:themeColor="accent3" w:themeShade="BF"/>
      <w:sz w:val="24"/>
      <w:szCs w:val="22"/>
      <w:lang w:eastAsia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39342D"/>
    <w:rPr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F65B4F"/>
    <w:rPr>
      <w:rFonts w:ascii="Times New Roman" w:eastAsia="Times New Roman" w:hAnsi="Times New Roman"/>
      <w:b/>
      <w:bCs/>
      <w:sz w:val="36"/>
      <w:szCs w:val="3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1723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1723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172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1723"/>
    <w:rPr>
      <w:rFonts w:ascii="Times New Roman" w:eastAsia="Times New Roman" w:hAnsi="Times New Roman"/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65D48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5D439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elourrana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talaction.com.b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arolina2_8sales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attamaral21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44455-E972-4070-902B-47388D6A4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2317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14800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Altem</dc:creator>
  <cp:lastModifiedBy>emile lourrana</cp:lastModifiedBy>
  <cp:revision>2</cp:revision>
  <cp:lastPrinted>2015-06-04T18:07:00Z</cp:lastPrinted>
  <dcterms:created xsi:type="dcterms:W3CDTF">2018-11-15T21:36:00Z</dcterms:created>
  <dcterms:modified xsi:type="dcterms:W3CDTF">2018-11-15T21:36:00Z</dcterms:modified>
</cp:coreProperties>
</file>