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84" w:rsidRPr="00A3573A" w:rsidRDefault="00FA7586">
      <w:pPr>
        <w:widowControl w:val="0"/>
        <w:autoSpaceDE w:val="0"/>
        <w:autoSpaceDN w:val="0"/>
        <w:spacing w:before="90"/>
        <w:ind w:left="284" w:right="356" w:firstLine="779"/>
        <w:jc w:val="center"/>
        <w:outlineLvl w:val="1"/>
        <w:rPr>
          <w:b/>
          <w:sz w:val="24"/>
          <w:szCs w:val="22"/>
          <w:lang w:eastAsia="en-US"/>
        </w:rPr>
      </w:pPr>
      <w:r w:rsidRPr="00A3573A">
        <w:rPr>
          <w:b/>
          <w:bCs/>
          <w:sz w:val="24"/>
          <w:szCs w:val="24"/>
          <w:lang w:eastAsia="en-US"/>
        </w:rPr>
        <w:t xml:space="preserve">TRABALHANDO CIDADANIA E EDUCAÇÃO DE CRIANÇAS DO ENSINO FUNDAMENTAL NA PREVENÇÃO CONTRA MAUS TRATOS A </w:t>
      </w:r>
      <w:r w:rsidRPr="00A3573A">
        <w:rPr>
          <w:b/>
          <w:sz w:val="24"/>
          <w:szCs w:val="22"/>
          <w:lang w:eastAsia="en-US"/>
        </w:rPr>
        <w:t>ANIMAIS EM UMA AGROVILA DE CASTANHAL-PA</w:t>
      </w:r>
    </w:p>
    <w:p w:rsidR="00E17984" w:rsidRPr="00A3573A" w:rsidRDefault="00FA7586">
      <w:pPr>
        <w:jc w:val="center"/>
        <w:rPr>
          <w:b/>
          <w:sz w:val="24"/>
          <w:szCs w:val="24"/>
        </w:rPr>
      </w:pPr>
      <w:r w:rsidRPr="00A3573A">
        <w:rPr>
          <w:b/>
          <w:sz w:val="24"/>
          <w:szCs w:val="24"/>
        </w:rPr>
        <w:t xml:space="preserve"> </w:t>
      </w:r>
    </w:p>
    <w:p w:rsidR="00E17984" w:rsidRPr="00A3573A" w:rsidRDefault="00FA7586">
      <w:pPr>
        <w:jc w:val="center"/>
        <w:rPr>
          <w:sz w:val="24"/>
          <w:szCs w:val="24"/>
        </w:rPr>
      </w:pPr>
      <w:r w:rsidRPr="00A3573A">
        <w:rPr>
          <w:sz w:val="24"/>
          <w:szCs w:val="24"/>
        </w:rPr>
        <w:t>Evelyn de Fátima de Moraes Conceição</w:t>
      </w:r>
      <w:r w:rsidRPr="00A3573A">
        <w:rPr>
          <w:sz w:val="24"/>
          <w:szCs w:val="24"/>
          <w:vertAlign w:val="superscript"/>
        </w:rPr>
        <w:t>1</w:t>
      </w:r>
      <w:r w:rsidRPr="00A3573A">
        <w:rPr>
          <w:sz w:val="24"/>
          <w:szCs w:val="24"/>
        </w:rPr>
        <w:t xml:space="preserve">; Maria Erika Teixeira Gomes²; Ruth Cavalcante Silva Guimarães³; Paula </w:t>
      </w:r>
      <w:r w:rsidRPr="00A3573A">
        <w:rPr>
          <w:sz w:val="24"/>
          <w:szCs w:val="24"/>
        </w:rPr>
        <w:t>Caroline Reis Mesquita⁴; Carla Cristina Guimarães de Moraes⁵</w:t>
      </w:r>
    </w:p>
    <w:p w:rsidR="00E17984" w:rsidRPr="00A3573A" w:rsidRDefault="00E17984">
      <w:pPr>
        <w:jc w:val="center"/>
        <w:rPr>
          <w:sz w:val="24"/>
          <w:szCs w:val="24"/>
        </w:rPr>
      </w:pPr>
    </w:p>
    <w:p w:rsidR="00E17984" w:rsidRPr="00A3573A" w:rsidRDefault="00FA7586">
      <w:pPr>
        <w:pStyle w:val="Rodap"/>
        <w:jc w:val="center"/>
        <w:rPr>
          <w:sz w:val="24"/>
          <w:szCs w:val="24"/>
        </w:rPr>
      </w:pPr>
      <w:r w:rsidRPr="00A3573A">
        <w:rPr>
          <w:sz w:val="24"/>
          <w:szCs w:val="24"/>
          <w:vertAlign w:val="superscript"/>
        </w:rPr>
        <w:t xml:space="preserve">1 </w:t>
      </w:r>
      <w:r w:rsidRPr="00A3573A">
        <w:rPr>
          <w:sz w:val="24"/>
          <w:szCs w:val="24"/>
        </w:rPr>
        <w:t xml:space="preserve">Graduanda em Medicina Veterinária. Universidade Federal do Pará. Email: evelynfmc2@gmail.com. </w:t>
      </w:r>
    </w:p>
    <w:p w:rsidR="00E17984" w:rsidRPr="00A3573A" w:rsidRDefault="00FA7586">
      <w:pPr>
        <w:pStyle w:val="Rodap"/>
        <w:jc w:val="center"/>
        <w:rPr>
          <w:sz w:val="24"/>
          <w:szCs w:val="24"/>
        </w:rPr>
      </w:pPr>
      <w:r w:rsidRPr="00A3573A">
        <w:rPr>
          <w:sz w:val="24"/>
          <w:szCs w:val="24"/>
          <w:vertAlign w:val="superscript"/>
        </w:rPr>
        <w:t xml:space="preserve">2 </w:t>
      </w:r>
      <w:r w:rsidRPr="00A3573A">
        <w:rPr>
          <w:sz w:val="24"/>
          <w:szCs w:val="24"/>
        </w:rPr>
        <w:t xml:space="preserve">Graduanda </w:t>
      </w:r>
      <w:bookmarkStart w:id="0" w:name="_Hlk528857182"/>
      <w:r w:rsidRPr="00A3573A">
        <w:rPr>
          <w:sz w:val="24"/>
          <w:szCs w:val="24"/>
        </w:rPr>
        <w:t xml:space="preserve">em Medicina Veterinária. Universidade Federal do Pará. </w:t>
      </w:r>
      <w:proofErr w:type="spellStart"/>
      <w:r w:rsidRPr="00A3573A">
        <w:rPr>
          <w:sz w:val="24"/>
          <w:szCs w:val="24"/>
        </w:rPr>
        <w:t>Email</w:t>
      </w:r>
      <w:proofErr w:type="spellEnd"/>
      <w:r w:rsidRPr="00A3573A">
        <w:rPr>
          <w:sz w:val="24"/>
          <w:szCs w:val="24"/>
        </w:rPr>
        <w:t xml:space="preserve">: </w:t>
      </w:r>
      <w:hyperlink r:id="rId8" w:history="1">
        <w:r w:rsidRPr="00A3573A">
          <w:rPr>
            <w:rStyle w:val="Hyperlink"/>
            <w:sz w:val="24"/>
            <w:szCs w:val="24"/>
          </w:rPr>
          <w:t>erykagomesta@gmail.com</w:t>
        </w:r>
      </w:hyperlink>
    </w:p>
    <w:bookmarkEnd w:id="0"/>
    <w:p w:rsidR="00E17984" w:rsidRPr="00A3573A" w:rsidRDefault="00FA7586">
      <w:pPr>
        <w:pStyle w:val="Rodap"/>
        <w:jc w:val="center"/>
        <w:rPr>
          <w:sz w:val="24"/>
          <w:szCs w:val="24"/>
        </w:rPr>
      </w:pPr>
      <w:r w:rsidRPr="00A3573A">
        <w:rPr>
          <w:sz w:val="24"/>
          <w:szCs w:val="24"/>
        </w:rPr>
        <w:t>³</w:t>
      </w:r>
      <w:bookmarkStart w:id="1" w:name="_Hlk528857295"/>
      <w:r w:rsidRPr="00A3573A">
        <w:rPr>
          <w:sz w:val="24"/>
          <w:szCs w:val="24"/>
        </w:rPr>
        <w:t xml:space="preserve"> Graduanda em Medicina Veterinária. Universidade Federal do Pará. </w:t>
      </w:r>
      <w:proofErr w:type="spellStart"/>
      <w:r w:rsidRPr="00A3573A">
        <w:rPr>
          <w:sz w:val="24"/>
          <w:szCs w:val="24"/>
        </w:rPr>
        <w:t>Email</w:t>
      </w:r>
      <w:proofErr w:type="spellEnd"/>
      <w:r w:rsidRPr="00A3573A">
        <w:rPr>
          <w:sz w:val="24"/>
          <w:szCs w:val="24"/>
        </w:rPr>
        <w:t xml:space="preserve">: </w:t>
      </w:r>
      <w:hyperlink r:id="rId9" w:history="1">
        <w:r w:rsidRPr="00A3573A">
          <w:rPr>
            <w:rStyle w:val="Hyperlink"/>
            <w:sz w:val="24"/>
            <w:szCs w:val="24"/>
          </w:rPr>
          <w:t>ruthguimaraes1@gmail.com</w:t>
        </w:r>
      </w:hyperlink>
      <w:bookmarkEnd w:id="1"/>
    </w:p>
    <w:p w:rsidR="00E17984" w:rsidRPr="00A3573A" w:rsidRDefault="00FA7586">
      <w:pPr>
        <w:pStyle w:val="Rodap"/>
        <w:jc w:val="center"/>
        <w:rPr>
          <w:sz w:val="24"/>
          <w:szCs w:val="24"/>
        </w:rPr>
      </w:pPr>
      <w:r w:rsidRPr="00A3573A">
        <w:rPr>
          <w:sz w:val="24"/>
          <w:szCs w:val="24"/>
        </w:rPr>
        <w:t>⁴ Graduanda em Medicina Veterinária. Universidade Federal do Pa</w:t>
      </w:r>
      <w:r w:rsidRPr="00A3573A">
        <w:rPr>
          <w:sz w:val="24"/>
          <w:szCs w:val="24"/>
        </w:rPr>
        <w:t xml:space="preserve">rá. </w:t>
      </w:r>
      <w:proofErr w:type="spellStart"/>
      <w:r w:rsidRPr="00A3573A">
        <w:rPr>
          <w:sz w:val="24"/>
          <w:szCs w:val="24"/>
        </w:rPr>
        <w:t>Email</w:t>
      </w:r>
      <w:proofErr w:type="spellEnd"/>
      <w:r w:rsidRPr="00A3573A">
        <w:rPr>
          <w:sz w:val="24"/>
          <w:szCs w:val="24"/>
        </w:rPr>
        <w:t xml:space="preserve">: </w:t>
      </w:r>
      <w:hyperlink r:id="rId10" w:history="1">
        <w:r w:rsidRPr="00A3573A">
          <w:rPr>
            <w:rStyle w:val="Hyperlink"/>
            <w:sz w:val="24"/>
            <w:szCs w:val="24"/>
          </w:rPr>
          <w:t>carolinepaula06@gmail.com</w:t>
        </w:r>
      </w:hyperlink>
    </w:p>
    <w:p w:rsidR="00E17984" w:rsidRPr="00A3573A" w:rsidRDefault="00FA7586">
      <w:pPr>
        <w:pStyle w:val="Rodap"/>
        <w:jc w:val="center"/>
        <w:rPr>
          <w:sz w:val="24"/>
          <w:szCs w:val="24"/>
        </w:rPr>
      </w:pPr>
      <w:r w:rsidRPr="00A3573A">
        <w:rPr>
          <w:sz w:val="24"/>
          <w:szCs w:val="24"/>
        </w:rPr>
        <w:t>⁵ Profa. Doutora em Medicina Veterinária. Universidade Federal do Pará. Email: ccmoraes@ufpa.br</w:t>
      </w:r>
    </w:p>
    <w:p w:rsidR="00E17984" w:rsidRPr="00A3573A" w:rsidRDefault="00E17984">
      <w:pPr>
        <w:pStyle w:val="Rodap"/>
        <w:jc w:val="center"/>
        <w:rPr>
          <w:sz w:val="24"/>
          <w:szCs w:val="24"/>
        </w:rPr>
      </w:pPr>
    </w:p>
    <w:p w:rsidR="00E17984" w:rsidRPr="00A3573A" w:rsidRDefault="00E17984">
      <w:pPr>
        <w:pStyle w:val="Rodap"/>
        <w:jc w:val="center"/>
        <w:rPr>
          <w:b/>
          <w:color w:val="FF0000"/>
          <w:sz w:val="24"/>
          <w:szCs w:val="24"/>
        </w:rPr>
      </w:pPr>
    </w:p>
    <w:p w:rsidR="00E17984" w:rsidRPr="00A3573A" w:rsidRDefault="00E17984">
      <w:pPr>
        <w:rPr>
          <w:sz w:val="24"/>
          <w:szCs w:val="24"/>
        </w:rPr>
      </w:pPr>
    </w:p>
    <w:p w:rsidR="00E17984" w:rsidRPr="00A3573A" w:rsidRDefault="00FA7586">
      <w:pPr>
        <w:jc w:val="center"/>
        <w:rPr>
          <w:b/>
          <w:sz w:val="24"/>
          <w:szCs w:val="24"/>
        </w:rPr>
      </w:pPr>
      <w:r w:rsidRPr="00A3573A">
        <w:rPr>
          <w:b/>
          <w:sz w:val="24"/>
          <w:szCs w:val="24"/>
        </w:rPr>
        <w:t xml:space="preserve">RESUMO </w:t>
      </w:r>
    </w:p>
    <w:p w:rsidR="00E17984" w:rsidRPr="00A3573A" w:rsidRDefault="00FA7586">
      <w:pPr>
        <w:jc w:val="both"/>
        <w:rPr>
          <w:bCs/>
          <w:sz w:val="24"/>
          <w:szCs w:val="24"/>
        </w:rPr>
      </w:pPr>
      <w:r w:rsidRPr="00A3573A">
        <w:rPr>
          <w:sz w:val="24"/>
          <w:szCs w:val="24"/>
        </w:rPr>
        <w:t>A</w:t>
      </w:r>
      <w:r w:rsidRPr="00A3573A">
        <w:rPr>
          <w:sz w:val="24"/>
          <w:szCs w:val="24"/>
        </w:rPr>
        <w:t xml:space="preserve"> </w:t>
      </w:r>
      <w:r w:rsidRPr="00A3573A">
        <w:rPr>
          <w:sz w:val="24"/>
          <w:szCs w:val="24"/>
        </w:rPr>
        <w:t>g</w:t>
      </w:r>
      <w:r w:rsidRPr="00A3573A">
        <w:rPr>
          <w:sz w:val="24"/>
          <w:szCs w:val="24"/>
        </w:rPr>
        <w:t xml:space="preserve">uarda responsável </w:t>
      </w:r>
      <w:r w:rsidRPr="00A3573A">
        <w:rPr>
          <w:sz w:val="24"/>
          <w:szCs w:val="24"/>
        </w:rPr>
        <w:t>vem hoje garantir o bem estar animal, pois</w:t>
      </w:r>
      <w:r w:rsidRPr="00A3573A">
        <w:rPr>
          <w:sz w:val="24"/>
          <w:szCs w:val="24"/>
        </w:rPr>
        <w:t xml:space="preserve"> assegura a estes as cinco liberdades de direito, e aos humanos o não acometimento por possíveis zoonoses</w:t>
      </w:r>
      <w:r w:rsidRPr="00A3573A">
        <w:rPr>
          <w:bCs/>
          <w:sz w:val="24"/>
          <w:szCs w:val="24"/>
        </w:rPr>
        <w:t>.</w:t>
      </w:r>
      <w:r w:rsidRPr="00A3573A">
        <w:rPr>
          <w:bCs/>
          <w:sz w:val="24"/>
          <w:szCs w:val="24"/>
        </w:rPr>
        <w:t xml:space="preserve"> A educação ambiental ainda é escassa em escolas, principalmente direcionada às crianças de escola pública.</w:t>
      </w:r>
      <w:r w:rsidRPr="00A3573A">
        <w:rPr>
          <w:sz w:val="24"/>
          <w:szCs w:val="24"/>
        </w:rPr>
        <w:t xml:space="preserve"> </w:t>
      </w:r>
      <w:r w:rsidRPr="00A3573A">
        <w:rPr>
          <w:sz w:val="24"/>
          <w:szCs w:val="24"/>
        </w:rPr>
        <w:t xml:space="preserve">Objetivou-se, através deste, </w:t>
      </w:r>
      <w:r w:rsidRPr="00A3573A">
        <w:rPr>
          <w:bCs/>
          <w:sz w:val="24"/>
          <w:szCs w:val="24"/>
        </w:rPr>
        <w:t>m</w:t>
      </w:r>
      <w:r w:rsidRPr="00A3573A">
        <w:rPr>
          <w:bCs/>
          <w:sz w:val="24"/>
          <w:szCs w:val="24"/>
        </w:rPr>
        <w:t>ostrar um pr</w:t>
      </w:r>
      <w:r w:rsidRPr="00A3573A">
        <w:rPr>
          <w:bCs/>
          <w:sz w:val="24"/>
          <w:szCs w:val="24"/>
        </w:rPr>
        <w:t xml:space="preserve">ojeto de extensão que aplicou metodologias de ensino para conscientização da Guarda responsável em crianças de uma escola pública da região rural de Castanhal. As atividades de educação ambiental referente </w:t>
      </w:r>
      <w:r w:rsidRPr="00A3573A">
        <w:rPr>
          <w:bCs/>
          <w:sz w:val="24"/>
          <w:szCs w:val="24"/>
        </w:rPr>
        <w:t>à</w:t>
      </w:r>
      <w:r w:rsidRPr="00A3573A">
        <w:rPr>
          <w:bCs/>
          <w:sz w:val="24"/>
          <w:szCs w:val="24"/>
        </w:rPr>
        <w:t xml:space="preserve"> guarda responsável, maus tratos e bem-estar animal foram desenvolvidas por discentes da UFPA de Medicina Veterinária e Pedagogia, para transmitir adequadamen</w:t>
      </w:r>
      <w:bookmarkStart w:id="2" w:name="_GoBack"/>
      <w:bookmarkEnd w:id="2"/>
      <w:r w:rsidRPr="00A3573A">
        <w:rPr>
          <w:bCs/>
          <w:sz w:val="24"/>
          <w:szCs w:val="24"/>
        </w:rPr>
        <w:t>te a temática, realizada</w:t>
      </w:r>
      <w:r w:rsidRPr="00A3573A">
        <w:rPr>
          <w:bCs/>
          <w:sz w:val="24"/>
          <w:szCs w:val="24"/>
        </w:rPr>
        <w:t xml:space="preserve"> em uma escola d</w:t>
      </w:r>
      <w:r w:rsidRPr="00A3573A">
        <w:rPr>
          <w:bCs/>
          <w:sz w:val="24"/>
          <w:szCs w:val="24"/>
        </w:rPr>
        <w:t>o Assentamento João Batista II, Castanhal-PA. Foram desenv</w:t>
      </w:r>
      <w:r w:rsidRPr="00A3573A">
        <w:rPr>
          <w:bCs/>
          <w:sz w:val="24"/>
          <w:szCs w:val="24"/>
        </w:rPr>
        <w:t>olvidas: uma paródia relacionada a maus tratos a animais; uma peça teatral relacionada a atos equivocados sobre Guarda Responsável e informações adequada</w:t>
      </w:r>
      <w:r w:rsidRPr="00A3573A">
        <w:rPr>
          <w:bCs/>
          <w:sz w:val="24"/>
          <w:szCs w:val="24"/>
        </w:rPr>
        <w:t>s</w:t>
      </w:r>
      <w:r w:rsidRPr="00A3573A">
        <w:rPr>
          <w:bCs/>
          <w:sz w:val="24"/>
          <w:szCs w:val="24"/>
        </w:rPr>
        <w:t>; dois jogos educativos que retratavam as cinco liberdades dos animais (colocar símbolo de certo ou er</w:t>
      </w:r>
      <w:r w:rsidRPr="00A3573A">
        <w:rPr>
          <w:bCs/>
          <w:sz w:val="24"/>
          <w:szCs w:val="24"/>
        </w:rPr>
        <w:t>rado em placas para colagem); jogos com crianças vendadas que deveriam pegar uma figura com situações boas ou ruins, e as demais crianças direcionavam-nas para colar as imagens em um d</w:t>
      </w:r>
      <w:r w:rsidRPr="00A3573A">
        <w:rPr>
          <w:bCs/>
          <w:sz w:val="24"/>
          <w:szCs w:val="24"/>
        </w:rPr>
        <w:t>os</w:t>
      </w:r>
      <w:r w:rsidRPr="00A3573A">
        <w:rPr>
          <w:bCs/>
          <w:sz w:val="24"/>
          <w:szCs w:val="24"/>
        </w:rPr>
        <w:t xml:space="preserve"> dois quadros de certo ou errado. A última atividade foi sobre quatro </w:t>
      </w:r>
      <w:r w:rsidRPr="00A3573A">
        <w:rPr>
          <w:bCs/>
          <w:sz w:val="24"/>
          <w:szCs w:val="24"/>
        </w:rPr>
        <w:t xml:space="preserve">tabuleiros de cartolina com trilhas contendo informações corretas ou não sobre guarda responsável. A paródia, </w:t>
      </w:r>
      <w:r w:rsidRPr="00A3573A">
        <w:rPr>
          <w:bCs/>
          <w:sz w:val="24"/>
          <w:szCs w:val="24"/>
        </w:rPr>
        <w:t xml:space="preserve">a </w:t>
      </w:r>
      <w:r w:rsidRPr="00A3573A">
        <w:rPr>
          <w:bCs/>
          <w:sz w:val="24"/>
          <w:szCs w:val="24"/>
        </w:rPr>
        <w:t xml:space="preserve">peça e os jogos educativos usados auxiliaram no aprendizado e </w:t>
      </w:r>
      <w:r w:rsidRPr="00A3573A">
        <w:rPr>
          <w:bCs/>
          <w:sz w:val="24"/>
          <w:szCs w:val="24"/>
        </w:rPr>
        <w:t>sensibilizaç</w:t>
      </w:r>
      <w:r w:rsidRPr="00A3573A">
        <w:rPr>
          <w:bCs/>
          <w:sz w:val="24"/>
          <w:szCs w:val="24"/>
        </w:rPr>
        <w:t>ão</w:t>
      </w:r>
      <w:r w:rsidRPr="00A3573A">
        <w:rPr>
          <w:bCs/>
          <w:sz w:val="24"/>
          <w:szCs w:val="24"/>
        </w:rPr>
        <w:t xml:space="preserve"> </w:t>
      </w:r>
      <w:r w:rsidRPr="00A3573A">
        <w:rPr>
          <w:bCs/>
          <w:sz w:val="24"/>
          <w:szCs w:val="24"/>
        </w:rPr>
        <w:t>das crianças sobre as principais necessidades dos animais e respons</w:t>
      </w:r>
      <w:r w:rsidRPr="00A3573A">
        <w:rPr>
          <w:bCs/>
          <w:sz w:val="24"/>
          <w:szCs w:val="24"/>
        </w:rPr>
        <w:t>abilidades do tutor. O teatro trabalhou a cidadania e ética precocemente; tendo o mesmo efeito em relação à paródia. Em relação aos jogos educativos, representam importância no processo do desenvolvimento social, moral, intelectual e cognitivo. Tratar tema</w:t>
      </w:r>
      <w:r w:rsidRPr="00A3573A">
        <w:rPr>
          <w:bCs/>
          <w:sz w:val="24"/>
          <w:szCs w:val="24"/>
        </w:rPr>
        <w:t>s como esses são essenciais para o desenvolvimento precoce da humanização das pessoas, pois estão intrinsecamente ligados à saúde coletiva.</w:t>
      </w:r>
    </w:p>
    <w:p w:rsidR="00E17984" w:rsidRPr="00A3573A" w:rsidRDefault="00E17984">
      <w:pPr>
        <w:rPr>
          <w:b/>
          <w:bCs/>
          <w:sz w:val="24"/>
          <w:szCs w:val="24"/>
        </w:rPr>
      </w:pPr>
    </w:p>
    <w:p w:rsidR="00E17984" w:rsidRPr="00A3573A" w:rsidRDefault="00FA7586">
      <w:pPr>
        <w:rPr>
          <w:sz w:val="24"/>
          <w:szCs w:val="24"/>
        </w:rPr>
      </w:pPr>
      <w:r w:rsidRPr="00A3573A">
        <w:rPr>
          <w:b/>
          <w:bCs/>
          <w:sz w:val="24"/>
          <w:szCs w:val="24"/>
        </w:rPr>
        <w:lastRenderedPageBreak/>
        <w:t xml:space="preserve">Palavras-chave: </w:t>
      </w:r>
      <w:r w:rsidRPr="00A3573A">
        <w:rPr>
          <w:bCs/>
          <w:sz w:val="24"/>
          <w:szCs w:val="24"/>
        </w:rPr>
        <w:t>Animal. Crianças. Guarda Responsável.</w:t>
      </w:r>
    </w:p>
    <w:p w:rsidR="00E17984" w:rsidRPr="00A3573A" w:rsidRDefault="00E17984">
      <w:pPr>
        <w:pStyle w:val="Corpodetexto"/>
        <w:jc w:val="center"/>
        <w:rPr>
          <w:szCs w:val="24"/>
        </w:rPr>
      </w:pPr>
    </w:p>
    <w:p w:rsidR="00E17984" w:rsidRPr="00A3573A" w:rsidRDefault="00FA7586">
      <w:pPr>
        <w:rPr>
          <w:sz w:val="24"/>
          <w:szCs w:val="24"/>
        </w:rPr>
      </w:pPr>
      <w:r w:rsidRPr="00A3573A">
        <w:rPr>
          <w:b/>
          <w:sz w:val="24"/>
          <w:szCs w:val="24"/>
        </w:rPr>
        <w:t>Área de Interesse do Simpósio</w:t>
      </w:r>
      <w:r w:rsidRPr="00A3573A">
        <w:rPr>
          <w:sz w:val="24"/>
          <w:szCs w:val="24"/>
        </w:rPr>
        <w:t>: Saúde Pública.</w:t>
      </w:r>
    </w:p>
    <w:p w:rsidR="00E17984" w:rsidRPr="00A3573A" w:rsidRDefault="00E17984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E17984" w:rsidRPr="00A3573A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86" w:rsidRDefault="00FA7586">
      <w:r>
        <w:separator/>
      </w:r>
    </w:p>
  </w:endnote>
  <w:endnote w:type="continuationSeparator" w:id="0">
    <w:p w:rsidR="00FA7586" w:rsidRDefault="00F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984" w:rsidRDefault="00FA758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4099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86" w:rsidRDefault="00FA7586">
      <w:r>
        <w:separator/>
      </w:r>
    </w:p>
  </w:footnote>
  <w:footnote w:type="continuationSeparator" w:id="0">
    <w:p w:rsidR="00FA7586" w:rsidRDefault="00F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984" w:rsidRDefault="00FA7586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09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7984" w:rsidRDefault="00FA75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3073" name="Imagem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aixa de Texto 2" o:spid="_x0000_s1026" style="position:absolute;margin-left:-27.65pt;margin-top:-20.35pt;width:181.4pt;height:48.2pt;z-index:-503316477;visibility:visible;mso-wrap-style:none;mso-width-percent:40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" stroked="f">
              <v:path arrowok="t"/>
              <v:textbox>
                <w:txbxContent>
                  <w:p w:rsidR="00E17984" w:rsidRDefault="00FA75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3073" name="Imagem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/>
                                  <pic:cNvPicPr/>
                                </pic:nvPicPr>
                                <pic:blipFill>
                                  <a:blip r:embed="rId1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18" cy="418465"/>
              <wp:effectExtent l="2540" t="0" r="0" b="1905"/>
              <wp:wrapNone/>
              <wp:docPr id="409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30218" cy="4184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17984" w:rsidRDefault="00FA7586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 a 30 de novembro 2018</w:t>
                          </w:r>
                        </w:p>
                        <w:p w:rsidR="00E17984" w:rsidRDefault="00FA7586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>
                            <w:t>ISSN 2316-7637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7" style="position:absolute;margin-left:232.7pt;margin-top:-12.1pt;width:238.6pt;height:32.9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" filled="f" stroked="f">
              <v:path arrowok="t"/>
              <v:textbox>
                <w:txbxContent>
                  <w:p w:rsidR="00E17984" w:rsidRDefault="00FA7586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 a 30 de novembro 2018</w:t>
                    </w:r>
                  </w:p>
                  <w:p w:rsidR="00E17984" w:rsidRDefault="00FA7586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>
                      <w:t>ISSN 2316-7637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t xml:space="preserve"> </w:t>
    </w:r>
  </w:p>
  <w:p w:rsidR="00E17984" w:rsidRDefault="00E17984">
    <w:pPr>
      <w:pStyle w:val="Cabealho"/>
      <w:pBdr>
        <w:bottom w:val="single" w:sz="4" w:space="1" w:color="auto"/>
      </w:pBdr>
      <w:rPr>
        <w:noProof/>
      </w:rPr>
    </w:pPr>
  </w:p>
  <w:p w:rsidR="00E17984" w:rsidRDefault="00E17984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84"/>
    <w:rsid w:val="00A3573A"/>
    <w:rsid w:val="00E17984"/>
    <w:rsid w:val="00F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1CC72-F28E-4E7F-BDED-37B9F81B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ykagomest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olinepaula0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thguimaraes1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5A80-1B82-4E01-9268-2AF44F5E4FA9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71BB2D9E-40B7-4C3A-8688-BFED85B6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2536</Characters>
  <Application>Microsoft Office Word</Application>
  <DocSecurity>0</DocSecurity>
  <Lines>21</Lines>
  <Paragraphs>5</Paragraphs>
  <ScaleCrop>false</ScaleCrop>
  <Company>Grizli777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Ana Cláudia</cp:lastModifiedBy>
  <cp:revision>3</cp:revision>
  <cp:lastPrinted>2015-06-04T18:07:00Z</cp:lastPrinted>
  <dcterms:created xsi:type="dcterms:W3CDTF">2018-11-11T17:01:00Z</dcterms:created>
  <dcterms:modified xsi:type="dcterms:W3CDTF">2018-11-15T20:54:00Z</dcterms:modified>
</cp:coreProperties>
</file>