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2" w:rsidRPr="0000110F" w:rsidRDefault="001F6E72" w:rsidP="001F6E72">
      <w:pPr>
        <w:jc w:val="center"/>
        <w:rPr>
          <w:b/>
          <w:sz w:val="24"/>
          <w:szCs w:val="24"/>
        </w:rPr>
      </w:pPr>
      <w:r w:rsidRPr="0000110F">
        <w:rPr>
          <w:b/>
          <w:sz w:val="24"/>
          <w:szCs w:val="24"/>
        </w:rPr>
        <w:t xml:space="preserve">ANÁLISE DA </w:t>
      </w:r>
      <w:r>
        <w:rPr>
          <w:b/>
          <w:sz w:val="24"/>
          <w:szCs w:val="24"/>
        </w:rPr>
        <w:t xml:space="preserve">ESTRUTURA PRODUTIVA E DA CONCENTRAÇÃO DE MERCADO </w:t>
      </w:r>
      <w:r w:rsidRPr="0000110F">
        <w:rPr>
          <w:b/>
          <w:sz w:val="24"/>
          <w:szCs w:val="24"/>
        </w:rPr>
        <w:t>DO SETOR MADEIREIRO N</w:t>
      </w:r>
      <w:r w:rsidR="007F532E">
        <w:rPr>
          <w:b/>
          <w:sz w:val="24"/>
          <w:szCs w:val="24"/>
        </w:rPr>
        <w:t>OS MUNICÍPIOS DO ESTADO DO PARÁ</w:t>
      </w:r>
      <w:r w:rsidRPr="0000110F">
        <w:rPr>
          <w:b/>
          <w:sz w:val="24"/>
          <w:szCs w:val="24"/>
        </w:rPr>
        <w:t xml:space="preserve"> </w:t>
      </w:r>
    </w:p>
    <w:p w:rsidR="009B0125" w:rsidRPr="004F6258" w:rsidRDefault="009B0125" w:rsidP="009B0125">
      <w:pPr>
        <w:jc w:val="center"/>
        <w:rPr>
          <w:b/>
          <w:sz w:val="24"/>
          <w:szCs w:val="24"/>
        </w:rPr>
      </w:pPr>
    </w:p>
    <w:p w:rsidR="001F39E4" w:rsidRPr="00947655" w:rsidRDefault="00C31E9D" w:rsidP="001F39E4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Pedro Matheus </w:t>
      </w:r>
      <w:r w:rsidRPr="00C31E9D">
        <w:rPr>
          <w:sz w:val="24"/>
          <w:szCs w:val="24"/>
        </w:rPr>
        <w:t>d’Oliveira</w:t>
      </w:r>
      <w:r w:rsidRPr="00C31E9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proofErr w:type="spellStart"/>
      <w:r w:rsidR="00A752B5" w:rsidRPr="00C31E9D">
        <w:rPr>
          <w:sz w:val="24"/>
          <w:szCs w:val="24"/>
        </w:rPr>
        <w:t>Syanne</w:t>
      </w:r>
      <w:proofErr w:type="spellEnd"/>
      <w:r w:rsidR="00A752B5">
        <w:rPr>
          <w:sz w:val="24"/>
          <w:szCs w:val="24"/>
        </w:rPr>
        <w:t xml:space="preserve"> do Socorro Lobato Gonçalves</w:t>
      </w:r>
      <w:r w:rsidRPr="004F6258">
        <w:rPr>
          <w:sz w:val="24"/>
          <w:szCs w:val="24"/>
          <w:vertAlign w:val="superscript"/>
        </w:rPr>
        <w:t>2</w:t>
      </w:r>
      <w:r w:rsidR="001F39E4">
        <w:rPr>
          <w:sz w:val="24"/>
          <w:szCs w:val="24"/>
        </w:rPr>
        <w:t xml:space="preserve">; </w:t>
      </w:r>
      <w:proofErr w:type="spellStart"/>
      <w:r w:rsidR="001F39E4" w:rsidRPr="00947655">
        <w:rPr>
          <w:sz w:val="24"/>
          <w:szCs w:val="24"/>
        </w:rPr>
        <w:t>Heriberto</w:t>
      </w:r>
      <w:proofErr w:type="spellEnd"/>
      <w:r w:rsidR="001F39E4" w:rsidRPr="00947655">
        <w:rPr>
          <w:sz w:val="24"/>
          <w:szCs w:val="24"/>
        </w:rPr>
        <w:t xml:space="preserve"> Wagner </w:t>
      </w:r>
      <w:proofErr w:type="gramStart"/>
      <w:r w:rsidR="001F39E4" w:rsidRPr="00947655">
        <w:rPr>
          <w:sz w:val="24"/>
          <w:szCs w:val="24"/>
        </w:rPr>
        <w:t>Amanajás</w:t>
      </w:r>
      <w:r w:rsidR="001F39E4">
        <w:rPr>
          <w:sz w:val="24"/>
          <w:szCs w:val="24"/>
          <w:vertAlign w:val="superscript"/>
        </w:rPr>
        <w:t>3</w:t>
      </w:r>
      <w:proofErr w:type="gramEnd"/>
    </w:p>
    <w:p w:rsidR="004F6258" w:rsidRPr="004777CC" w:rsidRDefault="004F6258" w:rsidP="009B0125">
      <w:pPr>
        <w:jc w:val="center"/>
        <w:rPr>
          <w:sz w:val="24"/>
          <w:szCs w:val="24"/>
        </w:rPr>
      </w:pPr>
    </w:p>
    <w:p w:rsidR="009B0125" w:rsidRPr="004F6258" w:rsidRDefault="009B0125" w:rsidP="009B0125">
      <w:pPr>
        <w:spacing w:line="360" w:lineRule="auto"/>
        <w:jc w:val="center"/>
        <w:rPr>
          <w:sz w:val="24"/>
          <w:szCs w:val="24"/>
        </w:rPr>
      </w:pPr>
    </w:p>
    <w:p w:rsidR="00C31E9D" w:rsidRDefault="00560F81" w:rsidP="00076CED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1</w:t>
      </w:r>
      <w:proofErr w:type="gramEnd"/>
      <w:r w:rsidR="00C31E9D" w:rsidRPr="004F6258">
        <w:rPr>
          <w:sz w:val="24"/>
          <w:szCs w:val="24"/>
          <w:vertAlign w:val="superscript"/>
        </w:rPr>
        <w:t xml:space="preserve"> </w:t>
      </w:r>
      <w:r w:rsidR="00C31E9D">
        <w:rPr>
          <w:sz w:val="24"/>
          <w:szCs w:val="24"/>
        </w:rPr>
        <w:t xml:space="preserve">Graduando em Engenharia de Produção. Universidade do Estado do Pará. </w:t>
      </w:r>
      <w:hyperlink r:id="rId7" w:history="1">
        <w:r w:rsidR="00C31E9D" w:rsidRPr="001A4B14">
          <w:rPr>
            <w:rStyle w:val="Hyperlink"/>
            <w:sz w:val="24"/>
            <w:szCs w:val="24"/>
          </w:rPr>
          <w:t>pedmatheus7@gmail.com</w:t>
        </w:r>
      </w:hyperlink>
    </w:p>
    <w:p w:rsidR="00560F81" w:rsidRDefault="00560F81" w:rsidP="00076CED">
      <w:pPr>
        <w:pStyle w:val="Rodap"/>
        <w:jc w:val="center"/>
        <w:rPr>
          <w:sz w:val="24"/>
          <w:szCs w:val="24"/>
        </w:rPr>
      </w:pPr>
    </w:p>
    <w:p w:rsidR="00560F81" w:rsidRDefault="00560F81" w:rsidP="00560F81">
      <w:pPr>
        <w:pStyle w:val="Rodap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vertAlign w:val="superscript"/>
        </w:rPr>
        <w:t>2</w:t>
      </w:r>
      <w:proofErr w:type="gramEnd"/>
      <w:r w:rsidRPr="004F6258"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Graduanda</w:t>
      </w:r>
      <w:proofErr w:type="spellEnd"/>
      <w:r>
        <w:rPr>
          <w:sz w:val="24"/>
          <w:szCs w:val="24"/>
        </w:rPr>
        <w:t xml:space="preserve"> em Engenharia de Produção. Universidade do Estado do Pará. </w:t>
      </w:r>
      <w:hyperlink r:id="rId8" w:history="1">
        <w:r w:rsidRPr="001A4B14">
          <w:rPr>
            <w:rStyle w:val="Hyperlink"/>
            <w:sz w:val="24"/>
            <w:szCs w:val="24"/>
          </w:rPr>
          <w:t>syanne-lobato@hotmail.com</w:t>
        </w:r>
      </w:hyperlink>
      <w:r w:rsidRPr="004F6258">
        <w:rPr>
          <w:sz w:val="24"/>
          <w:szCs w:val="24"/>
        </w:rPr>
        <w:t xml:space="preserve"> </w:t>
      </w:r>
    </w:p>
    <w:p w:rsidR="00C31E9D" w:rsidRPr="004F6258" w:rsidRDefault="00C31E9D" w:rsidP="00076CED">
      <w:pPr>
        <w:pStyle w:val="Rodap"/>
        <w:jc w:val="center"/>
        <w:rPr>
          <w:color w:val="FF0000"/>
          <w:sz w:val="24"/>
          <w:szCs w:val="24"/>
        </w:rPr>
      </w:pPr>
    </w:p>
    <w:p w:rsidR="00B96E5C" w:rsidRPr="0000110F" w:rsidRDefault="00B96E5C" w:rsidP="00B96E5C">
      <w:pPr>
        <w:pStyle w:val="Rodap"/>
        <w:jc w:val="center"/>
        <w:rPr>
          <w:color w:val="FF0000"/>
          <w:sz w:val="24"/>
          <w:szCs w:val="24"/>
        </w:rPr>
      </w:pPr>
      <w:proofErr w:type="gramStart"/>
      <w:r w:rsidRPr="00947655">
        <w:rPr>
          <w:sz w:val="24"/>
          <w:szCs w:val="24"/>
          <w:vertAlign w:val="superscript"/>
        </w:rPr>
        <w:t>3</w:t>
      </w:r>
      <w:proofErr w:type="gramEnd"/>
      <w:r w:rsidRPr="00947655">
        <w:rPr>
          <w:sz w:val="24"/>
          <w:szCs w:val="24"/>
        </w:rPr>
        <w:t xml:space="preserve"> Doutor em Ciências Agrárias. Universidade do Estado do Pará. </w:t>
      </w:r>
      <w:hyperlink r:id="rId9" w:history="1">
        <w:r w:rsidRPr="00DD4863">
          <w:rPr>
            <w:rStyle w:val="Hyperlink"/>
            <w:sz w:val="24"/>
            <w:szCs w:val="24"/>
          </w:rPr>
          <w:t>heriberto@uepa.br</w:t>
        </w:r>
      </w:hyperlink>
      <w:r>
        <w:rPr>
          <w:sz w:val="24"/>
          <w:szCs w:val="24"/>
        </w:rPr>
        <w:t xml:space="preserve"> </w:t>
      </w:r>
    </w:p>
    <w:p w:rsidR="00D615C3" w:rsidRDefault="00D615C3" w:rsidP="009B0125">
      <w:pPr>
        <w:pStyle w:val="Rodap"/>
        <w:jc w:val="center"/>
        <w:rPr>
          <w:b/>
          <w:color w:val="FF0000"/>
          <w:sz w:val="24"/>
          <w:szCs w:val="24"/>
        </w:rPr>
      </w:pPr>
    </w:p>
    <w:p w:rsidR="004F6258" w:rsidRDefault="009B0125" w:rsidP="009B0125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71789" w:rsidRPr="004F6258" w:rsidRDefault="00971789" w:rsidP="009B0125">
      <w:pPr>
        <w:jc w:val="center"/>
        <w:rPr>
          <w:b/>
          <w:sz w:val="24"/>
          <w:szCs w:val="24"/>
        </w:rPr>
      </w:pPr>
    </w:p>
    <w:p w:rsidR="00AD2F5D" w:rsidRDefault="00B96E5C" w:rsidP="00B96E5C">
      <w:pPr>
        <w:jc w:val="both"/>
        <w:rPr>
          <w:bCs/>
          <w:sz w:val="24"/>
          <w:szCs w:val="24"/>
        </w:rPr>
      </w:pPr>
      <w:r w:rsidRPr="00A44249">
        <w:rPr>
          <w:bCs/>
          <w:sz w:val="24"/>
          <w:szCs w:val="24"/>
        </w:rPr>
        <w:t>O setor madeireiro é o terceiro mais importante da economia paraense, sendo um dos que mais gera riquezas para o estado; entretanto, ainda existem conflitos por posse de terra em diversos municípios, que apesar da fiscalização, continuam retirando madeira de forma ilegal e prejudicando a floresta e a atividade</w:t>
      </w:r>
      <w:r w:rsidR="00C321F3">
        <w:rPr>
          <w:bCs/>
          <w:sz w:val="24"/>
          <w:szCs w:val="24"/>
        </w:rPr>
        <w:t xml:space="preserve"> econômica regional</w:t>
      </w:r>
      <w:r w:rsidRPr="00A44249">
        <w:rPr>
          <w:bCs/>
          <w:sz w:val="24"/>
          <w:szCs w:val="24"/>
        </w:rPr>
        <w:t>. O desdobramento, a fabricação e o comércio são as principais atividades realizadas nesta cadeia produtiva. Dessa forma, o artigo em termos ger</w:t>
      </w:r>
      <w:r>
        <w:rPr>
          <w:bCs/>
          <w:sz w:val="24"/>
          <w:szCs w:val="24"/>
        </w:rPr>
        <w:t>ai</w:t>
      </w:r>
      <w:r w:rsidRPr="00A44249">
        <w:rPr>
          <w:bCs/>
          <w:sz w:val="24"/>
          <w:szCs w:val="24"/>
        </w:rPr>
        <w:t>s analisou o comportamento da estrutura de mercado dos principais estabelecimentos desse setor nos municíp</w:t>
      </w:r>
      <w:r w:rsidR="007F532E">
        <w:rPr>
          <w:bCs/>
          <w:sz w:val="24"/>
          <w:szCs w:val="24"/>
        </w:rPr>
        <w:t>ios do e</w:t>
      </w:r>
      <w:r w:rsidRPr="00A44249">
        <w:rPr>
          <w:bCs/>
          <w:sz w:val="24"/>
          <w:szCs w:val="24"/>
        </w:rPr>
        <w:t>stado do Pará; especificamente, avaliou a remuneração média e os vínculos empregatícios de cada ativid</w:t>
      </w:r>
      <w:r w:rsidR="007F532E">
        <w:rPr>
          <w:bCs/>
          <w:sz w:val="24"/>
          <w:szCs w:val="24"/>
        </w:rPr>
        <w:t>ade do setor nos municípios do estado. Empregou-se</w:t>
      </w:r>
      <w:r w:rsidRPr="00A44249">
        <w:rPr>
          <w:bCs/>
          <w:sz w:val="24"/>
          <w:szCs w:val="24"/>
        </w:rPr>
        <w:t xml:space="preserve"> o método de análise </w:t>
      </w:r>
      <w:proofErr w:type="spellStart"/>
      <w:r w:rsidRPr="00947655">
        <w:rPr>
          <w:bCs/>
          <w:i/>
          <w:sz w:val="24"/>
          <w:szCs w:val="24"/>
        </w:rPr>
        <w:t>Market</w:t>
      </w:r>
      <w:proofErr w:type="spellEnd"/>
      <w:r w:rsidRPr="00947655">
        <w:rPr>
          <w:bCs/>
          <w:i/>
          <w:sz w:val="24"/>
          <w:szCs w:val="24"/>
        </w:rPr>
        <w:t xml:space="preserve"> </w:t>
      </w:r>
      <w:proofErr w:type="spellStart"/>
      <w:r w:rsidRPr="00947655">
        <w:rPr>
          <w:bCs/>
          <w:i/>
          <w:sz w:val="24"/>
          <w:szCs w:val="24"/>
        </w:rPr>
        <w:t>Share</w:t>
      </w:r>
      <w:proofErr w:type="spellEnd"/>
      <w:r w:rsidR="007F532E">
        <w:rPr>
          <w:bCs/>
          <w:sz w:val="24"/>
          <w:szCs w:val="24"/>
        </w:rPr>
        <w:t>,</w:t>
      </w:r>
      <w:r w:rsidRPr="00A44249">
        <w:rPr>
          <w:bCs/>
          <w:sz w:val="24"/>
          <w:szCs w:val="24"/>
        </w:rPr>
        <w:t xml:space="preserve"> Taxa de Concentração de Mercado e </w:t>
      </w:r>
      <w:r w:rsidRPr="00947655">
        <w:rPr>
          <w:bCs/>
          <w:i/>
          <w:sz w:val="24"/>
          <w:szCs w:val="24"/>
        </w:rPr>
        <w:t xml:space="preserve">Índice </w:t>
      </w:r>
      <w:proofErr w:type="spellStart"/>
      <w:r w:rsidRPr="00947655">
        <w:rPr>
          <w:bCs/>
          <w:i/>
          <w:sz w:val="24"/>
          <w:szCs w:val="24"/>
        </w:rPr>
        <w:t>Herfindahl-Hirschman</w:t>
      </w:r>
      <w:proofErr w:type="spellEnd"/>
      <w:r w:rsidR="007F532E">
        <w:rPr>
          <w:bCs/>
          <w:i/>
          <w:sz w:val="24"/>
          <w:szCs w:val="24"/>
        </w:rPr>
        <w:t>.</w:t>
      </w:r>
      <w:r w:rsidRPr="00A44249">
        <w:rPr>
          <w:bCs/>
          <w:sz w:val="24"/>
          <w:szCs w:val="24"/>
        </w:rPr>
        <w:t xml:space="preserve"> </w:t>
      </w:r>
      <w:r w:rsidR="00C321F3">
        <w:rPr>
          <w:bCs/>
          <w:sz w:val="24"/>
          <w:szCs w:val="24"/>
        </w:rPr>
        <w:t xml:space="preserve">Por meio de </w:t>
      </w:r>
      <w:r w:rsidRPr="00A44249">
        <w:rPr>
          <w:bCs/>
          <w:sz w:val="24"/>
          <w:szCs w:val="24"/>
        </w:rPr>
        <w:t>dados do Registro Anual de Informações Sociais – RAIS do Ministério do Trabalho, Emprego e Renda - MTE, o segmento no Estado foi caracterizado e classificado segundo a estrutura de competição e poder de mercado. Atesta-se que</w:t>
      </w:r>
      <w:r>
        <w:rPr>
          <w:bCs/>
          <w:sz w:val="24"/>
          <w:szCs w:val="24"/>
        </w:rPr>
        <w:t xml:space="preserve"> as atividades d</w:t>
      </w:r>
      <w:r w:rsidRPr="00A44249">
        <w:rPr>
          <w:bCs/>
          <w:sz w:val="24"/>
          <w:szCs w:val="24"/>
        </w:rPr>
        <w:t>o segmento formal da cadeia produtiva</w:t>
      </w:r>
      <w:r>
        <w:rPr>
          <w:bCs/>
          <w:sz w:val="24"/>
          <w:szCs w:val="24"/>
        </w:rPr>
        <w:t>, em relação aos índices de Número de Estabelecimentos, Remuneração Média e Vínculos, expressam um comportamento de competição próximo da concorrência perfeita, uma vez que sua classificação de IHH apresentou uma concentração de mercado predominantemente baixa.</w:t>
      </w:r>
      <w:r w:rsidR="007E21E0">
        <w:rPr>
          <w:bCs/>
          <w:sz w:val="24"/>
          <w:szCs w:val="24"/>
        </w:rPr>
        <w:t xml:space="preserve">  Cinco, dentre as nove atividades do setor produtivo madeireiro, em relação aos três critérios utilizados, operam em uma estrutura de mercado fracamente concentrada.</w:t>
      </w:r>
      <w:r>
        <w:rPr>
          <w:bCs/>
          <w:sz w:val="24"/>
          <w:szCs w:val="24"/>
        </w:rPr>
        <w:t xml:space="preserve"> </w:t>
      </w:r>
      <w:r w:rsidR="00860C4F">
        <w:rPr>
          <w:bCs/>
          <w:sz w:val="24"/>
          <w:szCs w:val="24"/>
        </w:rPr>
        <w:t xml:space="preserve">Essa realidade ocorre devido ao baixo conteúdo tecnológico empregado nos segmentos produtivos, que consequentemente gera um elevado índice de trabalhadores com baixa qualificação; assim como a </w:t>
      </w:r>
      <w:r w:rsidR="00ED32E8">
        <w:rPr>
          <w:bCs/>
          <w:sz w:val="24"/>
          <w:szCs w:val="24"/>
        </w:rPr>
        <w:t>fraca legislação</w:t>
      </w:r>
      <w:r w:rsidR="00860C4F">
        <w:rPr>
          <w:bCs/>
          <w:sz w:val="24"/>
          <w:szCs w:val="24"/>
        </w:rPr>
        <w:t xml:space="preserve"> vigente, </w:t>
      </w:r>
      <w:r w:rsidR="00AD2F5D">
        <w:rPr>
          <w:bCs/>
          <w:sz w:val="24"/>
          <w:szCs w:val="24"/>
        </w:rPr>
        <w:t>permitindo abertura de muitas unidades produtivas com poucos trabalhadores, já que para</w:t>
      </w:r>
      <w:r w:rsidR="00A6644D">
        <w:rPr>
          <w:bCs/>
          <w:sz w:val="24"/>
          <w:szCs w:val="24"/>
        </w:rPr>
        <w:t xml:space="preserve"> tais práticas no setor madeireiro</w:t>
      </w:r>
      <w:r w:rsidR="00AD2F5D">
        <w:rPr>
          <w:bCs/>
          <w:sz w:val="24"/>
          <w:szCs w:val="24"/>
        </w:rPr>
        <w:t xml:space="preserve"> </w:t>
      </w:r>
      <w:r w:rsidR="00A6644D">
        <w:rPr>
          <w:bCs/>
          <w:sz w:val="24"/>
          <w:szCs w:val="24"/>
        </w:rPr>
        <w:t xml:space="preserve">basta somente </w:t>
      </w:r>
      <w:r w:rsidR="00AD2F5D">
        <w:rPr>
          <w:bCs/>
          <w:sz w:val="24"/>
          <w:szCs w:val="24"/>
        </w:rPr>
        <w:t>uma licença ambiental.</w:t>
      </w:r>
    </w:p>
    <w:p w:rsidR="009B0125" w:rsidRPr="004F6258" w:rsidRDefault="009B0125" w:rsidP="009B0125">
      <w:pPr>
        <w:rPr>
          <w:b/>
          <w:bCs/>
          <w:sz w:val="24"/>
          <w:szCs w:val="24"/>
        </w:rPr>
      </w:pPr>
    </w:p>
    <w:p w:rsidR="00A37BA2" w:rsidRDefault="009B0125" w:rsidP="0006033B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>Palavras-chave:</w:t>
      </w:r>
      <w:r w:rsidR="005C59C5" w:rsidRPr="005C59C5">
        <w:rPr>
          <w:bCs/>
          <w:sz w:val="24"/>
          <w:szCs w:val="24"/>
        </w:rPr>
        <w:t xml:space="preserve"> </w:t>
      </w:r>
      <w:r w:rsidR="00A37BA2">
        <w:rPr>
          <w:bCs/>
          <w:sz w:val="24"/>
          <w:szCs w:val="24"/>
        </w:rPr>
        <w:t xml:space="preserve">Estrutura de mercado. </w:t>
      </w:r>
      <w:r w:rsidR="00223360">
        <w:rPr>
          <w:bCs/>
          <w:sz w:val="24"/>
          <w:szCs w:val="24"/>
        </w:rPr>
        <w:t>Economia florestal</w:t>
      </w:r>
      <w:r w:rsidR="00A37BA2">
        <w:rPr>
          <w:bCs/>
          <w:sz w:val="24"/>
          <w:szCs w:val="24"/>
        </w:rPr>
        <w:t xml:space="preserve">. </w:t>
      </w:r>
      <w:r w:rsidR="00223360">
        <w:rPr>
          <w:bCs/>
          <w:sz w:val="24"/>
          <w:szCs w:val="24"/>
        </w:rPr>
        <w:t>Competitividade.</w:t>
      </w:r>
    </w:p>
    <w:p w:rsidR="00B15B3B" w:rsidRDefault="00B15B3B" w:rsidP="0006033B">
      <w:pPr>
        <w:rPr>
          <w:szCs w:val="24"/>
        </w:rPr>
      </w:pPr>
    </w:p>
    <w:p w:rsidR="004F6258" w:rsidRDefault="00707D9F" w:rsidP="00707D9F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</w:p>
    <w:p w:rsidR="00C321F3" w:rsidRDefault="002E05CA" w:rsidP="00707D9F">
      <w:pPr>
        <w:rPr>
          <w:sz w:val="24"/>
          <w:szCs w:val="24"/>
        </w:rPr>
      </w:pPr>
      <w:r>
        <w:rPr>
          <w:sz w:val="24"/>
          <w:szCs w:val="24"/>
        </w:rPr>
        <w:t>Economia Ambiental</w:t>
      </w:r>
    </w:p>
    <w:sectPr w:rsidR="00C321F3" w:rsidSect="00353EEF">
      <w:headerReference w:type="default" r:id="rId10"/>
      <w:footerReference w:type="default" r:id="rId11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7D" w:rsidRDefault="0022667D" w:rsidP="00392012">
      <w:r>
        <w:separator/>
      </w:r>
    </w:p>
  </w:endnote>
  <w:endnote w:type="continuationSeparator" w:id="0">
    <w:p w:rsidR="0022667D" w:rsidRDefault="0022667D" w:rsidP="00392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7D" w:rsidRDefault="0022667D" w:rsidP="00392012">
      <w:r>
        <w:separator/>
      </w:r>
    </w:p>
  </w:footnote>
  <w:footnote w:type="continuationSeparator" w:id="0">
    <w:p w:rsidR="0022667D" w:rsidRDefault="0022667D" w:rsidP="00392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93" w:rsidRDefault="009B0244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-27.65pt;margin-top:-20.35pt;width:181.4pt;height:48.2pt;z-index:-251656192;visibility:visible;mso-wrap-style:non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<v:textbox>
            <w:txbxContent>
              <w:p w:rsidR="001001BB" w:rsidRDefault="00AC45F1">
                <w:r w:rsidRPr="001001BB">
                  <w:rPr>
                    <w:noProof/>
                  </w:rPr>
                  <w:drawing>
                    <wp:inline distT="0" distB="0" distL="0" distR="0">
                      <wp:extent cx="1786153" cy="565150"/>
                      <wp:effectExtent l="0" t="0" r="5080" b="635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Altem\Dropbox\2017\VI Simpósio\Imagens para Site\Imagens do Site\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86153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4097" type="#_x0000_t202" style="position:absolute;margin-left:232.7pt;margin-top:-12.1pt;width:238.6pt;height:32.9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<v:textbox>
            <w:txbxContent>
              <w:p w:rsidR="0095437F" w:rsidRPr="001001BB" w:rsidRDefault="001001BB" w:rsidP="007422FB">
                <w:pPr>
                  <w:pStyle w:val="Rodap"/>
                  <w:spacing w:line="276" w:lineRule="auto"/>
                  <w:jc w:val="right"/>
                </w:pPr>
                <w:r>
                  <w:t xml:space="preserve">Belém (PA), </w:t>
                </w:r>
                <w:r w:rsidR="00AF7463">
                  <w:t>28</w:t>
                </w:r>
                <w:r w:rsidR="00610CCB" w:rsidRPr="001001BB">
                  <w:t xml:space="preserve"> </w:t>
                </w:r>
                <w:r w:rsidR="005C4CD5">
                  <w:t xml:space="preserve">a 30 </w:t>
                </w:r>
                <w:r w:rsidR="00610CCB" w:rsidRPr="001001BB">
                  <w:t>de n</w:t>
                </w:r>
                <w:r w:rsidR="0095437F" w:rsidRPr="001001BB">
                  <w:t>ovembro 201</w:t>
                </w:r>
                <w:r w:rsidR="005C4CD5">
                  <w:t>8</w:t>
                </w:r>
              </w:p>
              <w:p w:rsidR="0095437F" w:rsidRPr="001001BB" w:rsidRDefault="0095437F" w:rsidP="007422FB">
                <w:pPr>
                  <w:pStyle w:val="Rodap"/>
                  <w:tabs>
                    <w:tab w:val="left" w:pos="3802"/>
                    <w:tab w:val="center" w:pos="4535"/>
                  </w:tabs>
                  <w:spacing w:line="276" w:lineRule="auto"/>
                  <w:jc w:val="right"/>
                </w:pPr>
                <w:r w:rsidRPr="001001BB">
                  <w:t>ISSN 2316-7637</w:t>
                </w:r>
              </w:p>
            </w:txbxContent>
          </v:textbox>
        </v:shape>
      </w:pict>
    </w:r>
    <w:r w:rsidR="00E85C97">
      <w:rPr>
        <w:noProof/>
      </w:rPr>
      <w:t xml:space="preserve"> </w:t>
    </w:r>
  </w:p>
  <w:p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Cabealho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7410">
      <o:colormru v:ext="edit" colors="#f1ff9f,white,#ff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C04FA"/>
    <w:rsid w:val="000075E4"/>
    <w:rsid w:val="00027D99"/>
    <w:rsid w:val="0006033B"/>
    <w:rsid w:val="00076CED"/>
    <w:rsid w:val="000A35E9"/>
    <w:rsid w:val="000B0814"/>
    <w:rsid w:val="000C1CB8"/>
    <w:rsid w:val="000F7B8F"/>
    <w:rsid w:val="001001BB"/>
    <w:rsid w:val="001179C2"/>
    <w:rsid w:val="00121F29"/>
    <w:rsid w:val="00142948"/>
    <w:rsid w:val="00160D2E"/>
    <w:rsid w:val="00163F0A"/>
    <w:rsid w:val="00195E0E"/>
    <w:rsid w:val="001B1308"/>
    <w:rsid w:val="001B3370"/>
    <w:rsid w:val="001B6E63"/>
    <w:rsid w:val="001C7011"/>
    <w:rsid w:val="001F39E4"/>
    <w:rsid w:val="001F6E72"/>
    <w:rsid w:val="00202A94"/>
    <w:rsid w:val="00206969"/>
    <w:rsid w:val="00223360"/>
    <w:rsid w:val="0022667D"/>
    <w:rsid w:val="002452D6"/>
    <w:rsid w:val="00253593"/>
    <w:rsid w:val="00253D7B"/>
    <w:rsid w:val="00261E93"/>
    <w:rsid w:val="00273A6E"/>
    <w:rsid w:val="002C04FA"/>
    <w:rsid w:val="002E05CA"/>
    <w:rsid w:val="00314A42"/>
    <w:rsid w:val="00330AA8"/>
    <w:rsid w:val="00333097"/>
    <w:rsid w:val="00334ABB"/>
    <w:rsid w:val="00350B17"/>
    <w:rsid w:val="00353EEF"/>
    <w:rsid w:val="00392012"/>
    <w:rsid w:val="003B090B"/>
    <w:rsid w:val="003E1ADB"/>
    <w:rsid w:val="00400D61"/>
    <w:rsid w:val="00426873"/>
    <w:rsid w:val="00436326"/>
    <w:rsid w:val="004365F3"/>
    <w:rsid w:val="004709D3"/>
    <w:rsid w:val="004777CC"/>
    <w:rsid w:val="00497F38"/>
    <w:rsid w:val="004B03F7"/>
    <w:rsid w:val="004C52D5"/>
    <w:rsid w:val="004C58F0"/>
    <w:rsid w:val="004C746A"/>
    <w:rsid w:val="004F126B"/>
    <w:rsid w:val="004F3394"/>
    <w:rsid w:val="004F6258"/>
    <w:rsid w:val="00560F81"/>
    <w:rsid w:val="005C4CD5"/>
    <w:rsid w:val="005C59C5"/>
    <w:rsid w:val="005D71A6"/>
    <w:rsid w:val="005E616C"/>
    <w:rsid w:val="006016DF"/>
    <w:rsid w:val="00610CCB"/>
    <w:rsid w:val="00612D68"/>
    <w:rsid w:val="00614FB7"/>
    <w:rsid w:val="0061672B"/>
    <w:rsid w:val="00616DDB"/>
    <w:rsid w:val="006201D8"/>
    <w:rsid w:val="00631EDD"/>
    <w:rsid w:val="00643DA9"/>
    <w:rsid w:val="0066022A"/>
    <w:rsid w:val="006F686D"/>
    <w:rsid w:val="00702D2C"/>
    <w:rsid w:val="00707D9F"/>
    <w:rsid w:val="00715A5D"/>
    <w:rsid w:val="00727AD3"/>
    <w:rsid w:val="007422FB"/>
    <w:rsid w:val="007452FD"/>
    <w:rsid w:val="0076407B"/>
    <w:rsid w:val="007B1EDB"/>
    <w:rsid w:val="007C0E3D"/>
    <w:rsid w:val="007D15C8"/>
    <w:rsid w:val="007E21E0"/>
    <w:rsid w:val="007E40D8"/>
    <w:rsid w:val="007F532E"/>
    <w:rsid w:val="00802659"/>
    <w:rsid w:val="00802CC2"/>
    <w:rsid w:val="00811FDD"/>
    <w:rsid w:val="00814223"/>
    <w:rsid w:val="0083077E"/>
    <w:rsid w:val="00852788"/>
    <w:rsid w:val="00856747"/>
    <w:rsid w:val="00860773"/>
    <w:rsid w:val="00860C4F"/>
    <w:rsid w:val="00863A0D"/>
    <w:rsid w:val="008922FD"/>
    <w:rsid w:val="008E2B0F"/>
    <w:rsid w:val="008F146A"/>
    <w:rsid w:val="009331C3"/>
    <w:rsid w:val="0095437F"/>
    <w:rsid w:val="009610D6"/>
    <w:rsid w:val="00961709"/>
    <w:rsid w:val="00971789"/>
    <w:rsid w:val="00971A80"/>
    <w:rsid w:val="009965FA"/>
    <w:rsid w:val="009B0125"/>
    <w:rsid w:val="009B0244"/>
    <w:rsid w:val="009B4EAC"/>
    <w:rsid w:val="009D5F95"/>
    <w:rsid w:val="009D6FE6"/>
    <w:rsid w:val="00A126BC"/>
    <w:rsid w:val="00A37BA2"/>
    <w:rsid w:val="00A6644D"/>
    <w:rsid w:val="00A752B5"/>
    <w:rsid w:val="00A92240"/>
    <w:rsid w:val="00AC45F1"/>
    <w:rsid w:val="00AD2F5D"/>
    <w:rsid w:val="00AF7463"/>
    <w:rsid w:val="00B03F68"/>
    <w:rsid w:val="00B15B3B"/>
    <w:rsid w:val="00B259FE"/>
    <w:rsid w:val="00B40020"/>
    <w:rsid w:val="00B64760"/>
    <w:rsid w:val="00B7165F"/>
    <w:rsid w:val="00B96E5C"/>
    <w:rsid w:val="00BB5D54"/>
    <w:rsid w:val="00BF0768"/>
    <w:rsid w:val="00BF7AD6"/>
    <w:rsid w:val="00C31E9D"/>
    <w:rsid w:val="00C321F3"/>
    <w:rsid w:val="00C41918"/>
    <w:rsid w:val="00C46A3C"/>
    <w:rsid w:val="00C70228"/>
    <w:rsid w:val="00C71504"/>
    <w:rsid w:val="00C71785"/>
    <w:rsid w:val="00C870B4"/>
    <w:rsid w:val="00CA71A9"/>
    <w:rsid w:val="00CC5C92"/>
    <w:rsid w:val="00CD3E3D"/>
    <w:rsid w:val="00CE4F5C"/>
    <w:rsid w:val="00CE581B"/>
    <w:rsid w:val="00D048E7"/>
    <w:rsid w:val="00D40455"/>
    <w:rsid w:val="00D615C3"/>
    <w:rsid w:val="00D66D9D"/>
    <w:rsid w:val="00D747F1"/>
    <w:rsid w:val="00D81698"/>
    <w:rsid w:val="00DB05EB"/>
    <w:rsid w:val="00DB67E5"/>
    <w:rsid w:val="00DC31F5"/>
    <w:rsid w:val="00E008F3"/>
    <w:rsid w:val="00E24CCE"/>
    <w:rsid w:val="00E425A4"/>
    <w:rsid w:val="00E85C97"/>
    <w:rsid w:val="00EC402F"/>
    <w:rsid w:val="00ED32E8"/>
    <w:rsid w:val="00EE4602"/>
    <w:rsid w:val="00EF1C09"/>
    <w:rsid w:val="00EF3F90"/>
    <w:rsid w:val="00F143CC"/>
    <w:rsid w:val="00F253D0"/>
    <w:rsid w:val="00F43D66"/>
    <w:rsid w:val="00F5269B"/>
    <w:rsid w:val="00F67AA9"/>
    <w:rsid w:val="00F81117"/>
    <w:rsid w:val="00FB6399"/>
    <w:rsid w:val="00FE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1ff9f,white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anne-lobato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dmatheus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riberto@uepa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37FD-6F68-446B-9800-32070645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2681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Fernando</cp:lastModifiedBy>
  <cp:revision>7</cp:revision>
  <cp:lastPrinted>2015-06-04T18:07:00Z</cp:lastPrinted>
  <dcterms:created xsi:type="dcterms:W3CDTF">2018-11-14T20:31:00Z</dcterms:created>
  <dcterms:modified xsi:type="dcterms:W3CDTF">2018-11-15T13:31:00Z</dcterms:modified>
</cp:coreProperties>
</file>