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2F938F" w14:textId="69005A98" w:rsidR="00D0394C" w:rsidRDefault="00D0394C" w:rsidP="001258FA">
      <w:pPr>
        <w:jc w:val="center"/>
        <w:rPr>
          <w:b/>
          <w:sz w:val="24"/>
          <w:szCs w:val="24"/>
        </w:rPr>
      </w:pPr>
    </w:p>
    <w:p w14:paraId="454173AC" w14:textId="2F28F1BE" w:rsidR="001258FA" w:rsidRPr="001F2244" w:rsidRDefault="00C330B8" w:rsidP="001F2244">
      <w:pPr>
        <w:jc w:val="center"/>
        <w:rPr>
          <w:b/>
          <w:sz w:val="24"/>
          <w:szCs w:val="24"/>
        </w:rPr>
      </w:pPr>
      <w:r w:rsidRPr="00C330B8">
        <w:rPr>
          <w:b/>
          <w:sz w:val="24"/>
          <w:szCs w:val="24"/>
        </w:rPr>
        <w:t xml:space="preserve">ANTRACNOSE: RECONHECIMENTO DO AGENTE PRESENTE EM IPÊ ROSA </w:t>
      </w:r>
      <w:r w:rsidR="001F2244">
        <w:rPr>
          <w:b/>
          <w:sz w:val="24"/>
          <w:szCs w:val="24"/>
        </w:rPr>
        <w:t>(</w:t>
      </w:r>
      <w:r w:rsidR="001258FA" w:rsidRPr="001F2244">
        <w:rPr>
          <w:b/>
          <w:sz w:val="24"/>
          <w:szCs w:val="24"/>
        </w:rPr>
        <w:fldChar w:fldCharType="begin"/>
      </w:r>
      <w:r w:rsidR="001258FA" w:rsidRPr="001F2244">
        <w:rPr>
          <w:b/>
          <w:sz w:val="24"/>
          <w:szCs w:val="24"/>
        </w:rPr>
        <w:instrText xml:space="preserve"> HYPERLINK "https://pt.wikipedia.org/wiki/Handroanthus_heptaphyllus" </w:instrText>
      </w:r>
      <w:r w:rsidR="001258FA" w:rsidRPr="001F2244">
        <w:rPr>
          <w:b/>
          <w:sz w:val="24"/>
          <w:szCs w:val="24"/>
        </w:rPr>
        <w:fldChar w:fldCharType="separate"/>
      </w:r>
      <w:r w:rsidR="001F2244">
        <w:rPr>
          <w:b/>
          <w:i/>
          <w:sz w:val="24"/>
          <w:szCs w:val="24"/>
        </w:rPr>
        <w:t>T</w:t>
      </w:r>
      <w:r w:rsidR="001F2244" w:rsidRPr="001F2244">
        <w:rPr>
          <w:b/>
          <w:i/>
          <w:sz w:val="24"/>
          <w:szCs w:val="24"/>
        </w:rPr>
        <w:t>abebuia pentaphyll</w:t>
      </w:r>
      <w:r w:rsidR="001F2244" w:rsidRPr="001F2244">
        <w:rPr>
          <w:b/>
          <w:sz w:val="24"/>
          <w:szCs w:val="24"/>
        </w:rPr>
        <w:t>) EM ÁREA DO IFPA, CASTANHAL</w:t>
      </w:r>
    </w:p>
    <w:p w14:paraId="173C9D7C" w14:textId="4DA073A7" w:rsidR="00C330B8" w:rsidRPr="00C330B8" w:rsidRDefault="001258FA" w:rsidP="001258FA">
      <w:pPr>
        <w:jc w:val="center"/>
        <w:rPr>
          <w:b/>
          <w:sz w:val="24"/>
          <w:szCs w:val="24"/>
        </w:rPr>
      </w:pPr>
      <w:r w:rsidRPr="001F2244">
        <w:rPr>
          <w:b/>
          <w:sz w:val="24"/>
          <w:szCs w:val="24"/>
        </w:rPr>
        <w:fldChar w:fldCharType="end"/>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887"/>
      </w:tblGrid>
      <w:tr w:rsidR="00C330B8" w:rsidRPr="001F2244" w14:paraId="3AB15EBC" w14:textId="77777777" w:rsidTr="00994C08">
        <w:trPr>
          <w:trHeight w:val="385"/>
        </w:trPr>
        <w:tc>
          <w:tcPr>
            <w:tcW w:w="6887" w:type="dxa"/>
          </w:tcPr>
          <w:p w14:paraId="0B724AEF" w14:textId="77777777" w:rsidR="00C330B8" w:rsidRPr="001F2244" w:rsidRDefault="00C330B8" w:rsidP="00994C08">
            <w:pPr>
              <w:pStyle w:val="Default"/>
              <w:rPr>
                <w:rFonts w:ascii="Times New Roman" w:eastAsia="Times New Roman" w:hAnsi="Times New Roman" w:cs="Times New Roman"/>
                <w:b/>
                <w:color w:val="auto"/>
                <w:lang w:eastAsia="pt-BR"/>
              </w:rPr>
            </w:pPr>
          </w:p>
        </w:tc>
      </w:tr>
    </w:tbl>
    <w:p w14:paraId="418C16B5" w14:textId="77777777" w:rsidR="0012462E" w:rsidRPr="004F6258" w:rsidRDefault="0012462E" w:rsidP="00C330B8">
      <w:pPr>
        <w:rPr>
          <w:b/>
          <w:sz w:val="24"/>
          <w:szCs w:val="24"/>
        </w:rPr>
      </w:pPr>
    </w:p>
    <w:p w14:paraId="364FF160" w14:textId="77777777" w:rsidR="00C330B8" w:rsidRPr="00C330B8" w:rsidRDefault="00C330B8" w:rsidP="00C330B8">
      <w:pPr>
        <w:pStyle w:val="Estilopadro"/>
        <w:jc w:val="center"/>
        <w:rPr>
          <w:vertAlign w:val="superscript"/>
        </w:rPr>
      </w:pPr>
      <w:r>
        <w:rPr>
          <w:rFonts w:eastAsia="Times New Roman" w:cs="Times New Roman"/>
          <w:color w:val="auto"/>
          <w:lang w:eastAsia="pt-BR" w:bidi="ar-SA"/>
        </w:rPr>
        <w:t>Luana Santos dos Santos</w:t>
      </w:r>
      <w:r w:rsidRPr="00C330B8">
        <w:rPr>
          <w:rFonts w:eastAsia="Times New Roman" w:cs="Times New Roman"/>
          <w:color w:val="auto"/>
          <w:vertAlign w:val="superscript"/>
          <w:lang w:eastAsia="pt-BR" w:bidi="ar-SA"/>
        </w:rPr>
        <w:t>1</w:t>
      </w:r>
      <w:r w:rsidRPr="00C330B8">
        <w:rPr>
          <w:rFonts w:eastAsia="Times New Roman" w:cs="Times New Roman"/>
          <w:color w:val="auto"/>
          <w:lang w:eastAsia="pt-BR" w:bidi="ar-SA"/>
        </w:rPr>
        <w:t>; Kamila Teixeira de Cristo</w:t>
      </w:r>
      <w:r w:rsidRPr="00C330B8">
        <w:rPr>
          <w:rFonts w:eastAsia="Times New Roman" w:cs="Times New Roman"/>
          <w:color w:val="auto"/>
          <w:vertAlign w:val="superscript"/>
          <w:lang w:eastAsia="pt-BR" w:bidi="ar-SA"/>
        </w:rPr>
        <w:t>2</w:t>
      </w:r>
      <w:r w:rsidRPr="00C330B8">
        <w:rPr>
          <w:rFonts w:eastAsia="Times New Roman" w:cs="Times New Roman"/>
          <w:color w:val="auto"/>
          <w:lang w:eastAsia="pt-BR" w:bidi="ar-SA"/>
        </w:rPr>
        <w:t>; Kézia Ferreira Alves</w:t>
      </w:r>
      <w:r w:rsidR="00573B36">
        <w:rPr>
          <w:rFonts w:eastAsia="Times New Roman" w:cs="Times New Roman"/>
          <w:color w:val="auto"/>
          <w:vertAlign w:val="superscript"/>
          <w:lang w:eastAsia="pt-BR" w:bidi="ar-SA"/>
        </w:rPr>
        <w:t>3</w:t>
      </w:r>
    </w:p>
    <w:p w14:paraId="33EBBEA0" w14:textId="77777777" w:rsidR="0012462E" w:rsidRPr="004F6258" w:rsidRDefault="0012462E" w:rsidP="0012462E">
      <w:pPr>
        <w:jc w:val="center"/>
        <w:rPr>
          <w:sz w:val="24"/>
          <w:szCs w:val="24"/>
        </w:rPr>
      </w:pPr>
    </w:p>
    <w:p w14:paraId="75FCD64A" w14:textId="77777777" w:rsidR="0012462E" w:rsidRPr="004F6258" w:rsidRDefault="0012462E" w:rsidP="0012462E">
      <w:pPr>
        <w:spacing w:line="360" w:lineRule="auto"/>
        <w:jc w:val="center"/>
        <w:rPr>
          <w:sz w:val="24"/>
          <w:szCs w:val="24"/>
        </w:rPr>
      </w:pPr>
    </w:p>
    <w:p w14:paraId="7FB5D0BC" w14:textId="77777777" w:rsidR="0012462E" w:rsidRPr="00AD0B91" w:rsidRDefault="0012462E" w:rsidP="0012462E">
      <w:pPr>
        <w:pStyle w:val="Rodap"/>
        <w:jc w:val="center"/>
        <w:rPr>
          <w:sz w:val="24"/>
          <w:szCs w:val="24"/>
        </w:rPr>
      </w:pPr>
      <w:r w:rsidRPr="00AD0B91">
        <w:rPr>
          <w:sz w:val="24"/>
          <w:szCs w:val="24"/>
          <w:vertAlign w:val="superscript"/>
        </w:rPr>
        <w:t xml:space="preserve">1 </w:t>
      </w:r>
      <w:r w:rsidR="0017188B" w:rsidRPr="00AD0B91">
        <w:rPr>
          <w:sz w:val="24"/>
          <w:szCs w:val="24"/>
        </w:rPr>
        <w:t>Discente</w:t>
      </w:r>
      <w:r w:rsidRPr="00AD0B91">
        <w:rPr>
          <w:sz w:val="24"/>
          <w:szCs w:val="24"/>
        </w:rPr>
        <w:t xml:space="preserve">. </w:t>
      </w:r>
      <w:r w:rsidR="0017188B" w:rsidRPr="00AD0B91">
        <w:rPr>
          <w:sz w:val="24"/>
          <w:szCs w:val="24"/>
        </w:rPr>
        <w:t>IFPA. lu-santosdossantos@hotmail.com</w:t>
      </w:r>
      <w:r w:rsidRPr="00AD0B91">
        <w:rPr>
          <w:sz w:val="24"/>
          <w:szCs w:val="24"/>
        </w:rPr>
        <w:t xml:space="preserve"> </w:t>
      </w:r>
    </w:p>
    <w:p w14:paraId="7D15C63D" w14:textId="77777777" w:rsidR="00AD0B91" w:rsidRPr="00AD0B91" w:rsidRDefault="0012462E" w:rsidP="00AD0B91">
      <w:pPr>
        <w:jc w:val="center"/>
        <w:textAlignment w:val="baseline"/>
        <w:rPr>
          <w:sz w:val="24"/>
          <w:szCs w:val="24"/>
          <w:bdr w:val="none" w:sz="0" w:space="0" w:color="auto" w:frame="1"/>
        </w:rPr>
      </w:pPr>
      <w:r w:rsidRPr="00AD0B91">
        <w:rPr>
          <w:sz w:val="24"/>
          <w:szCs w:val="24"/>
          <w:vertAlign w:val="superscript"/>
        </w:rPr>
        <w:t xml:space="preserve">2 </w:t>
      </w:r>
      <w:r w:rsidR="0017188B" w:rsidRPr="00AD0B91">
        <w:rPr>
          <w:sz w:val="24"/>
          <w:szCs w:val="24"/>
        </w:rPr>
        <w:t>Discente</w:t>
      </w:r>
      <w:r w:rsidRPr="00AD0B91">
        <w:rPr>
          <w:sz w:val="24"/>
          <w:szCs w:val="24"/>
        </w:rPr>
        <w:t>.</w:t>
      </w:r>
      <w:r w:rsidR="0017188B" w:rsidRPr="00AD0B91">
        <w:rPr>
          <w:sz w:val="24"/>
          <w:szCs w:val="24"/>
        </w:rPr>
        <w:t xml:space="preserve"> IFPA</w:t>
      </w:r>
      <w:r w:rsidRPr="00AD0B91">
        <w:rPr>
          <w:sz w:val="24"/>
          <w:szCs w:val="24"/>
        </w:rPr>
        <w:t xml:space="preserve">. </w:t>
      </w:r>
      <w:r w:rsidR="00AD0B91">
        <w:rPr>
          <w:sz w:val="24"/>
          <w:szCs w:val="24"/>
          <w:bdr w:val="none" w:sz="0" w:space="0" w:color="auto" w:frame="1"/>
        </w:rPr>
        <w:t>kamilacris</w:t>
      </w:r>
      <w:r w:rsidR="00AD0B91" w:rsidRPr="00AD0B91">
        <w:rPr>
          <w:sz w:val="24"/>
          <w:szCs w:val="24"/>
          <w:bdr w:val="none" w:sz="0" w:space="0" w:color="auto" w:frame="1"/>
        </w:rPr>
        <w:t>o@gmail.com</w:t>
      </w:r>
    </w:p>
    <w:p w14:paraId="4762FB6F" w14:textId="77777777" w:rsidR="00AD0B91" w:rsidRPr="00AD0B91" w:rsidRDefault="00AD0B91" w:rsidP="00AD0B91">
      <w:pPr>
        <w:jc w:val="center"/>
        <w:textAlignment w:val="baseline"/>
        <w:rPr>
          <w:sz w:val="24"/>
          <w:szCs w:val="24"/>
        </w:rPr>
      </w:pPr>
      <w:r w:rsidRPr="00AD0B91">
        <w:rPr>
          <w:sz w:val="24"/>
          <w:szCs w:val="24"/>
          <w:vertAlign w:val="superscript"/>
        </w:rPr>
        <w:t xml:space="preserve">3 </w:t>
      </w:r>
      <w:r w:rsidRPr="00AD0B91">
        <w:rPr>
          <w:sz w:val="24"/>
          <w:szCs w:val="24"/>
        </w:rPr>
        <w:t>Docente. IFPA.</w:t>
      </w:r>
      <w:r w:rsidRPr="00AD0B91">
        <w:rPr>
          <w:sz w:val="24"/>
          <w:szCs w:val="24"/>
          <w:bdr w:val="none" w:sz="0" w:space="0" w:color="auto" w:frame="1"/>
        </w:rPr>
        <w:t xml:space="preserve"> </w:t>
      </w:r>
      <w:r>
        <w:rPr>
          <w:sz w:val="24"/>
          <w:szCs w:val="24"/>
          <w:bdr w:val="none" w:sz="0" w:space="0" w:color="auto" w:frame="1"/>
        </w:rPr>
        <w:t>kf</w:t>
      </w:r>
      <w:r w:rsidRPr="00AD0B91">
        <w:rPr>
          <w:sz w:val="24"/>
          <w:szCs w:val="24"/>
          <w:bdr w:val="none" w:sz="0" w:space="0" w:color="auto" w:frame="1"/>
        </w:rPr>
        <w:t>mestre@gmail.com</w:t>
      </w:r>
    </w:p>
    <w:p w14:paraId="3B54B31B" w14:textId="77777777" w:rsidR="00AD0B91" w:rsidRPr="00AD0B91" w:rsidRDefault="00AD0B91" w:rsidP="00AD0B91">
      <w:pPr>
        <w:jc w:val="center"/>
        <w:textAlignment w:val="baseline"/>
        <w:rPr>
          <w:rFonts w:ascii="inherit" w:hAnsi="inherit"/>
          <w:sz w:val="18"/>
          <w:szCs w:val="18"/>
        </w:rPr>
      </w:pPr>
    </w:p>
    <w:p w14:paraId="3B67EE39" w14:textId="77777777" w:rsidR="0012462E" w:rsidRDefault="0012462E" w:rsidP="0012462E">
      <w:pPr>
        <w:jc w:val="center"/>
        <w:rPr>
          <w:b/>
          <w:sz w:val="24"/>
          <w:szCs w:val="24"/>
        </w:rPr>
      </w:pPr>
    </w:p>
    <w:p w14:paraId="1D2ACB43" w14:textId="77777777" w:rsidR="0012462E" w:rsidRDefault="0012462E" w:rsidP="0012462E">
      <w:pPr>
        <w:jc w:val="center"/>
        <w:rPr>
          <w:b/>
          <w:sz w:val="24"/>
          <w:szCs w:val="24"/>
        </w:rPr>
      </w:pPr>
    </w:p>
    <w:p w14:paraId="0DC498EB" w14:textId="77777777" w:rsidR="0012462E" w:rsidRDefault="0012462E" w:rsidP="0012462E">
      <w:pPr>
        <w:jc w:val="center"/>
        <w:rPr>
          <w:b/>
          <w:sz w:val="24"/>
          <w:szCs w:val="24"/>
        </w:rPr>
      </w:pPr>
      <w:r w:rsidRPr="004F6258">
        <w:rPr>
          <w:b/>
          <w:sz w:val="24"/>
          <w:szCs w:val="24"/>
        </w:rPr>
        <w:t xml:space="preserve">RESUMO </w:t>
      </w:r>
    </w:p>
    <w:p w14:paraId="4A2B1F1A" w14:textId="07134DB4" w:rsidR="00AD0B91" w:rsidRPr="00A85400" w:rsidRDefault="00AD0B91" w:rsidP="00AD0B91">
      <w:pPr>
        <w:tabs>
          <w:tab w:val="left" w:pos="1290"/>
        </w:tabs>
        <w:jc w:val="both"/>
        <w:rPr>
          <w:rFonts w:eastAsia="SimSun" w:cs="Mangal"/>
          <w:color w:val="00000A"/>
          <w:sz w:val="24"/>
          <w:szCs w:val="24"/>
          <w:lang w:eastAsia="zh-CN" w:bidi="hi-IN"/>
        </w:rPr>
      </w:pPr>
      <w:r w:rsidRPr="00573B36">
        <w:rPr>
          <w:rFonts w:eastAsia="SimSun" w:cs="Mangal"/>
          <w:color w:val="00000A"/>
          <w:sz w:val="24"/>
          <w:szCs w:val="24"/>
          <w:lang w:eastAsia="zh-CN" w:bidi="hi-IN"/>
        </w:rPr>
        <w:t>As árvores contribuem para tornar o ambiente urbano mais agradável, melhorando as condições de vida nos centros urbanos</w:t>
      </w:r>
      <w:r>
        <w:rPr>
          <w:rFonts w:eastAsia="SimSun" w:cs="Mangal"/>
          <w:color w:val="00000A"/>
          <w:sz w:val="24"/>
          <w:szCs w:val="24"/>
          <w:lang w:eastAsia="zh-CN" w:bidi="hi-IN"/>
        </w:rPr>
        <w:t xml:space="preserve">, no entanto, muitas são acometidas por patógenos. </w:t>
      </w:r>
      <w:r w:rsidRPr="00EF7A9A">
        <w:rPr>
          <w:rFonts w:eastAsiaTheme="minorHAnsi"/>
          <w:sz w:val="24"/>
          <w:szCs w:val="24"/>
          <w:lang w:eastAsia="en-US"/>
        </w:rPr>
        <w:t>A diagnose correta das doenças de plantas pode auxiliar produtores e profissionais da área agrícola</w:t>
      </w:r>
      <w:r>
        <w:rPr>
          <w:rFonts w:eastAsiaTheme="minorHAnsi"/>
          <w:sz w:val="24"/>
          <w:szCs w:val="24"/>
          <w:lang w:eastAsia="en-US"/>
        </w:rPr>
        <w:t>,</w:t>
      </w:r>
      <w:r>
        <w:rPr>
          <w:sz w:val="24"/>
          <w:szCs w:val="24"/>
        </w:rPr>
        <w:t xml:space="preserve"> em função disso, o </w:t>
      </w:r>
      <w:r w:rsidRPr="002A3225">
        <w:rPr>
          <w:sz w:val="24"/>
          <w:szCs w:val="24"/>
        </w:rPr>
        <w:t xml:space="preserve">trabalho </w:t>
      </w:r>
      <w:r w:rsidRPr="00A85400">
        <w:rPr>
          <w:rFonts w:eastAsia="SimSun" w:cs="Mangal"/>
          <w:color w:val="00000A"/>
          <w:sz w:val="24"/>
          <w:szCs w:val="24"/>
          <w:lang w:eastAsia="zh-CN" w:bidi="hi-IN"/>
        </w:rPr>
        <w:t xml:space="preserve">objetivou relatar a ocorrência de antracnose no Ipê Rosa </w:t>
      </w:r>
      <w:r w:rsidR="001F2244" w:rsidRPr="001F2244">
        <w:rPr>
          <w:rFonts w:eastAsia="SimSun" w:cs="Mangal"/>
          <w:color w:val="00000A"/>
          <w:sz w:val="24"/>
          <w:szCs w:val="24"/>
          <w:lang w:eastAsia="zh-CN" w:bidi="hi-IN"/>
        </w:rPr>
        <w:t>(</w:t>
      </w:r>
      <w:r w:rsidR="001F2244" w:rsidRPr="001F2244">
        <w:rPr>
          <w:i/>
          <w:color w:val="000000"/>
          <w:sz w:val="24"/>
          <w:szCs w:val="24"/>
        </w:rPr>
        <w:t>Tabebuia pentaphyll</w:t>
      </w:r>
      <w:r w:rsidR="001F2244" w:rsidRPr="001F2244">
        <w:rPr>
          <w:color w:val="000000"/>
          <w:sz w:val="24"/>
          <w:szCs w:val="24"/>
        </w:rPr>
        <w:t xml:space="preserve">) </w:t>
      </w:r>
      <w:r w:rsidRPr="001F2244">
        <w:rPr>
          <w:rFonts w:eastAsia="SimSun" w:cs="Mangal"/>
          <w:color w:val="00000A"/>
          <w:sz w:val="24"/>
          <w:szCs w:val="24"/>
          <w:lang w:eastAsia="zh-CN" w:bidi="hi-IN"/>
        </w:rPr>
        <w:t>em</w:t>
      </w:r>
      <w:r w:rsidRPr="00A85400">
        <w:rPr>
          <w:rFonts w:eastAsia="SimSun" w:cs="Mangal"/>
          <w:color w:val="00000A"/>
          <w:sz w:val="24"/>
          <w:szCs w:val="24"/>
          <w:lang w:eastAsia="zh-CN" w:bidi="hi-IN"/>
        </w:rPr>
        <w:t xml:space="preserve"> um viveiro no IFPA- Castanhal.</w:t>
      </w:r>
      <w:r>
        <w:rPr>
          <w:rFonts w:eastAsia="SimSun" w:cs="Mangal"/>
          <w:color w:val="00000A"/>
          <w:sz w:val="24"/>
          <w:szCs w:val="24"/>
          <w:lang w:eastAsia="zh-CN" w:bidi="hi-IN"/>
        </w:rPr>
        <w:t xml:space="preserve"> </w:t>
      </w:r>
      <w:r w:rsidRPr="009D2E96">
        <w:rPr>
          <w:rFonts w:eastAsia="SimSun" w:cs="Mangal"/>
          <w:color w:val="00000A"/>
          <w:sz w:val="24"/>
          <w:szCs w:val="24"/>
          <w:lang w:eastAsia="zh-CN" w:bidi="hi-IN"/>
        </w:rPr>
        <w:t>A diagnose foi feita através de sintomas e sinais, sendo esta considerada uma diagnose direta, preparações microscópicas, isolamento em meio de cultura (BDA).</w:t>
      </w:r>
      <w:r>
        <w:rPr>
          <w:rFonts w:eastAsia="SimSun" w:cs="Mangal"/>
          <w:color w:val="00000A"/>
          <w:sz w:val="24"/>
          <w:szCs w:val="24"/>
          <w:lang w:eastAsia="zh-CN" w:bidi="hi-IN"/>
        </w:rPr>
        <w:t xml:space="preserve"> </w:t>
      </w:r>
      <w:r w:rsidRPr="00A85400">
        <w:rPr>
          <w:rFonts w:eastAsia="SimSun" w:cs="Mangal"/>
          <w:color w:val="00000A"/>
          <w:sz w:val="24"/>
          <w:szCs w:val="24"/>
          <w:lang w:eastAsia="zh-CN" w:bidi="hi-IN"/>
        </w:rPr>
        <w:t>A partir dos sintomas, de estudos levantados em literatura e da diagnose realizada descobriu-se que a doença é a antracnose tendo como agente causal o fungo pertencente ao gênero Colletotrichum.</w:t>
      </w:r>
      <w:r>
        <w:rPr>
          <w:b/>
          <w:sz w:val="24"/>
          <w:szCs w:val="24"/>
        </w:rPr>
        <w:t xml:space="preserve"> </w:t>
      </w:r>
      <w:r>
        <w:rPr>
          <w:sz w:val="24"/>
          <w:szCs w:val="24"/>
        </w:rPr>
        <w:t xml:space="preserve">O resultado apontou a necessidade de se estabelecer estudos sobre a presença de doenças em espécies arbóreas com destino ao uso em arborização urbana, de relevante importância local, não registrados na literatura como é o caso da antracnose causada por </w:t>
      </w:r>
      <w:r>
        <w:rPr>
          <w:i/>
          <w:sz w:val="24"/>
          <w:szCs w:val="24"/>
        </w:rPr>
        <w:t xml:space="preserve">Colletotrichum </w:t>
      </w:r>
      <w:r>
        <w:rPr>
          <w:sz w:val="24"/>
          <w:szCs w:val="24"/>
        </w:rPr>
        <w:t xml:space="preserve">sp. em Ipê Rosa. </w:t>
      </w:r>
    </w:p>
    <w:p w14:paraId="7354F6F8" w14:textId="77777777" w:rsidR="00AD0B91" w:rsidRPr="004F6258" w:rsidRDefault="00AD0B91" w:rsidP="0012462E">
      <w:pPr>
        <w:jc w:val="center"/>
        <w:rPr>
          <w:b/>
          <w:sz w:val="24"/>
          <w:szCs w:val="24"/>
        </w:rPr>
      </w:pPr>
    </w:p>
    <w:p w14:paraId="1D936FB9" w14:textId="77777777" w:rsidR="0012462E" w:rsidRPr="004F6258" w:rsidRDefault="0012462E" w:rsidP="0012462E">
      <w:pPr>
        <w:rPr>
          <w:b/>
          <w:bCs/>
          <w:sz w:val="24"/>
          <w:szCs w:val="24"/>
        </w:rPr>
      </w:pPr>
    </w:p>
    <w:p w14:paraId="3C31C7C7" w14:textId="69193DCD" w:rsidR="0012462E" w:rsidRDefault="0012462E" w:rsidP="0012462E">
      <w:pPr>
        <w:rPr>
          <w:bCs/>
          <w:sz w:val="24"/>
          <w:szCs w:val="24"/>
        </w:rPr>
      </w:pPr>
      <w:r w:rsidRPr="004F6258">
        <w:rPr>
          <w:b/>
          <w:bCs/>
          <w:sz w:val="24"/>
          <w:szCs w:val="24"/>
        </w:rPr>
        <w:t>Palavras-</w:t>
      </w:r>
      <w:r w:rsidR="00AD0B91" w:rsidRPr="004F6258">
        <w:rPr>
          <w:b/>
          <w:bCs/>
          <w:sz w:val="24"/>
          <w:szCs w:val="24"/>
        </w:rPr>
        <w:t>chave:</w:t>
      </w:r>
      <w:r w:rsidRPr="004F6258">
        <w:rPr>
          <w:bCs/>
          <w:sz w:val="24"/>
          <w:szCs w:val="24"/>
        </w:rPr>
        <w:t xml:space="preserve"> </w:t>
      </w:r>
      <w:r w:rsidR="001258FA">
        <w:rPr>
          <w:bCs/>
          <w:sz w:val="24"/>
          <w:szCs w:val="24"/>
        </w:rPr>
        <w:t>Diagnose.</w:t>
      </w:r>
      <w:r w:rsidR="00AD0B91">
        <w:rPr>
          <w:bCs/>
          <w:sz w:val="24"/>
          <w:szCs w:val="24"/>
        </w:rPr>
        <w:t xml:space="preserve"> Antracnose. Patógeno. </w:t>
      </w:r>
    </w:p>
    <w:p w14:paraId="5CC9E047" w14:textId="77777777" w:rsidR="0012462E" w:rsidRPr="003F6E7F" w:rsidRDefault="0012462E" w:rsidP="0012462E">
      <w:pPr>
        <w:jc w:val="center"/>
        <w:rPr>
          <w:sz w:val="24"/>
          <w:szCs w:val="28"/>
        </w:rPr>
      </w:pPr>
    </w:p>
    <w:p w14:paraId="47ADEC78" w14:textId="77777777" w:rsidR="0012462E" w:rsidRPr="005C73FC" w:rsidRDefault="0012462E" w:rsidP="0012462E">
      <w:pPr>
        <w:rPr>
          <w:sz w:val="24"/>
          <w:szCs w:val="24"/>
        </w:rPr>
      </w:pPr>
      <w:r w:rsidRPr="004F6258">
        <w:rPr>
          <w:b/>
          <w:sz w:val="24"/>
          <w:szCs w:val="24"/>
        </w:rPr>
        <w:t>Área de Interesse do Simpósio</w:t>
      </w:r>
      <w:r w:rsidR="005C73FC" w:rsidRPr="005C73FC">
        <w:rPr>
          <w:b/>
          <w:sz w:val="24"/>
          <w:szCs w:val="24"/>
        </w:rPr>
        <w:t>:</w:t>
      </w:r>
      <w:r w:rsidR="005C73FC">
        <w:rPr>
          <w:sz w:val="24"/>
          <w:szCs w:val="24"/>
        </w:rPr>
        <w:t xml:space="preserve"> </w:t>
      </w:r>
      <w:r w:rsidR="00AD0B91" w:rsidRPr="00AD0B91">
        <w:rPr>
          <w:bCs/>
          <w:sz w:val="24"/>
          <w:szCs w:val="24"/>
        </w:rPr>
        <w:t>Agronomia</w:t>
      </w:r>
    </w:p>
    <w:p w14:paraId="765587EA" w14:textId="77777777" w:rsidR="0012462E" w:rsidRPr="003F6E7F" w:rsidRDefault="0012462E" w:rsidP="0012462E">
      <w:pPr>
        <w:jc w:val="both"/>
        <w:rPr>
          <w:sz w:val="24"/>
          <w:szCs w:val="28"/>
        </w:rPr>
      </w:pPr>
    </w:p>
    <w:p w14:paraId="4A4C116C" w14:textId="77777777" w:rsidR="0012462E" w:rsidRDefault="0012462E" w:rsidP="0012462E">
      <w:pPr>
        <w:jc w:val="center"/>
        <w:rPr>
          <w:sz w:val="24"/>
          <w:szCs w:val="28"/>
        </w:rPr>
      </w:pPr>
    </w:p>
    <w:p w14:paraId="634527FC" w14:textId="77777777" w:rsidR="0012462E" w:rsidRDefault="0012462E" w:rsidP="0012462E">
      <w:pPr>
        <w:jc w:val="center"/>
        <w:rPr>
          <w:sz w:val="24"/>
          <w:szCs w:val="28"/>
        </w:rPr>
      </w:pPr>
    </w:p>
    <w:p w14:paraId="6F1BE0E3" w14:textId="77777777" w:rsidR="0012462E" w:rsidRDefault="0012462E" w:rsidP="0012462E">
      <w:pPr>
        <w:jc w:val="center"/>
        <w:rPr>
          <w:sz w:val="24"/>
          <w:szCs w:val="28"/>
        </w:rPr>
      </w:pPr>
    </w:p>
    <w:p w14:paraId="1B8F455A" w14:textId="77777777" w:rsidR="0012462E" w:rsidRDefault="0012462E" w:rsidP="0012462E">
      <w:pPr>
        <w:jc w:val="center"/>
        <w:rPr>
          <w:sz w:val="24"/>
          <w:szCs w:val="28"/>
        </w:rPr>
      </w:pPr>
    </w:p>
    <w:p w14:paraId="62643BED" w14:textId="77777777" w:rsidR="00AD0B91" w:rsidRDefault="00AD0B91" w:rsidP="0012462E">
      <w:pPr>
        <w:jc w:val="center"/>
        <w:rPr>
          <w:sz w:val="24"/>
          <w:szCs w:val="28"/>
        </w:rPr>
      </w:pPr>
    </w:p>
    <w:p w14:paraId="3A5BCFB6" w14:textId="77777777" w:rsidR="00AD0B91" w:rsidRDefault="00AD0B91" w:rsidP="0012462E">
      <w:pPr>
        <w:jc w:val="center"/>
        <w:rPr>
          <w:sz w:val="24"/>
          <w:szCs w:val="28"/>
        </w:rPr>
      </w:pPr>
    </w:p>
    <w:p w14:paraId="6F3C4012" w14:textId="77777777" w:rsidR="00A3575E" w:rsidRDefault="00A3575E" w:rsidP="0012462E">
      <w:pPr>
        <w:jc w:val="center"/>
        <w:rPr>
          <w:sz w:val="24"/>
          <w:szCs w:val="28"/>
        </w:rPr>
      </w:pPr>
    </w:p>
    <w:p w14:paraId="7572F343" w14:textId="77777777" w:rsidR="00D0394C" w:rsidRDefault="00D0394C" w:rsidP="00AD0B91">
      <w:pPr>
        <w:rPr>
          <w:sz w:val="24"/>
          <w:szCs w:val="28"/>
        </w:rPr>
      </w:pPr>
    </w:p>
    <w:p w14:paraId="55EB53F0" w14:textId="77777777" w:rsidR="00D0394C" w:rsidRDefault="00D0394C" w:rsidP="0012462E">
      <w:pPr>
        <w:jc w:val="center"/>
        <w:rPr>
          <w:sz w:val="24"/>
          <w:szCs w:val="28"/>
        </w:rPr>
      </w:pPr>
    </w:p>
    <w:p w14:paraId="40000F1B" w14:textId="77777777" w:rsidR="0017188B" w:rsidRDefault="0017188B" w:rsidP="009E783E">
      <w:pPr>
        <w:rPr>
          <w:sz w:val="24"/>
          <w:szCs w:val="28"/>
        </w:rPr>
      </w:pPr>
    </w:p>
    <w:p w14:paraId="5D504E62" w14:textId="77777777" w:rsidR="0012462E" w:rsidRDefault="0012462E" w:rsidP="0012462E">
      <w:pPr>
        <w:jc w:val="center"/>
        <w:rPr>
          <w:sz w:val="24"/>
          <w:szCs w:val="28"/>
        </w:rPr>
      </w:pPr>
    </w:p>
    <w:p w14:paraId="6CDBDBB1" w14:textId="77777777" w:rsidR="00573B36" w:rsidRPr="00573B36" w:rsidRDefault="0012462E" w:rsidP="0012462E">
      <w:pPr>
        <w:tabs>
          <w:tab w:val="left" w:pos="1290"/>
        </w:tabs>
        <w:spacing w:after="360"/>
        <w:jc w:val="both"/>
        <w:rPr>
          <w:b/>
          <w:sz w:val="24"/>
          <w:szCs w:val="24"/>
        </w:rPr>
      </w:pPr>
      <w:r>
        <w:rPr>
          <w:b/>
          <w:sz w:val="24"/>
          <w:szCs w:val="24"/>
        </w:rPr>
        <w:t xml:space="preserve">1. </w:t>
      </w:r>
      <w:r w:rsidRPr="00001E41">
        <w:rPr>
          <w:b/>
          <w:sz w:val="24"/>
          <w:szCs w:val="24"/>
        </w:rPr>
        <w:t xml:space="preserve">INTRODUÇÃO </w:t>
      </w:r>
    </w:p>
    <w:p w14:paraId="49880A30" w14:textId="77777777" w:rsidR="00573B36" w:rsidRDefault="00573B36" w:rsidP="003C5186">
      <w:pPr>
        <w:tabs>
          <w:tab w:val="left" w:pos="1290"/>
        </w:tabs>
        <w:spacing w:line="360" w:lineRule="auto"/>
        <w:jc w:val="both"/>
        <w:rPr>
          <w:rFonts w:eastAsia="SimSun" w:cs="Mangal"/>
          <w:color w:val="00000A"/>
          <w:sz w:val="24"/>
          <w:szCs w:val="24"/>
          <w:lang w:eastAsia="zh-CN" w:bidi="hi-IN"/>
        </w:rPr>
      </w:pPr>
      <w:r>
        <w:rPr>
          <w:color w:val="FF0000"/>
          <w:sz w:val="24"/>
          <w:szCs w:val="28"/>
        </w:rPr>
        <w:t xml:space="preserve">           </w:t>
      </w:r>
      <w:r w:rsidRPr="00573B36">
        <w:rPr>
          <w:rFonts w:eastAsia="SimSun" w:cs="Mangal"/>
          <w:color w:val="00000A"/>
          <w:sz w:val="24"/>
          <w:szCs w:val="24"/>
          <w:lang w:eastAsia="zh-CN" w:bidi="hi-IN"/>
        </w:rPr>
        <w:t xml:space="preserve">As árvores contribuem para tornar o ambiente urbano mais agradável, melhorando as condições de vida nos centros urbanos. </w:t>
      </w:r>
      <w:r>
        <w:rPr>
          <w:rFonts w:eastAsia="SimSun" w:cs="Mangal"/>
          <w:color w:val="00000A"/>
          <w:sz w:val="24"/>
          <w:szCs w:val="24"/>
          <w:lang w:eastAsia="zh-CN" w:bidi="hi-IN"/>
        </w:rPr>
        <w:t>Dentre as espécies mais planta</w:t>
      </w:r>
      <w:r w:rsidR="005147A6">
        <w:rPr>
          <w:rFonts w:eastAsia="SimSun" w:cs="Mangal"/>
          <w:color w:val="00000A"/>
          <w:sz w:val="24"/>
          <w:szCs w:val="24"/>
          <w:lang w:eastAsia="zh-CN" w:bidi="hi-IN"/>
        </w:rPr>
        <w:t>da</w:t>
      </w:r>
      <w:r>
        <w:rPr>
          <w:rFonts w:eastAsia="SimSun" w:cs="Mangal"/>
          <w:color w:val="00000A"/>
          <w:sz w:val="24"/>
          <w:szCs w:val="24"/>
          <w:lang w:eastAsia="zh-CN" w:bidi="hi-IN"/>
        </w:rPr>
        <w:t xml:space="preserve">s na arborização urbana brasileira encontra-se os Ipês. Esta espécie é considerada importante para o plantio em área urbana principalmente pelo seu porte baixo e sua boa aceitação pela população. </w:t>
      </w:r>
    </w:p>
    <w:p w14:paraId="02FBBB11" w14:textId="21FC49BB" w:rsidR="001144B6" w:rsidRPr="00095C4F" w:rsidRDefault="003C5186" w:rsidP="003C5186">
      <w:pPr>
        <w:tabs>
          <w:tab w:val="left" w:pos="1290"/>
        </w:tabs>
        <w:spacing w:line="360" w:lineRule="auto"/>
        <w:jc w:val="both"/>
        <w:rPr>
          <w:rFonts w:eastAsia="SimSun" w:cs="Mangal"/>
          <w:color w:val="00000A"/>
          <w:sz w:val="24"/>
          <w:szCs w:val="24"/>
          <w:lang w:eastAsia="zh-CN" w:bidi="hi-IN"/>
        </w:rPr>
      </w:pPr>
      <w:r>
        <w:rPr>
          <w:rFonts w:eastAsia="SimSun" w:cs="Mangal"/>
          <w:color w:val="00000A"/>
          <w:sz w:val="24"/>
          <w:szCs w:val="24"/>
          <w:lang w:eastAsia="zh-CN" w:bidi="hi-IN"/>
        </w:rPr>
        <w:t xml:space="preserve">         </w:t>
      </w:r>
      <w:r w:rsidR="00573B36" w:rsidRPr="003C5186">
        <w:rPr>
          <w:rFonts w:eastAsia="SimSun" w:cs="Mangal"/>
          <w:color w:val="00000A"/>
          <w:sz w:val="24"/>
          <w:szCs w:val="24"/>
          <w:lang w:eastAsia="zh-CN" w:bidi="hi-IN"/>
        </w:rPr>
        <w:t xml:space="preserve">O sistema de produção de mudas de espécies florestais </w:t>
      </w:r>
      <w:r>
        <w:rPr>
          <w:rFonts w:eastAsia="SimSun" w:cs="Mangal"/>
          <w:color w:val="00000A"/>
          <w:sz w:val="24"/>
          <w:szCs w:val="24"/>
          <w:lang w:eastAsia="zh-CN" w:bidi="hi-IN"/>
        </w:rPr>
        <w:t>é</w:t>
      </w:r>
      <w:r w:rsidR="00573B36" w:rsidRPr="003C5186">
        <w:rPr>
          <w:rFonts w:eastAsia="SimSun" w:cs="Mangal"/>
          <w:color w:val="00000A"/>
          <w:sz w:val="24"/>
          <w:szCs w:val="24"/>
          <w:lang w:eastAsia="zh-CN" w:bidi="hi-IN"/>
        </w:rPr>
        <w:t xml:space="preserve"> uma atividade fundamental no processo produtivo. Porém, apresenta uma série de restrições, principalmente de origem sanitária, devido ao grande número de patógenos associados às sementes e, </w:t>
      </w:r>
      <w:r w:rsidRPr="003C5186">
        <w:rPr>
          <w:rFonts w:eastAsia="SimSun" w:cs="Mangal"/>
          <w:color w:val="00000A"/>
          <w:sz w:val="24"/>
          <w:szCs w:val="24"/>
          <w:lang w:eastAsia="zh-CN" w:bidi="hi-IN"/>
        </w:rPr>
        <w:t>consequentemente</w:t>
      </w:r>
      <w:r w:rsidR="003A1416">
        <w:rPr>
          <w:rFonts w:eastAsia="SimSun" w:cs="Mangal"/>
          <w:color w:val="00000A"/>
          <w:sz w:val="24"/>
          <w:szCs w:val="24"/>
          <w:lang w:eastAsia="zh-CN" w:bidi="hi-IN"/>
        </w:rPr>
        <w:t xml:space="preserve"> às mudas resultantes (B</w:t>
      </w:r>
      <w:r w:rsidR="003A1416" w:rsidRPr="003A1416">
        <w:rPr>
          <w:sz w:val="24"/>
          <w:szCs w:val="24"/>
        </w:rPr>
        <w:t>RUN</w:t>
      </w:r>
      <w:r w:rsidR="00573B36" w:rsidRPr="003C5186">
        <w:rPr>
          <w:rFonts w:eastAsia="SimSun" w:cs="Mangal"/>
          <w:color w:val="00000A"/>
          <w:sz w:val="24"/>
          <w:szCs w:val="24"/>
          <w:lang w:eastAsia="zh-CN" w:bidi="hi-IN"/>
        </w:rPr>
        <w:t xml:space="preserve"> et al., 2007). A qual</w:t>
      </w:r>
      <w:r w:rsidR="005147A6">
        <w:rPr>
          <w:rFonts w:eastAsia="SimSun" w:cs="Mangal"/>
          <w:color w:val="00000A"/>
          <w:sz w:val="24"/>
          <w:szCs w:val="24"/>
          <w:lang w:eastAsia="zh-CN" w:bidi="hi-IN"/>
        </w:rPr>
        <w:t>idade sanitária é um importante</w:t>
      </w:r>
      <w:r w:rsidR="00573B36" w:rsidRPr="003C5186">
        <w:rPr>
          <w:rFonts w:eastAsia="SimSun" w:cs="Mangal"/>
          <w:color w:val="00000A"/>
          <w:sz w:val="24"/>
          <w:szCs w:val="24"/>
          <w:lang w:eastAsia="zh-CN" w:bidi="hi-IN"/>
        </w:rPr>
        <w:t xml:space="preserve"> aspecto, pois microrganismos podem c</w:t>
      </w:r>
      <w:r>
        <w:rPr>
          <w:rFonts w:eastAsia="SimSun" w:cs="Mangal"/>
          <w:color w:val="00000A"/>
          <w:sz w:val="24"/>
          <w:szCs w:val="24"/>
          <w:lang w:eastAsia="zh-CN" w:bidi="hi-IN"/>
        </w:rPr>
        <w:t>ausar anormalidades,</w:t>
      </w:r>
      <w:r w:rsidR="00573B36" w:rsidRPr="003C5186">
        <w:rPr>
          <w:rFonts w:eastAsia="SimSun" w:cs="Mangal"/>
          <w:color w:val="00000A"/>
          <w:sz w:val="24"/>
          <w:szCs w:val="24"/>
          <w:lang w:eastAsia="zh-CN" w:bidi="hi-IN"/>
        </w:rPr>
        <w:t xml:space="preserve"> lesões nas </w:t>
      </w:r>
      <w:r>
        <w:rPr>
          <w:rFonts w:eastAsia="SimSun" w:cs="Mangal"/>
          <w:color w:val="00000A"/>
          <w:sz w:val="24"/>
          <w:szCs w:val="24"/>
          <w:lang w:eastAsia="zh-CN" w:bidi="hi-IN"/>
        </w:rPr>
        <w:t>plântulas e doenças.</w:t>
      </w:r>
    </w:p>
    <w:p w14:paraId="0E4436AC" w14:textId="77777777" w:rsidR="001144B6" w:rsidRPr="00095C4F" w:rsidRDefault="001144B6" w:rsidP="00095C4F">
      <w:pPr>
        <w:spacing w:line="360" w:lineRule="auto"/>
        <w:ind w:firstLine="708"/>
        <w:jc w:val="both"/>
        <w:rPr>
          <w:rFonts w:eastAsia="SimSun" w:cs="Mangal"/>
          <w:color w:val="00000A"/>
          <w:sz w:val="24"/>
          <w:szCs w:val="24"/>
          <w:lang w:eastAsia="zh-CN" w:bidi="hi-IN"/>
        </w:rPr>
      </w:pPr>
      <w:r w:rsidRPr="00095C4F">
        <w:rPr>
          <w:rFonts w:eastAsia="SimSun" w:cs="Mangal"/>
          <w:color w:val="00000A"/>
          <w:sz w:val="24"/>
          <w:szCs w:val="24"/>
          <w:lang w:eastAsia="zh-CN" w:bidi="hi-IN"/>
        </w:rPr>
        <w:t>Para identificar a causa de uma doença que afeta uma planta ou lavoura, é necessário determinar se ela é causada por um patógeno ou por fatores ambientais. Nos casos em que sintomas típicos ou sinais de um patógeno estão presentes, é relativamente fácil para um analista realizar essa determinação. Caso contrário, um exame mais detalhado dos sintomas é necessário para um diagnóstico correto (AGRIOS, 2005).</w:t>
      </w:r>
    </w:p>
    <w:p w14:paraId="69F22081" w14:textId="77777777" w:rsidR="001144B6" w:rsidRDefault="001144B6" w:rsidP="00095C4F">
      <w:pPr>
        <w:spacing w:line="360" w:lineRule="auto"/>
        <w:ind w:firstLine="708"/>
        <w:jc w:val="both"/>
        <w:rPr>
          <w:rFonts w:eastAsia="SimSun" w:cs="Mangal"/>
          <w:color w:val="00000A"/>
          <w:sz w:val="24"/>
          <w:szCs w:val="24"/>
          <w:lang w:eastAsia="zh-CN" w:bidi="hi-IN"/>
        </w:rPr>
      </w:pPr>
      <w:r w:rsidRPr="00095C4F">
        <w:rPr>
          <w:rFonts w:eastAsia="SimSun" w:cs="Mangal"/>
          <w:color w:val="00000A"/>
          <w:sz w:val="24"/>
          <w:szCs w:val="24"/>
          <w:lang w:eastAsia="zh-CN" w:bidi="hi-IN"/>
        </w:rPr>
        <w:t>Em doenças causadas por patógenos (fungos, bactérias, nematóides, vírus, fitoplasmas e protozoários), um ou mais patógenos podem estar presentes na superfície das plantas ou em seu interior, nos tecidos vasculares, ou na parte inferior da planta, na superfície ou interior das raízes (AGRIOS, 2005).</w:t>
      </w:r>
    </w:p>
    <w:p w14:paraId="08D5D24D" w14:textId="77777777" w:rsidR="003C5186" w:rsidRPr="00AD0B91" w:rsidRDefault="003C5186" w:rsidP="00095C4F">
      <w:pPr>
        <w:spacing w:line="360" w:lineRule="auto"/>
        <w:ind w:firstLine="708"/>
        <w:jc w:val="both"/>
        <w:rPr>
          <w:rFonts w:eastAsia="SimSun" w:cs="Mangal"/>
          <w:color w:val="00000A"/>
          <w:sz w:val="24"/>
          <w:szCs w:val="24"/>
          <w:lang w:eastAsia="zh-CN" w:bidi="hi-IN"/>
        </w:rPr>
      </w:pPr>
      <w:r w:rsidRPr="00095C4F">
        <w:rPr>
          <w:rFonts w:eastAsia="SimSun" w:cs="Mangal"/>
          <w:color w:val="00000A"/>
          <w:sz w:val="24"/>
          <w:szCs w:val="24"/>
          <w:lang w:eastAsia="zh-CN" w:bidi="hi-IN"/>
        </w:rPr>
        <w:t xml:space="preserve">O sucesso do diagnóstico </w:t>
      </w:r>
      <w:r>
        <w:rPr>
          <w:rFonts w:eastAsia="SimSun" w:cs="Mangal"/>
          <w:color w:val="00000A"/>
          <w:sz w:val="24"/>
          <w:szCs w:val="24"/>
          <w:lang w:eastAsia="zh-CN" w:bidi="hi-IN"/>
        </w:rPr>
        <w:t xml:space="preserve">de mazelas em mudas </w:t>
      </w:r>
      <w:r w:rsidRPr="00095C4F">
        <w:rPr>
          <w:rFonts w:eastAsia="SimSun" w:cs="Mangal"/>
          <w:color w:val="00000A"/>
          <w:sz w:val="24"/>
          <w:szCs w:val="24"/>
          <w:lang w:eastAsia="zh-CN" w:bidi="hi-IN"/>
        </w:rPr>
        <w:t xml:space="preserve">depende principalmente do processo de amostragem e do envio adequado das amostras, sendo essencial que as amostras sejam representativas do problema. Da mesma forma, é igualmente importante que as mesmas cheguem ao laboratório em boas condições, de preferência frescas e recém-colhidas, ou então preservadas adequadamente. Com base em um diagnóstico correto, as recomendações para o manejo de doenças podem </w:t>
      </w:r>
      <w:r w:rsidRPr="00AD0B91">
        <w:rPr>
          <w:rFonts w:eastAsia="SimSun" w:cs="Mangal"/>
          <w:color w:val="00000A"/>
          <w:sz w:val="24"/>
          <w:szCs w:val="24"/>
          <w:lang w:eastAsia="zh-CN" w:bidi="hi-IN"/>
        </w:rPr>
        <w:t>ser realizadas de forma adequada. (DUARTE, 2013)</w:t>
      </w:r>
    </w:p>
    <w:p w14:paraId="0DF19ADC" w14:textId="77777777" w:rsidR="00A66757" w:rsidRPr="00AD0B91" w:rsidRDefault="00A66757" w:rsidP="00AD0B91">
      <w:pPr>
        <w:spacing w:line="360" w:lineRule="auto"/>
        <w:ind w:firstLine="709"/>
        <w:contextualSpacing/>
        <w:jc w:val="both"/>
        <w:rPr>
          <w:sz w:val="24"/>
          <w:szCs w:val="24"/>
        </w:rPr>
      </w:pPr>
      <w:r w:rsidRPr="00AD0B91">
        <w:rPr>
          <w:sz w:val="24"/>
          <w:szCs w:val="24"/>
        </w:rPr>
        <w:t>As plantas, portanto, são consideradas doentes quando apresentam desenvolvimento anormal. Essa anormalidade no desenvolvimento das plantas é provocada por alterações na sua fisiologia, por processo dinâmico e irreversível, sendo expresso por sintomas visíveis que comprometem a qualidade e, ou, o valor econômico da cultura” (ZAMBOLIM; CHAVES, 2012).</w:t>
      </w:r>
    </w:p>
    <w:p w14:paraId="08CE96F5" w14:textId="54CDE368" w:rsidR="00A66757" w:rsidRPr="00AD0B91" w:rsidRDefault="00A66757" w:rsidP="00AD0B91">
      <w:pPr>
        <w:autoSpaceDE w:val="0"/>
        <w:autoSpaceDN w:val="0"/>
        <w:adjustRightInd w:val="0"/>
        <w:spacing w:line="360" w:lineRule="auto"/>
        <w:ind w:firstLine="709"/>
        <w:jc w:val="both"/>
        <w:rPr>
          <w:sz w:val="24"/>
          <w:szCs w:val="24"/>
        </w:rPr>
      </w:pPr>
      <w:r w:rsidRPr="00AD0B91">
        <w:rPr>
          <w:rFonts w:eastAsiaTheme="minorHAnsi"/>
          <w:sz w:val="24"/>
          <w:szCs w:val="24"/>
          <w:lang w:eastAsia="en-US"/>
        </w:rPr>
        <w:lastRenderedPageBreak/>
        <w:t>Entretanto, em razão de algumas doenças apresentarem sintomas muito parecidos, a identificação do age</w:t>
      </w:r>
      <w:r w:rsidR="003A1416">
        <w:rPr>
          <w:rFonts w:eastAsiaTheme="minorHAnsi"/>
          <w:sz w:val="24"/>
          <w:szCs w:val="24"/>
          <w:lang w:eastAsia="en-US"/>
        </w:rPr>
        <w:t>nte causal, seja de natureza bió</w:t>
      </w:r>
      <w:r w:rsidR="003A1416" w:rsidRPr="00AD0B91">
        <w:rPr>
          <w:rFonts w:eastAsiaTheme="minorHAnsi"/>
          <w:sz w:val="24"/>
          <w:szCs w:val="24"/>
          <w:lang w:eastAsia="en-US"/>
        </w:rPr>
        <w:t>tica</w:t>
      </w:r>
      <w:r w:rsidRPr="00AD0B91">
        <w:rPr>
          <w:rFonts w:eastAsiaTheme="minorHAnsi"/>
          <w:sz w:val="24"/>
          <w:szCs w:val="24"/>
          <w:lang w:eastAsia="en-US"/>
        </w:rPr>
        <w:t xml:space="preserve"> seja abiótica, nem sempre e fácil, podendo-se incorrer em erros de diagnóstico e, consequentemente, de adoção de medidas de controle </w:t>
      </w:r>
      <w:r w:rsidRPr="00AD0B91">
        <w:rPr>
          <w:sz w:val="24"/>
          <w:szCs w:val="24"/>
        </w:rPr>
        <w:t>(EMBRAPA, 2008).</w:t>
      </w:r>
    </w:p>
    <w:p w14:paraId="7881EED8" w14:textId="77777777" w:rsidR="009B0577" w:rsidRPr="009B0577" w:rsidRDefault="00A66757" w:rsidP="00AD0B91">
      <w:pPr>
        <w:spacing w:line="360" w:lineRule="auto"/>
        <w:ind w:firstLine="708"/>
        <w:jc w:val="both"/>
        <w:rPr>
          <w:rFonts w:eastAsia="SimSun" w:cs="Mangal"/>
          <w:color w:val="00000A"/>
          <w:sz w:val="24"/>
          <w:szCs w:val="24"/>
          <w:lang w:eastAsia="zh-CN" w:bidi="hi-IN"/>
        </w:rPr>
      </w:pPr>
      <w:r w:rsidRPr="00AD0B91">
        <w:rPr>
          <w:rFonts w:eastAsiaTheme="minorHAnsi"/>
          <w:sz w:val="24"/>
          <w:szCs w:val="24"/>
          <w:lang w:eastAsia="en-US"/>
        </w:rPr>
        <w:t xml:space="preserve">A diagnose correta das doenças de plantas pode auxiliar produtores e profissionais da área agrícola a evitar o erro e a consequente recomendação inadequada de medidas de controle, principalmente no usa de agrotóxicos </w:t>
      </w:r>
      <w:r w:rsidRPr="00AD0B91">
        <w:rPr>
          <w:sz w:val="24"/>
          <w:szCs w:val="24"/>
        </w:rPr>
        <w:t>(EMBRAPA, 2008).</w:t>
      </w:r>
    </w:p>
    <w:p w14:paraId="2BB4DD5D" w14:textId="070E38C8" w:rsidR="0012462E" w:rsidRPr="002A3225" w:rsidRDefault="002A3225" w:rsidP="00AD0B91">
      <w:pPr>
        <w:tabs>
          <w:tab w:val="left" w:pos="709"/>
        </w:tabs>
        <w:spacing w:line="360" w:lineRule="auto"/>
        <w:jc w:val="both"/>
        <w:rPr>
          <w:sz w:val="24"/>
          <w:szCs w:val="24"/>
        </w:rPr>
      </w:pPr>
      <w:r>
        <w:rPr>
          <w:sz w:val="24"/>
          <w:szCs w:val="28"/>
        </w:rPr>
        <w:tab/>
      </w:r>
      <w:r w:rsidR="00B6043A" w:rsidRPr="002A3225">
        <w:rPr>
          <w:sz w:val="24"/>
          <w:szCs w:val="24"/>
        </w:rPr>
        <w:t xml:space="preserve">Em função disso, este trabalho objetivou relatar a ocorrência de antracnose no Ipê Rosa </w:t>
      </w:r>
      <w:r w:rsidR="00B6043A" w:rsidRPr="001F2244">
        <w:rPr>
          <w:rFonts w:eastAsiaTheme="minorHAnsi"/>
          <w:sz w:val="24"/>
          <w:szCs w:val="24"/>
          <w:lang w:eastAsia="en-US"/>
        </w:rPr>
        <w:t>(</w:t>
      </w:r>
      <w:r w:rsidR="001F2244" w:rsidRPr="001F2244">
        <w:rPr>
          <w:rFonts w:eastAsiaTheme="minorHAnsi"/>
          <w:i/>
          <w:sz w:val="24"/>
          <w:szCs w:val="24"/>
          <w:lang w:eastAsia="en-US"/>
        </w:rPr>
        <w:t>Tabebuia pentaphyll</w:t>
      </w:r>
      <w:r w:rsidR="00B6043A" w:rsidRPr="001F2244">
        <w:rPr>
          <w:rFonts w:eastAsiaTheme="minorHAnsi"/>
          <w:sz w:val="24"/>
          <w:szCs w:val="24"/>
          <w:lang w:eastAsia="en-US"/>
        </w:rPr>
        <w:t>) em</w:t>
      </w:r>
      <w:r w:rsidR="00B6043A" w:rsidRPr="002A3225">
        <w:rPr>
          <w:sz w:val="24"/>
          <w:szCs w:val="24"/>
        </w:rPr>
        <w:t xml:space="preserve"> um viveiro no IFPA- Castanhal.</w:t>
      </w:r>
    </w:p>
    <w:p w14:paraId="549D0D3A" w14:textId="77777777" w:rsidR="002A3225" w:rsidRPr="00B6043A" w:rsidRDefault="002A3225" w:rsidP="00095C4F">
      <w:pPr>
        <w:tabs>
          <w:tab w:val="left" w:pos="709"/>
        </w:tabs>
        <w:spacing w:line="360" w:lineRule="auto"/>
        <w:jc w:val="both"/>
        <w:rPr>
          <w:sz w:val="24"/>
          <w:szCs w:val="28"/>
        </w:rPr>
      </w:pPr>
    </w:p>
    <w:p w14:paraId="28115F1C" w14:textId="77777777" w:rsidR="0012462E" w:rsidRDefault="0012462E" w:rsidP="0012462E">
      <w:pPr>
        <w:tabs>
          <w:tab w:val="left" w:pos="1290"/>
        </w:tabs>
        <w:spacing w:after="360"/>
        <w:jc w:val="both"/>
        <w:rPr>
          <w:b/>
          <w:sz w:val="24"/>
          <w:szCs w:val="24"/>
        </w:rPr>
      </w:pPr>
      <w:r>
        <w:rPr>
          <w:b/>
          <w:sz w:val="24"/>
          <w:szCs w:val="24"/>
        </w:rPr>
        <w:t xml:space="preserve">2. </w:t>
      </w:r>
      <w:r w:rsidR="002140E6">
        <w:rPr>
          <w:b/>
          <w:sz w:val="24"/>
          <w:szCs w:val="24"/>
        </w:rPr>
        <w:t>METODOLOGIA</w:t>
      </w:r>
    </w:p>
    <w:p w14:paraId="3D7A845F" w14:textId="7AC8B1DA" w:rsidR="002140E6" w:rsidRDefault="002140E6" w:rsidP="00095C4F">
      <w:pPr>
        <w:spacing w:line="360" w:lineRule="auto"/>
        <w:ind w:firstLine="708"/>
        <w:jc w:val="both"/>
        <w:rPr>
          <w:rFonts w:eastAsia="SimSun" w:cs="Mangal"/>
          <w:color w:val="00000A"/>
          <w:sz w:val="24"/>
          <w:szCs w:val="24"/>
          <w:lang w:eastAsia="zh-CN" w:bidi="hi-IN"/>
        </w:rPr>
      </w:pPr>
      <w:r>
        <w:rPr>
          <w:rFonts w:eastAsia="SimSun" w:cs="Mangal"/>
          <w:color w:val="00000A"/>
          <w:sz w:val="24"/>
          <w:szCs w:val="24"/>
          <w:lang w:eastAsia="zh-CN" w:bidi="hi-IN"/>
        </w:rPr>
        <w:t>A área de coleta da amostra foi realizada</w:t>
      </w:r>
      <w:r w:rsidRPr="009D2E96">
        <w:rPr>
          <w:rFonts w:eastAsia="SimSun" w:cs="Mangal"/>
          <w:color w:val="00000A"/>
          <w:sz w:val="24"/>
          <w:szCs w:val="24"/>
          <w:lang w:eastAsia="zh-CN" w:bidi="hi-IN"/>
        </w:rPr>
        <w:t xml:space="preserve"> no Instituto de Educação, Ciência e Tecnologia do Pará (IFPA) Campus Castanhal, sendo esta, área de viveiro para produção de mudas de plantas ornamentais de espécies frutíferas e essências florestais.</w:t>
      </w:r>
      <w:r>
        <w:rPr>
          <w:rFonts w:eastAsia="SimSun" w:cs="Mangal"/>
          <w:color w:val="00000A"/>
          <w:sz w:val="24"/>
          <w:szCs w:val="24"/>
          <w:lang w:eastAsia="zh-CN" w:bidi="hi-IN"/>
        </w:rPr>
        <w:t xml:space="preserve"> </w:t>
      </w:r>
      <w:r w:rsidRPr="009D2E96">
        <w:rPr>
          <w:rFonts w:eastAsia="SimSun" w:cs="Mangal"/>
          <w:color w:val="00000A"/>
          <w:sz w:val="24"/>
          <w:szCs w:val="24"/>
          <w:lang w:eastAsia="zh-CN" w:bidi="hi-IN"/>
        </w:rPr>
        <w:t xml:space="preserve">O viveiro presente na área possui quatro estufas de madeira, abertas, cobertas com plástico, cada uma com três bancadas onde são cultivadas mudas de diversas espécies, inclusive </w:t>
      </w:r>
      <w:r>
        <w:rPr>
          <w:rFonts w:eastAsia="SimSun" w:cs="Mangal"/>
          <w:color w:val="00000A"/>
          <w:sz w:val="24"/>
          <w:szCs w:val="24"/>
          <w:lang w:eastAsia="zh-CN" w:bidi="hi-IN"/>
        </w:rPr>
        <w:t>as de Ipê Rosa</w:t>
      </w:r>
      <w:r w:rsidRPr="009D2E96">
        <w:rPr>
          <w:rFonts w:eastAsia="SimSun" w:cs="Mangal"/>
          <w:color w:val="00000A"/>
          <w:sz w:val="24"/>
          <w:szCs w:val="24"/>
          <w:lang w:eastAsia="zh-CN" w:bidi="hi-IN"/>
        </w:rPr>
        <w:t xml:space="preserve"> </w:t>
      </w:r>
      <w:r>
        <w:rPr>
          <w:rFonts w:eastAsia="SimSun" w:cs="Mangal"/>
          <w:color w:val="00000A"/>
          <w:sz w:val="24"/>
          <w:szCs w:val="24"/>
          <w:lang w:eastAsia="zh-CN" w:bidi="hi-IN"/>
        </w:rPr>
        <w:t>(</w:t>
      </w:r>
      <w:r w:rsidR="001F2244" w:rsidRPr="001F2244">
        <w:rPr>
          <w:rFonts w:eastAsia="SimSun" w:cs="Mangal"/>
          <w:i/>
          <w:color w:val="00000A"/>
          <w:sz w:val="24"/>
          <w:szCs w:val="24"/>
          <w:lang w:eastAsia="zh-CN" w:bidi="hi-IN"/>
        </w:rPr>
        <w:t>Tabebuia pentaphyll</w:t>
      </w:r>
      <w:r w:rsidRPr="001F2244">
        <w:rPr>
          <w:rFonts w:eastAsia="SimSun" w:cs="Mangal"/>
          <w:color w:val="00000A"/>
          <w:sz w:val="24"/>
          <w:szCs w:val="24"/>
          <w:lang w:eastAsia="zh-CN" w:bidi="hi-IN"/>
        </w:rPr>
        <w:t>),</w:t>
      </w:r>
      <w:r>
        <w:rPr>
          <w:rFonts w:eastAsia="SimSun" w:cs="Mangal"/>
          <w:color w:val="00000A"/>
          <w:sz w:val="24"/>
          <w:szCs w:val="24"/>
          <w:lang w:eastAsia="zh-CN" w:bidi="hi-IN"/>
        </w:rPr>
        <w:t xml:space="preserve"> </w:t>
      </w:r>
      <w:r w:rsidRPr="009D2E96">
        <w:rPr>
          <w:rFonts w:eastAsia="SimSun" w:cs="Mangal"/>
          <w:color w:val="00000A"/>
          <w:sz w:val="24"/>
          <w:szCs w:val="24"/>
          <w:lang w:eastAsia="zh-CN" w:bidi="hi-IN"/>
        </w:rPr>
        <w:t>material vegetal utilizado para análise.</w:t>
      </w:r>
    </w:p>
    <w:p w14:paraId="20350A21" w14:textId="77777777" w:rsidR="001144B6" w:rsidRDefault="001144B6" w:rsidP="00095C4F">
      <w:pPr>
        <w:spacing w:line="360" w:lineRule="auto"/>
        <w:ind w:firstLine="708"/>
        <w:jc w:val="both"/>
        <w:rPr>
          <w:rFonts w:eastAsia="SimSun" w:cs="Mangal"/>
          <w:color w:val="00000A"/>
          <w:sz w:val="24"/>
          <w:szCs w:val="24"/>
          <w:lang w:eastAsia="zh-CN" w:bidi="hi-IN"/>
        </w:rPr>
      </w:pPr>
      <w:r w:rsidRPr="001144B6">
        <w:rPr>
          <w:rFonts w:eastAsia="SimSun" w:cs="Mangal"/>
          <w:color w:val="00000A"/>
          <w:sz w:val="24"/>
          <w:szCs w:val="24"/>
          <w:lang w:eastAsia="zh-CN" w:bidi="hi-IN"/>
        </w:rPr>
        <w:t>A coleta de amostras foi realizada segundo método pr</w:t>
      </w:r>
      <w:r>
        <w:rPr>
          <w:rFonts w:eastAsia="SimSun" w:cs="Mangal"/>
          <w:color w:val="00000A"/>
          <w:sz w:val="24"/>
          <w:szCs w:val="24"/>
          <w:lang w:eastAsia="zh-CN" w:bidi="hi-IN"/>
        </w:rPr>
        <w:t xml:space="preserve">oposto por DUARTE (2013) em que foram coletadas </w:t>
      </w:r>
      <w:r w:rsidRPr="001144B6">
        <w:rPr>
          <w:rFonts w:eastAsia="SimSun" w:cs="Mangal"/>
          <w:color w:val="00000A"/>
          <w:sz w:val="24"/>
          <w:szCs w:val="24"/>
          <w:lang w:eastAsia="zh-CN" w:bidi="hi-IN"/>
        </w:rPr>
        <w:t xml:space="preserve">plantas apresentando manchas foliares, murcha, amarelecimento </w:t>
      </w:r>
      <w:r>
        <w:rPr>
          <w:rFonts w:eastAsia="SimSun" w:cs="Mangal"/>
          <w:color w:val="00000A"/>
          <w:sz w:val="24"/>
          <w:szCs w:val="24"/>
          <w:lang w:eastAsia="zh-CN" w:bidi="hi-IN"/>
        </w:rPr>
        <w:t>e/</w:t>
      </w:r>
      <w:r w:rsidRPr="001144B6">
        <w:rPr>
          <w:rFonts w:eastAsia="SimSun" w:cs="Mangal"/>
          <w:color w:val="00000A"/>
          <w:sz w:val="24"/>
          <w:szCs w:val="24"/>
          <w:lang w:eastAsia="zh-CN" w:bidi="hi-IN"/>
        </w:rPr>
        <w:t xml:space="preserve">ou enfraquecimento geral, em estágio inicial ou intermediário. </w:t>
      </w:r>
      <w:r>
        <w:rPr>
          <w:rFonts w:eastAsia="SimSun" w:cs="Mangal"/>
          <w:color w:val="00000A"/>
          <w:sz w:val="24"/>
          <w:szCs w:val="24"/>
          <w:lang w:eastAsia="zh-CN" w:bidi="hi-IN"/>
        </w:rPr>
        <w:t>Foram evitadas plantas</w:t>
      </w:r>
      <w:r w:rsidRPr="001144B6">
        <w:rPr>
          <w:rFonts w:eastAsia="SimSun" w:cs="Mangal"/>
          <w:color w:val="00000A"/>
          <w:sz w:val="24"/>
          <w:szCs w:val="24"/>
          <w:lang w:eastAsia="zh-CN" w:bidi="hi-IN"/>
        </w:rPr>
        <w:t xml:space="preserve"> totalmente mortas ou em estágio avançado de deterioração. </w:t>
      </w:r>
    </w:p>
    <w:p w14:paraId="2DD250C2" w14:textId="77777777" w:rsidR="002140E6" w:rsidRPr="00095C4F" w:rsidRDefault="00095C4F" w:rsidP="00095C4F">
      <w:pPr>
        <w:spacing w:line="360" w:lineRule="auto"/>
        <w:ind w:firstLine="708"/>
        <w:jc w:val="both"/>
        <w:rPr>
          <w:rFonts w:eastAsia="SimSun" w:cs="Mangal"/>
          <w:color w:val="00000A"/>
          <w:sz w:val="24"/>
          <w:szCs w:val="24"/>
          <w:lang w:eastAsia="zh-CN" w:bidi="hi-IN"/>
        </w:rPr>
      </w:pPr>
      <w:r w:rsidRPr="009D2E96">
        <w:rPr>
          <w:rFonts w:eastAsia="SimSun" w:cs="Mangal"/>
          <w:color w:val="00000A"/>
          <w:sz w:val="24"/>
          <w:szCs w:val="24"/>
          <w:lang w:eastAsia="zh-CN" w:bidi="hi-IN"/>
        </w:rPr>
        <w:t>A diagnose foi feita através de sintomas e sinais, sendo esta considerada uma diagnose direta, preparações microscópicas, isolamento em meio de cultura (BDA).</w:t>
      </w:r>
      <w:r>
        <w:rPr>
          <w:rFonts w:eastAsia="SimSun" w:cs="Mangal"/>
          <w:color w:val="00000A"/>
          <w:sz w:val="24"/>
          <w:szCs w:val="24"/>
          <w:lang w:eastAsia="zh-CN" w:bidi="hi-IN"/>
        </w:rPr>
        <w:t xml:space="preserve"> </w:t>
      </w:r>
      <w:r w:rsidRPr="009D2E96">
        <w:rPr>
          <w:rFonts w:eastAsia="SimSun" w:cs="Mangal"/>
          <w:color w:val="00000A"/>
          <w:sz w:val="24"/>
          <w:szCs w:val="24"/>
          <w:lang w:eastAsia="zh-CN" w:bidi="hi-IN"/>
        </w:rPr>
        <w:t>O isolamento foi realizado seguindo metodologias descritas no li</w:t>
      </w:r>
      <w:r>
        <w:rPr>
          <w:rFonts w:eastAsia="SimSun" w:cs="Mangal"/>
          <w:color w:val="00000A"/>
          <w:sz w:val="24"/>
          <w:szCs w:val="24"/>
          <w:lang w:eastAsia="zh-CN" w:bidi="hi-IN"/>
        </w:rPr>
        <w:t xml:space="preserve">vro “Métodos em fitopatologia”. </w:t>
      </w:r>
      <w:r w:rsidRPr="009D2E96">
        <w:rPr>
          <w:rFonts w:eastAsia="SimSun" w:cs="Mangal"/>
          <w:color w:val="00000A"/>
          <w:sz w:val="24"/>
          <w:szCs w:val="24"/>
          <w:lang w:eastAsia="zh-CN" w:bidi="hi-IN"/>
        </w:rPr>
        <w:t>O isolamento de</w:t>
      </w:r>
      <w:r>
        <w:rPr>
          <w:rFonts w:eastAsia="SimSun" w:cs="Mangal"/>
          <w:color w:val="00000A"/>
          <w:sz w:val="24"/>
          <w:szCs w:val="24"/>
          <w:lang w:eastAsia="zh-CN" w:bidi="hi-IN"/>
        </w:rPr>
        <w:t xml:space="preserve"> fungos fitopatogênicos consistiu</w:t>
      </w:r>
      <w:r w:rsidRPr="009D2E96">
        <w:rPr>
          <w:rFonts w:eastAsia="SimSun" w:cs="Mangal"/>
          <w:color w:val="00000A"/>
          <w:sz w:val="24"/>
          <w:szCs w:val="24"/>
          <w:lang w:eastAsia="zh-CN" w:bidi="hi-IN"/>
        </w:rPr>
        <w:t xml:space="preserve"> na sua obtenção em meio de cultura pura a partir de tecidos doentes do</w:t>
      </w:r>
      <w:r>
        <w:rPr>
          <w:rFonts w:eastAsia="SimSun" w:cs="Mangal"/>
          <w:color w:val="00000A"/>
          <w:sz w:val="24"/>
          <w:szCs w:val="24"/>
          <w:lang w:eastAsia="zh-CN" w:bidi="hi-IN"/>
        </w:rPr>
        <w:t xml:space="preserve"> hospedeiro.</w:t>
      </w:r>
    </w:p>
    <w:p w14:paraId="7870E1DD" w14:textId="77777777" w:rsidR="0012462E" w:rsidRDefault="0012462E" w:rsidP="0012462E">
      <w:pPr>
        <w:tabs>
          <w:tab w:val="left" w:pos="1290"/>
        </w:tabs>
        <w:jc w:val="both"/>
        <w:rPr>
          <w:b/>
          <w:sz w:val="24"/>
          <w:szCs w:val="24"/>
        </w:rPr>
      </w:pPr>
    </w:p>
    <w:p w14:paraId="1D95CEC1" w14:textId="77777777" w:rsidR="0012462E" w:rsidRPr="00001E41" w:rsidRDefault="0012462E" w:rsidP="0012462E">
      <w:pPr>
        <w:tabs>
          <w:tab w:val="left" w:pos="1290"/>
        </w:tabs>
        <w:jc w:val="both"/>
        <w:rPr>
          <w:color w:val="FF0000"/>
          <w:sz w:val="28"/>
          <w:szCs w:val="28"/>
        </w:rPr>
      </w:pPr>
      <w:r>
        <w:rPr>
          <w:b/>
          <w:sz w:val="24"/>
          <w:szCs w:val="24"/>
        </w:rPr>
        <w:t xml:space="preserve">3. </w:t>
      </w:r>
      <w:r w:rsidRPr="00001E41">
        <w:rPr>
          <w:b/>
          <w:sz w:val="24"/>
          <w:szCs w:val="24"/>
        </w:rPr>
        <w:t>RESULTADOS E DISCUSSÃO</w:t>
      </w:r>
      <w:r w:rsidRPr="00001E41">
        <w:rPr>
          <w:b/>
          <w:sz w:val="28"/>
          <w:szCs w:val="28"/>
        </w:rPr>
        <w:t xml:space="preserve"> </w:t>
      </w:r>
    </w:p>
    <w:p w14:paraId="17297225" w14:textId="77777777" w:rsidR="0012462E" w:rsidRDefault="0012462E" w:rsidP="0012462E">
      <w:pPr>
        <w:ind w:firstLine="708"/>
        <w:rPr>
          <w:sz w:val="24"/>
          <w:szCs w:val="24"/>
        </w:rPr>
      </w:pPr>
    </w:p>
    <w:p w14:paraId="2C0CB97A" w14:textId="77777777" w:rsidR="002140E6" w:rsidRPr="005F112B" w:rsidRDefault="002140E6" w:rsidP="00095C4F">
      <w:pPr>
        <w:pStyle w:val="Estilopadro"/>
        <w:spacing w:line="360" w:lineRule="auto"/>
        <w:ind w:firstLine="708"/>
      </w:pPr>
      <w:r w:rsidRPr="005F112B">
        <w:t xml:space="preserve">A partir dos sintomas, de estudos levantados em literatura e da diagnose realizada </w:t>
      </w:r>
      <w:r w:rsidRPr="005F112B">
        <w:lastRenderedPageBreak/>
        <w:t>descobriu-se que a doença é a antracnose tendo como agente causal o fungo pertencente ao gênero </w:t>
      </w:r>
      <w:r w:rsidRPr="005F112B">
        <w:rPr>
          <w:i/>
        </w:rPr>
        <w:t>Colletotrichum.</w:t>
      </w:r>
      <w:r w:rsidRPr="005F112B">
        <w:t xml:space="preserve"> </w:t>
      </w:r>
    </w:p>
    <w:p w14:paraId="7F345475" w14:textId="77777777" w:rsidR="002140E6" w:rsidRDefault="002140E6" w:rsidP="002140E6">
      <w:pPr>
        <w:pStyle w:val="Estilopadro"/>
        <w:spacing w:line="360" w:lineRule="auto"/>
        <w:ind w:firstLine="720"/>
      </w:pPr>
      <w:r w:rsidRPr="005F112B">
        <w:rPr>
          <w:i/>
        </w:rPr>
        <w:t>Colletotrichum</w:t>
      </w:r>
      <w:r w:rsidRPr="005F112B">
        <w:t> é um grande gênero pertencente à Classe Ascomicetos (</w:t>
      </w:r>
      <w:hyperlink r:id="rId8" w:history="1">
        <w:r w:rsidRPr="005F112B">
          <w:rPr>
            <w:i/>
          </w:rPr>
          <w:t>Sordariomycetes</w:t>
        </w:r>
      </w:hyperlink>
      <w:r w:rsidRPr="005F112B">
        <w:rPr>
          <w:i/>
        </w:rPr>
        <w:t>, Sordariomycetidae, Glomerellaceae, Ascomycita</w:t>
      </w:r>
      <w:r w:rsidRPr="005F112B">
        <w:t>), abrangendo muitas espécies que causam antracnose em muitas cultura. Este gênero é um dos mais importantes entre os fungos fitopatogênicos do mundo, principalmente nas regiões tropicais e subtropicais. Ele envolve espécies que causam doenças de expressão econômica em leguminosas, cereais, hortaliças e culturas perenes, incluindo diversas frutíferas (SERRA et al., 2008). O gênero foi recentemente eleito o oitavo mais importante grupo de fungos patogênicos de plantas no mundo (DEAN et al., 2012).</w:t>
      </w:r>
    </w:p>
    <w:p w14:paraId="1599163A" w14:textId="77777777" w:rsidR="002140E6" w:rsidRDefault="005955CC" w:rsidP="002140E6">
      <w:pPr>
        <w:pStyle w:val="Estilopadro"/>
        <w:spacing w:line="360" w:lineRule="auto"/>
        <w:ind w:firstLine="720"/>
      </w:pPr>
      <w:r>
        <w:t>De acordo com imagem</w:t>
      </w:r>
      <w:r w:rsidR="002140E6" w:rsidRPr="005F112B">
        <w:t xml:space="preserve"> obtidas de mudas ornamentais </w:t>
      </w:r>
      <w:r w:rsidR="002140E6" w:rsidRPr="00E97FA8">
        <w:t>do Ipê Rosa</w:t>
      </w:r>
      <w:r w:rsidR="002140E6">
        <w:t>,</w:t>
      </w:r>
      <w:r w:rsidR="002140E6" w:rsidRPr="00E97FA8">
        <w:t xml:space="preserve"> coletadas</w:t>
      </w:r>
      <w:r w:rsidR="002140E6" w:rsidRPr="005F112B">
        <w:t xml:space="preserve">, nota-se que a doença antracnose, causada pelo fungo </w:t>
      </w:r>
      <w:r w:rsidR="002140E6" w:rsidRPr="005F112B">
        <w:rPr>
          <w:i/>
        </w:rPr>
        <w:t>Colletotrichum gloeosporioides</w:t>
      </w:r>
      <w:r w:rsidR="002140E6" w:rsidRPr="005F112B">
        <w:t xml:space="preserve">, </w:t>
      </w:r>
      <w:r w:rsidR="002140E6">
        <w:t>é de relevante</w:t>
      </w:r>
      <w:r w:rsidR="002140E6" w:rsidRPr="00EC72FB">
        <w:t xml:space="preserve"> importância nas regiões tropicais, principalmente para os produtores de mudas e plantas</w:t>
      </w:r>
      <w:r w:rsidR="002140E6">
        <w:t xml:space="preserve"> </w:t>
      </w:r>
      <w:r w:rsidR="002140E6" w:rsidRPr="00EC72FB">
        <w:t>envasadas para o comércio. Conforme Lima Filho et al. (2003) descreve que é muito comum na parte á</w:t>
      </w:r>
      <w:r w:rsidR="002140E6">
        <w:t xml:space="preserve">rea das plantas. Igualmente </w:t>
      </w:r>
      <w:r w:rsidR="002140E6" w:rsidRPr="00E97FA8">
        <w:t>ao Ipê Rosa,</w:t>
      </w:r>
      <w:r w:rsidR="002140E6" w:rsidRPr="00EC72FB">
        <w:t xml:space="preserve"> observou-se manifestação por</w:t>
      </w:r>
      <w:r w:rsidR="002140E6">
        <w:t xml:space="preserve"> </w:t>
      </w:r>
      <w:r w:rsidR="002140E6" w:rsidRPr="00EC72FB">
        <w:t>manchas pardas grandes que apareceram principalmente nas bordas das folhas ou junto às nervuras onde água pode se acumular.</w:t>
      </w:r>
    </w:p>
    <w:p w14:paraId="2CF65D27" w14:textId="77777777" w:rsidR="002140E6" w:rsidRPr="00E97FA8" w:rsidRDefault="002140E6" w:rsidP="002140E6">
      <w:pPr>
        <w:autoSpaceDE w:val="0"/>
        <w:autoSpaceDN w:val="0"/>
        <w:adjustRightInd w:val="0"/>
      </w:pPr>
    </w:p>
    <w:p w14:paraId="02606FD9" w14:textId="77777777" w:rsidR="005955CC" w:rsidRDefault="002140E6" w:rsidP="005955CC">
      <w:pPr>
        <w:pStyle w:val="Estilopadro"/>
        <w:spacing w:line="360" w:lineRule="auto"/>
        <w:ind w:firstLine="720"/>
      </w:pPr>
      <w:r w:rsidRPr="005F112B">
        <w:t>Coutinho (2001) ressalta que o</w:t>
      </w:r>
      <w:r w:rsidRPr="00EC72FB">
        <w:t xml:space="preserve"> fungo pode atacar qualquer parte da planta, sendo mais frequente nas folhas, especialmente, em plantas injuriadas pelo frio, raios de sol, ferimentos físicos ou plantas enfraquecidas por sistema radicular pouco desenvolvido. Dependendo da parte afetada,</w:t>
      </w:r>
      <w:r w:rsidR="00CE7FAC">
        <w:t xml:space="preserve"> </w:t>
      </w:r>
      <w:r w:rsidR="00CE7FAC" w:rsidRPr="00EC72FB">
        <w:t>a</w:t>
      </w:r>
      <w:r w:rsidR="00CE7FAC">
        <w:t>presenta diferentes sintomas. P</w:t>
      </w:r>
      <w:r w:rsidR="00CE7FAC" w:rsidRPr="00EC72FB">
        <w:t>ercebeu-se que nas folhas onde apresentavam manchas arredondadas deprimidas, a ocorrência de áreas de infecção necrosadas estavam secas</w:t>
      </w:r>
      <w:r w:rsidR="00CE7FAC">
        <w:t xml:space="preserve"> (imagem 02</w:t>
      </w:r>
      <w:r w:rsidR="005955CC">
        <w:t xml:space="preserve">). </w:t>
      </w:r>
    </w:p>
    <w:p w14:paraId="48AF80AB" w14:textId="77777777" w:rsidR="00CE7FAC" w:rsidRDefault="00CE7FAC" w:rsidP="005955CC">
      <w:pPr>
        <w:pStyle w:val="Estilopadro"/>
        <w:spacing w:line="360" w:lineRule="auto"/>
        <w:ind w:firstLine="720"/>
      </w:pPr>
      <w:r w:rsidRPr="00EC72FB">
        <w:t xml:space="preserve">Coutinho (1998) relata que essas manchas podem coalescer e tomar grandes áreas de folhas que terminem por secar. Condições de baixas temperaturas são favoráveis à doença. Consequentemente, a água livre é a maior responsável pela disseminação da doença porque os esporos de </w:t>
      </w:r>
      <w:r w:rsidRPr="00096F51">
        <w:rPr>
          <w:i/>
        </w:rPr>
        <w:t xml:space="preserve">Colletotrichum </w:t>
      </w:r>
      <w:r w:rsidRPr="00EC72FB">
        <w:t>são altamente higroscópicos e germinam rapidamente na água</w:t>
      </w:r>
      <w:r w:rsidR="002140E6" w:rsidRPr="00EC72FB">
        <w:t>.</w:t>
      </w:r>
    </w:p>
    <w:p w14:paraId="0FE7F9BE" w14:textId="77777777" w:rsidR="002140E6" w:rsidRPr="002140E6" w:rsidRDefault="002140E6" w:rsidP="002140E6">
      <w:pPr>
        <w:autoSpaceDE w:val="0"/>
        <w:autoSpaceDN w:val="0"/>
        <w:adjustRightInd w:val="0"/>
        <w:rPr>
          <w:sz w:val="22"/>
          <w:szCs w:val="22"/>
        </w:rPr>
      </w:pPr>
    </w:p>
    <w:p w14:paraId="51649B6E" w14:textId="77777777" w:rsidR="002140E6" w:rsidRPr="00EC72FB" w:rsidRDefault="002140E6" w:rsidP="002140E6">
      <w:pPr>
        <w:pStyle w:val="Estilopadro"/>
        <w:spacing w:line="360" w:lineRule="auto"/>
        <w:ind w:firstLine="720"/>
      </w:pPr>
      <w:r w:rsidRPr="00EC72FB">
        <w:t xml:space="preserve">De acordo Russomanno et al. (2007) os fungos podem ainda causar alterações danos visíveis nos talos das folhas e no estipe, principalmente em plantas mais jovens. Além disso, Siqueira et al. (2009) relatam que em espécies frutíferas causam severos danos no pedúnculo em </w:t>
      </w:r>
      <w:r w:rsidRPr="00EC72FB">
        <w:lastRenderedPageBreak/>
        <w:t>fruteiras como mangueiras, mamoeiros, bananeiras, entre outros.</w:t>
      </w:r>
    </w:p>
    <w:p w14:paraId="1BABA7A6" w14:textId="77777777" w:rsidR="002140E6" w:rsidRDefault="002140E6" w:rsidP="002140E6">
      <w:pPr>
        <w:pStyle w:val="Estilopadro"/>
        <w:spacing w:line="360" w:lineRule="auto"/>
        <w:ind w:firstLine="720"/>
      </w:pPr>
      <w:r w:rsidRPr="00EC72FB">
        <w:t>Espécies de</w:t>
      </w:r>
      <w:r w:rsidRPr="00096F51">
        <w:rPr>
          <w:i/>
        </w:rPr>
        <w:t xml:space="preserve"> Colletotrichum</w:t>
      </w:r>
      <w:r w:rsidRPr="005F112B">
        <w:t xml:space="preserve"> </w:t>
      </w:r>
      <w:r w:rsidRPr="00EC72FB">
        <w:t>infectam em diferentes estágios fenológicos, mesmo na ausência de ferimentos, permanecendo quiescentes até a maturação. A infecção do hospedeiro pelo fungo pode ser direta, com a formação de apressórios, e também pode ocorrer indiretamente via ferimentos, principalmente nos frutos, causados por insetos ou durante o manuseio ou manejos com ferramentas de podas, o amb</w:t>
      </w:r>
      <w:r>
        <w:t>iente úmido favorece o patógeno</w:t>
      </w:r>
      <w:r w:rsidRPr="00EC72FB">
        <w:t xml:space="preserve"> (JUNQUEIRA, 2000; MORAES et al., 2008). </w:t>
      </w:r>
    </w:p>
    <w:p w14:paraId="234B593B" w14:textId="77777777" w:rsidR="002140E6" w:rsidRDefault="002140E6" w:rsidP="002140E6">
      <w:pPr>
        <w:pStyle w:val="Estilopadro"/>
        <w:spacing w:line="360" w:lineRule="auto"/>
        <w:ind w:firstLine="720"/>
      </w:pPr>
      <w:r w:rsidRPr="00EC72FB">
        <w:t xml:space="preserve">Pode-se analisar dentre as amostras colhidas lesões que coalesceram resultando em uma grande mancha </w:t>
      </w:r>
      <w:r>
        <w:t>de formato irregular</w:t>
      </w:r>
      <w:r w:rsidRPr="00EC72FB">
        <w:t>. A coloração dessas manchas é marrom clara, e em alguns casos deprimidas, chegando a atingir mais de 1,5 cm de diâmetro.</w:t>
      </w:r>
      <w:r>
        <w:t xml:space="preserve"> </w:t>
      </w:r>
      <w:r w:rsidRPr="00EC72FB">
        <w:t>O patógeno favorecido também por umidade elevada, períodos de dia encobertos e com temperaturas amenas entre 10 e 20° C. As plantas ou partes de plantas com sintomas, a luminosidade e a promoção de uma melhor circulação do ar são fatores que cerceiam o desenvolvimento e a dispersão da doença (COUTINHO, 1998).</w:t>
      </w:r>
    </w:p>
    <w:p w14:paraId="1CAB02AE" w14:textId="77777777" w:rsidR="005147A6" w:rsidRDefault="005147A6" w:rsidP="002140E6">
      <w:pPr>
        <w:autoSpaceDE w:val="0"/>
        <w:autoSpaceDN w:val="0"/>
        <w:adjustRightInd w:val="0"/>
        <w:rPr>
          <w:b/>
          <w:sz w:val="22"/>
          <w:szCs w:val="22"/>
        </w:rPr>
      </w:pPr>
    </w:p>
    <w:p w14:paraId="6792834F" w14:textId="433A66B2" w:rsidR="002140E6" w:rsidRPr="002140E6" w:rsidRDefault="003A1416" w:rsidP="002140E6">
      <w:pPr>
        <w:autoSpaceDE w:val="0"/>
        <w:autoSpaceDN w:val="0"/>
        <w:adjustRightInd w:val="0"/>
        <w:rPr>
          <w:b/>
          <w:sz w:val="22"/>
          <w:szCs w:val="22"/>
        </w:rPr>
      </w:pPr>
      <w:r>
        <w:rPr>
          <w:b/>
          <w:sz w:val="22"/>
          <w:szCs w:val="22"/>
        </w:rPr>
        <w:t xml:space="preserve">Figura </w:t>
      </w:r>
      <w:r w:rsidR="005955CC">
        <w:rPr>
          <w:b/>
          <w:sz w:val="22"/>
          <w:szCs w:val="22"/>
        </w:rPr>
        <w:t>01</w:t>
      </w:r>
      <w:r w:rsidR="002140E6" w:rsidRPr="002140E6">
        <w:rPr>
          <w:b/>
          <w:sz w:val="22"/>
          <w:szCs w:val="22"/>
        </w:rPr>
        <w:t>:</w:t>
      </w:r>
      <w:r w:rsidR="002140E6" w:rsidRPr="002140E6">
        <w:rPr>
          <w:sz w:val="22"/>
          <w:szCs w:val="22"/>
        </w:rPr>
        <w:t xml:space="preserve"> Folhas com sintomas de antracnose (A) Formação do micélio em placa de petri (B) Conidióforos (C) e Conídeos (D).</w:t>
      </w:r>
    </w:p>
    <w:p w14:paraId="7AC44D14" w14:textId="77777777" w:rsidR="002140E6" w:rsidRPr="002140E6" w:rsidRDefault="005955CC" w:rsidP="002140E6">
      <w:pPr>
        <w:pStyle w:val="Estilopadro"/>
        <w:spacing w:line="360" w:lineRule="auto"/>
        <w:ind w:firstLine="720"/>
        <w:rPr>
          <w:sz w:val="22"/>
          <w:szCs w:val="22"/>
        </w:rPr>
      </w:pPr>
      <w:r w:rsidRPr="002140E6">
        <w:rPr>
          <w:noProof/>
          <w:sz w:val="22"/>
          <w:szCs w:val="22"/>
          <w:lang w:eastAsia="pt-BR" w:bidi="ar-SA"/>
        </w:rPr>
        <w:drawing>
          <wp:anchor distT="0" distB="0" distL="114300" distR="114300" simplePos="0" relativeHeight="251661312" behindDoc="0" locked="0" layoutInCell="1" allowOverlap="1" wp14:anchorId="15F9DB2E" wp14:editId="2D5A3FFD">
            <wp:simplePos x="0" y="0"/>
            <wp:positionH relativeFrom="column">
              <wp:posOffset>2787015</wp:posOffset>
            </wp:positionH>
            <wp:positionV relativeFrom="paragraph">
              <wp:posOffset>140335</wp:posOffset>
            </wp:positionV>
            <wp:extent cx="1610995" cy="1552170"/>
            <wp:effectExtent l="19050" t="19050" r="27305" b="10160"/>
            <wp:wrapNone/>
            <wp:docPr id="31" name="Imagem 31" descr="C:\Users\Flavio '\AppData\Local\Microsoft\Windows\INetCache\Content.Word\Screenshot_20170517-150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avio '\AppData\Local\Microsoft\Windows\INetCache\Content.Word\Screenshot_20170517-150212.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204" t="5227" r="12582" b="51719"/>
                    <a:stretch/>
                  </pic:blipFill>
                  <pic:spPr bwMode="auto">
                    <a:xfrm>
                      <a:off x="0" y="0"/>
                      <a:ext cx="1610995" cy="1552170"/>
                    </a:xfrm>
                    <a:prstGeom prst="rect">
                      <a:avLst/>
                    </a:prstGeom>
                    <a:ln w="19050">
                      <a:solidFill>
                        <a:schemeClr val="bg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40E6">
        <w:rPr>
          <w:noProof/>
          <w:sz w:val="22"/>
          <w:szCs w:val="22"/>
          <w:lang w:eastAsia="pt-BR" w:bidi="ar-SA"/>
        </w:rPr>
        <w:drawing>
          <wp:anchor distT="0" distB="0" distL="114300" distR="114300" simplePos="0" relativeHeight="251662336" behindDoc="0" locked="0" layoutInCell="1" allowOverlap="1" wp14:anchorId="7A55A34D" wp14:editId="4266AB5F">
            <wp:simplePos x="0" y="0"/>
            <wp:positionH relativeFrom="margin">
              <wp:posOffset>1107440</wp:posOffset>
            </wp:positionH>
            <wp:positionV relativeFrom="margin">
              <wp:posOffset>4046855</wp:posOffset>
            </wp:positionV>
            <wp:extent cx="1652905" cy="1543050"/>
            <wp:effectExtent l="19050" t="19050" r="23495" b="19050"/>
            <wp:wrapSquare wrapText="bothSides"/>
            <wp:docPr id="194" name="Imagem 194" descr="C:\Users\Flavio '\Documents\AGRONOMIA - IFPA\6º SEMESTRE\Fitopatologia\Boletim Técnico Fitopatologia\Fotos Sintomas de Antracnose na planta\IMG_20170516_12021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lavio '\Documents\AGRONOMIA - IFPA\6º SEMESTRE\Fitopatologia\Boletim Técnico Fitopatologia\Fotos Sintomas de Antracnose na planta\IMG_20170516_120214729.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saturation sat="200000"/>
                              </a14:imgEffect>
                            </a14:imgLayer>
                          </a14:imgProps>
                        </a:ext>
                        <a:ext uri="{28A0092B-C50C-407E-A947-70E740481C1C}">
                          <a14:useLocalDpi xmlns:a14="http://schemas.microsoft.com/office/drawing/2010/main" val="0"/>
                        </a:ext>
                      </a:extLst>
                    </a:blip>
                    <a:srcRect l="49349" t="7771" r="11856" b="17424"/>
                    <a:stretch/>
                  </pic:blipFill>
                  <pic:spPr bwMode="auto">
                    <a:xfrm>
                      <a:off x="0" y="0"/>
                      <a:ext cx="1652905" cy="1543050"/>
                    </a:xfrm>
                    <a:prstGeom prst="rect">
                      <a:avLst/>
                    </a:prstGeom>
                    <a:noFill/>
                    <a:ln w="19050">
                      <a:solidFill>
                        <a:schemeClr val="bg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E013C" w14:textId="77777777" w:rsidR="002140E6" w:rsidRPr="002140E6" w:rsidRDefault="002140E6" w:rsidP="002140E6">
      <w:pPr>
        <w:pStyle w:val="Estilopadro"/>
        <w:spacing w:line="360" w:lineRule="auto"/>
        <w:ind w:firstLine="720"/>
        <w:rPr>
          <w:sz w:val="22"/>
          <w:szCs w:val="22"/>
        </w:rPr>
      </w:pPr>
      <w:r w:rsidRPr="002140E6">
        <w:rPr>
          <w:noProof/>
          <w:sz w:val="22"/>
          <w:szCs w:val="22"/>
          <w:lang w:eastAsia="pt-BR" w:bidi="ar-SA"/>
        </w:rPr>
        <mc:AlternateContent>
          <mc:Choice Requires="wps">
            <w:drawing>
              <wp:anchor distT="45720" distB="45720" distL="114300" distR="114300" simplePos="0" relativeHeight="251666432" behindDoc="0" locked="0" layoutInCell="1" allowOverlap="1" wp14:anchorId="77C932A6" wp14:editId="7CA91405">
                <wp:simplePos x="0" y="0"/>
                <wp:positionH relativeFrom="column">
                  <wp:posOffset>1139190</wp:posOffset>
                </wp:positionH>
                <wp:positionV relativeFrom="paragraph">
                  <wp:posOffset>6350</wp:posOffset>
                </wp:positionV>
                <wp:extent cx="323850" cy="1404620"/>
                <wp:effectExtent l="0" t="0" r="0" b="4445"/>
                <wp:wrapSquare wrapText="bothSides"/>
                <wp:docPr id="19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4620"/>
                        </a:xfrm>
                        <a:prstGeom prst="rect">
                          <a:avLst/>
                        </a:prstGeom>
                        <a:noFill/>
                        <a:ln w="9525">
                          <a:noFill/>
                          <a:miter lim="800000"/>
                          <a:headEnd/>
                          <a:tailEnd/>
                        </a:ln>
                      </wps:spPr>
                      <wps:txbx>
                        <w:txbxContent>
                          <w:p w14:paraId="1A700855" w14:textId="77777777" w:rsidR="002140E6" w:rsidRPr="002008AA" w:rsidRDefault="002140E6" w:rsidP="002140E6">
                            <w:pPr>
                              <w:rPr>
                                <w:rFonts w:ascii="Arial" w:hAnsi="Arial"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8AA">
                              <w:rPr>
                                <w:rFonts w:ascii="Arial" w:hAnsi="Arial"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C932A6" id="_x0000_t202" coordsize="21600,21600" o:spt="202" path="m,l,21600r21600,l21600,xe">
                <v:stroke joinstyle="miter"/>
                <v:path gradientshapeok="t" o:connecttype="rect"/>
              </v:shapetype>
              <v:shape id="Caixa de Texto 2" o:spid="_x0000_s1026" type="#_x0000_t202" style="position:absolute;left:0;text-align:left;margin-left:89.7pt;margin-top:.5pt;width:25.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" filled="f" stroked="f">
                <v:textbox style="mso-fit-shape-to-text:t">
                  <w:txbxContent>
                    <w:p w14:paraId="1A700855" w14:textId="77777777" w:rsidR="002140E6" w:rsidRPr="002008AA" w:rsidRDefault="002140E6" w:rsidP="002140E6">
                      <w:pPr>
                        <w:rPr>
                          <w:rFonts w:ascii="Arial" w:hAnsi="Arial"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8AA">
                        <w:rPr>
                          <w:rFonts w:ascii="Arial" w:hAnsi="Arial"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type="square"/>
              </v:shape>
            </w:pict>
          </mc:Fallback>
        </mc:AlternateContent>
      </w:r>
      <w:r w:rsidRPr="002140E6">
        <w:rPr>
          <w:noProof/>
          <w:sz w:val="22"/>
          <w:szCs w:val="22"/>
          <w:lang w:eastAsia="pt-BR" w:bidi="ar-SA"/>
        </w:rPr>
        <mc:AlternateContent>
          <mc:Choice Requires="wps">
            <w:drawing>
              <wp:anchor distT="45720" distB="45720" distL="114300" distR="114300" simplePos="0" relativeHeight="251667456" behindDoc="0" locked="0" layoutInCell="1" allowOverlap="1" wp14:anchorId="7D71FE9F" wp14:editId="19420EE1">
                <wp:simplePos x="0" y="0"/>
                <wp:positionH relativeFrom="column">
                  <wp:posOffset>2901315</wp:posOffset>
                </wp:positionH>
                <wp:positionV relativeFrom="paragraph">
                  <wp:posOffset>6350</wp:posOffset>
                </wp:positionV>
                <wp:extent cx="323850" cy="1404620"/>
                <wp:effectExtent l="0" t="0" r="0" b="4445"/>
                <wp:wrapSquare wrapText="bothSides"/>
                <wp:docPr id="19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4620"/>
                        </a:xfrm>
                        <a:prstGeom prst="rect">
                          <a:avLst/>
                        </a:prstGeom>
                        <a:noFill/>
                        <a:ln w="9525">
                          <a:noFill/>
                          <a:miter lim="800000"/>
                          <a:headEnd/>
                          <a:tailEnd/>
                        </a:ln>
                      </wps:spPr>
                      <wps:txbx>
                        <w:txbxContent>
                          <w:p w14:paraId="2CAAE325" w14:textId="77777777" w:rsidR="002140E6" w:rsidRPr="002008AA" w:rsidRDefault="002140E6" w:rsidP="002140E6">
                            <w:pPr>
                              <w:rPr>
                                <w:rFonts w:ascii="Arial" w:hAnsi="Arial"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71FE9F" id="_x0000_s1027" type="#_x0000_t202" style="position:absolute;left:0;text-align:left;margin-left:228.45pt;margin-top:.5pt;width:25.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" filled="f" stroked="f">
                <v:textbox style="mso-fit-shape-to-text:t">
                  <w:txbxContent>
                    <w:p w14:paraId="2CAAE325" w14:textId="77777777" w:rsidR="002140E6" w:rsidRPr="002008AA" w:rsidRDefault="002140E6" w:rsidP="002140E6">
                      <w:pPr>
                        <w:rPr>
                          <w:rFonts w:ascii="Arial" w:hAnsi="Arial"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w10:wrap type="square"/>
              </v:shape>
            </w:pict>
          </mc:Fallback>
        </mc:AlternateContent>
      </w:r>
    </w:p>
    <w:p w14:paraId="15123623" w14:textId="77777777" w:rsidR="002140E6" w:rsidRPr="002140E6" w:rsidRDefault="002140E6" w:rsidP="002140E6">
      <w:pPr>
        <w:pStyle w:val="Estilopadro"/>
        <w:spacing w:line="360" w:lineRule="auto"/>
        <w:ind w:firstLine="720"/>
        <w:rPr>
          <w:sz w:val="22"/>
          <w:szCs w:val="22"/>
        </w:rPr>
      </w:pPr>
    </w:p>
    <w:p w14:paraId="76B3A04C" w14:textId="77777777" w:rsidR="002140E6" w:rsidRPr="002140E6" w:rsidRDefault="002140E6" w:rsidP="002140E6">
      <w:pPr>
        <w:pStyle w:val="Estilopadro"/>
        <w:spacing w:line="360" w:lineRule="auto"/>
        <w:ind w:firstLine="720"/>
        <w:rPr>
          <w:sz w:val="22"/>
          <w:szCs w:val="22"/>
        </w:rPr>
      </w:pPr>
    </w:p>
    <w:p w14:paraId="64197DAA" w14:textId="77777777" w:rsidR="002140E6" w:rsidRPr="002140E6" w:rsidRDefault="002140E6" w:rsidP="002140E6">
      <w:pPr>
        <w:pStyle w:val="Estilopadro"/>
        <w:spacing w:line="360" w:lineRule="auto"/>
        <w:ind w:firstLine="720"/>
        <w:rPr>
          <w:sz w:val="22"/>
          <w:szCs w:val="22"/>
        </w:rPr>
      </w:pPr>
    </w:p>
    <w:p w14:paraId="40F6DEEA" w14:textId="77777777" w:rsidR="002140E6" w:rsidRPr="002140E6" w:rsidRDefault="002140E6" w:rsidP="002140E6">
      <w:pPr>
        <w:pStyle w:val="Estilopadro"/>
        <w:spacing w:line="360" w:lineRule="auto"/>
        <w:ind w:firstLine="720"/>
        <w:rPr>
          <w:sz w:val="22"/>
          <w:szCs w:val="22"/>
        </w:rPr>
      </w:pPr>
    </w:p>
    <w:p w14:paraId="59D29005" w14:textId="77777777" w:rsidR="002140E6" w:rsidRPr="002140E6" w:rsidRDefault="002140E6" w:rsidP="002140E6">
      <w:pPr>
        <w:pStyle w:val="Estilopadro"/>
        <w:spacing w:line="360" w:lineRule="auto"/>
        <w:ind w:firstLine="720"/>
        <w:rPr>
          <w:sz w:val="22"/>
          <w:szCs w:val="22"/>
        </w:rPr>
      </w:pPr>
    </w:p>
    <w:p w14:paraId="7DEC07EC" w14:textId="77777777" w:rsidR="002140E6" w:rsidRPr="002140E6" w:rsidRDefault="005955CC" w:rsidP="002140E6">
      <w:pPr>
        <w:pStyle w:val="Estilopadro"/>
        <w:spacing w:line="360" w:lineRule="auto"/>
        <w:ind w:firstLine="720"/>
        <w:rPr>
          <w:sz w:val="22"/>
          <w:szCs w:val="22"/>
        </w:rPr>
      </w:pPr>
      <w:r w:rsidRPr="002140E6">
        <w:rPr>
          <w:noProof/>
          <w:sz w:val="22"/>
          <w:szCs w:val="22"/>
          <w:lang w:eastAsia="pt-BR" w:bidi="ar-SA"/>
        </w:rPr>
        <w:drawing>
          <wp:anchor distT="0" distB="0" distL="114300" distR="114300" simplePos="0" relativeHeight="251664384" behindDoc="0" locked="0" layoutInCell="1" allowOverlap="1" wp14:anchorId="16417D9F" wp14:editId="697CF2DC">
            <wp:simplePos x="0" y="0"/>
            <wp:positionH relativeFrom="margin">
              <wp:posOffset>2818130</wp:posOffset>
            </wp:positionH>
            <wp:positionV relativeFrom="margin">
              <wp:posOffset>5600065</wp:posOffset>
            </wp:positionV>
            <wp:extent cx="1610995" cy="1590675"/>
            <wp:effectExtent l="19050" t="19050" r="27305" b="28575"/>
            <wp:wrapSquare wrapText="bothSides"/>
            <wp:docPr id="193" name="Imagem 193" descr="C:\Users\Flavio '\Documents\AGRONOMIA - IFPA\6º SEMESTRE\Fitopatologia\Boletim Técnico Fitopatologia\Fotos Conídios\IMG_20170505_153629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lavio '\Documents\AGRONOMIA - IFPA\6º SEMESTRE\Fitopatologia\Boletim Técnico Fitopatologia\Fotos Conídios\IMG_20170505_153629455.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22039" t="14140" b="37708"/>
                    <a:stretch/>
                  </pic:blipFill>
                  <pic:spPr bwMode="auto">
                    <a:xfrm>
                      <a:off x="0" y="0"/>
                      <a:ext cx="1610995" cy="1590675"/>
                    </a:xfrm>
                    <a:prstGeom prst="rect">
                      <a:avLst/>
                    </a:prstGeom>
                    <a:noFill/>
                    <a:ln w="19050">
                      <a:solidFill>
                        <a:schemeClr val="bg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40E6">
        <w:rPr>
          <w:noProof/>
          <w:sz w:val="22"/>
          <w:szCs w:val="22"/>
          <w:lang w:eastAsia="pt-BR" w:bidi="ar-SA"/>
        </w:rPr>
        <w:drawing>
          <wp:anchor distT="0" distB="0" distL="114300" distR="114300" simplePos="0" relativeHeight="251663360" behindDoc="0" locked="0" layoutInCell="1" allowOverlap="1" wp14:anchorId="797DC14D" wp14:editId="686DAFF0">
            <wp:simplePos x="0" y="0"/>
            <wp:positionH relativeFrom="margin">
              <wp:posOffset>1104900</wp:posOffset>
            </wp:positionH>
            <wp:positionV relativeFrom="margin">
              <wp:posOffset>5592445</wp:posOffset>
            </wp:positionV>
            <wp:extent cx="1684655" cy="1600200"/>
            <wp:effectExtent l="19050" t="19050" r="10795" b="19050"/>
            <wp:wrapSquare wrapText="bothSides"/>
            <wp:docPr id="192" name="Imagem 192" descr="C:\Users\Flavio '\Documents\AGRONOMIA - IFPA\6º SEMESTRE\Fitopatologia\Boletim Técnico Fitopatologia\Fotos Conídios\IMG-20170517-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lavio '\Documents\AGRONOMIA - IFPA\6º SEMESTRE\Fitopatologia\Boletim Técnico Fitopatologia\Fotos Conídios\IMG-20170517-WA003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589" t="389" r="21576" b="11255"/>
                    <a:stretch/>
                  </pic:blipFill>
                  <pic:spPr bwMode="auto">
                    <a:xfrm>
                      <a:off x="0" y="0"/>
                      <a:ext cx="1684655" cy="1600200"/>
                    </a:xfrm>
                    <a:prstGeom prst="rect">
                      <a:avLst/>
                    </a:prstGeom>
                    <a:ln w="19050">
                      <a:solidFill>
                        <a:schemeClr val="bg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0B91" w:rsidRPr="002140E6">
        <w:rPr>
          <w:noProof/>
          <w:sz w:val="22"/>
          <w:szCs w:val="22"/>
          <w:lang w:eastAsia="pt-BR" w:bidi="ar-SA"/>
        </w:rPr>
        <mc:AlternateContent>
          <mc:Choice Requires="wps">
            <w:drawing>
              <wp:anchor distT="45720" distB="45720" distL="114300" distR="114300" simplePos="0" relativeHeight="251668480" behindDoc="0" locked="0" layoutInCell="1" allowOverlap="1" wp14:anchorId="53038BE3" wp14:editId="4A1A6D6A">
                <wp:simplePos x="0" y="0"/>
                <wp:positionH relativeFrom="column">
                  <wp:posOffset>2816860</wp:posOffset>
                </wp:positionH>
                <wp:positionV relativeFrom="paragraph">
                  <wp:posOffset>17780</wp:posOffset>
                </wp:positionV>
                <wp:extent cx="323850" cy="1404620"/>
                <wp:effectExtent l="0" t="0" r="0" b="4445"/>
                <wp:wrapSquare wrapText="bothSides"/>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4620"/>
                        </a:xfrm>
                        <a:prstGeom prst="rect">
                          <a:avLst/>
                        </a:prstGeom>
                        <a:noFill/>
                        <a:ln w="9525">
                          <a:noFill/>
                          <a:miter lim="800000"/>
                          <a:headEnd/>
                          <a:tailEnd/>
                        </a:ln>
                      </wps:spPr>
                      <wps:txbx>
                        <w:txbxContent>
                          <w:p w14:paraId="42B2FCE9" w14:textId="77777777" w:rsidR="002140E6" w:rsidRPr="002008AA" w:rsidRDefault="002140E6" w:rsidP="002140E6">
                            <w:pPr>
                              <w:rPr>
                                <w:rFonts w:ascii="Arial" w:hAnsi="Arial"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038BE3" id="_x0000_s1028" type="#_x0000_t202" style="position:absolute;left:0;text-align:left;margin-left:221.8pt;margin-top:1.4pt;width:25.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" filled="f" stroked="f">
                <v:textbox style="mso-fit-shape-to-text:t">
                  <w:txbxContent>
                    <w:p w14:paraId="42B2FCE9" w14:textId="77777777" w:rsidR="002140E6" w:rsidRPr="002008AA" w:rsidRDefault="002140E6" w:rsidP="002140E6">
                      <w:pPr>
                        <w:rPr>
                          <w:rFonts w:ascii="Arial" w:hAnsi="Arial"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w10:wrap type="square"/>
              </v:shape>
            </w:pict>
          </mc:Fallback>
        </mc:AlternateContent>
      </w:r>
      <w:r w:rsidR="00AD0B91" w:rsidRPr="002140E6">
        <w:rPr>
          <w:noProof/>
          <w:sz w:val="22"/>
          <w:szCs w:val="22"/>
          <w:lang w:eastAsia="pt-BR" w:bidi="ar-SA"/>
        </w:rPr>
        <mc:AlternateContent>
          <mc:Choice Requires="wps">
            <w:drawing>
              <wp:anchor distT="45720" distB="45720" distL="114300" distR="114300" simplePos="0" relativeHeight="251665408" behindDoc="0" locked="0" layoutInCell="1" allowOverlap="1" wp14:anchorId="72E44F33" wp14:editId="3BBF539C">
                <wp:simplePos x="0" y="0"/>
                <wp:positionH relativeFrom="column">
                  <wp:posOffset>1223645</wp:posOffset>
                </wp:positionH>
                <wp:positionV relativeFrom="paragraph">
                  <wp:posOffset>15240</wp:posOffset>
                </wp:positionV>
                <wp:extent cx="323850" cy="1404620"/>
                <wp:effectExtent l="0" t="0" r="0" b="4445"/>
                <wp:wrapSquare wrapText="bothSides"/>
                <wp:docPr id="20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4620"/>
                        </a:xfrm>
                        <a:prstGeom prst="rect">
                          <a:avLst/>
                        </a:prstGeom>
                        <a:noFill/>
                        <a:ln w="9525">
                          <a:noFill/>
                          <a:miter lim="800000"/>
                          <a:headEnd/>
                          <a:tailEnd/>
                        </a:ln>
                      </wps:spPr>
                      <wps:txbx>
                        <w:txbxContent>
                          <w:p w14:paraId="1642B7F5" w14:textId="77777777" w:rsidR="002140E6" w:rsidRPr="002008AA" w:rsidRDefault="002140E6" w:rsidP="002140E6">
                            <w:pPr>
                              <w:rPr>
                                <w:rFonts w:ascii="Arial" w:hAnsi="Arial"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E44F33" id="_x0000_s1029" type="#_x0000_t202" style="position:absolute;left:0;text-align:left;margin-left:96.35pt;margin-top:1.2pt;width:25.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" filled="f" stroked="f">
                <v:textbox style="mso-fit-shape-to-text:t">
                  <w:txbxContent>
                    <w:p w14:paraId="1642B7F5" w14:textId="77777777" w:rsidR="002140E6" w:rsidRPr="002008AA" w:rsidRDefault="002140E6" w:rsidP="002140E6">
                      <w:pPr>
                        <w:rPr>
                          <w:rFonts w:ascii="Arial" w:hAnsi="Arial"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w10:wrap type="square"/>
              </v:shape>
            </w:pict>
          </mc:Fallback>
        </mc:AlternateContent>
      </w:r>
    </w:p>
    <w:p w14:paraId="62F8EF74" w14:textId="77777777" w:rsidR="002140E6" w:rsidRPr="002140E6" w:rsidRDefault="002140E6" w:rsidP="002140E6">
      <w:pP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0725C3" w14:textId="77777777" w:rsidR="002140E6" w:rsidRPr="002140E6" w:rsidRDefault="002140E6" w:rsidP="002140E6">
      <w:pPr>
        <w:pStyle w:val="Estilopadro"/>
        <w:spacing w:line="360" w:lineRule="auto"/>
        <w:ind w:firstLine="720"/>
        <w:rPr>
          <w:sz w:val="22"/>
          <w:szCs w:val="22"/>
        </w:rPr>
      </w:pPr>
    </w:p>
    <w:p w14:paraId="44405D8A" w14:textId="77777777" w:rsidR="002140E6" w:rsidRPr="002140E6" w:rsidRDefault="002140E6" w:rsidP="002140E6">
      <w:pPr>
        <w:pStyle w:val="Estilopadro"/>
        <w:spacing w:line="360" w:lineRule="auto"/>
        <w:ind w:firstLine="720"/>
        <w:rPr>
          <w:sz w:val="22"/>
          <w:szCs w:val="22"/>
        </w:rPr>
      </w:pPr>
    </w:p>
    <w:p w14:paraId="74515DB6" w14:textId="77777777" w:rsidR="002140E6" w:rsidRDefault="002140E6" w:rsidP="002140E6">
      <w:pPr>
        <w:pStyle w:val="Estilopadro"/>
        <w:spacing w:line="360" w:lineRule="auto"/>
        <w:rPr>
          <w:sz w:val="22"/>
          <w:szCs w:val="22"/>
        </w:rPr>
      </w:pPr>
    </w:p>
    <w:p w14:paraId="7084F325" w14:textId="77777777" w:rsidR="002140E6" w:rsidRDefault="002140E6" w:rsidP="002140E6">
      <w:pPr>
        <w:pStyle w:val="Estilopadro"/>
        <w:spacing w:line="360" w:lineRule="auto"/>
        <w:rPr>
          <w:sz w:val="22"/>
          <w:szCs w:val="22"/>
        </w:rPr>
      </w:pPr>
    </w:p>
    <w:p w14:paraId="3770BF2A" w14:textId="77777777" w:rsidR="002140E6" w:rsidRPr="002140E6" w:rsidRDefault="002140E6" w:rsidP="002140E6">
      <w:pPr>
        <w:pStyle w:val="Estilopadro"/>
        <w:spacing w:line="360" w:lineRule="auto"/>
        <w:rPr>
          <w:sz w:val="22"/>
          <w:szCs w:val="22"/>
        </w:rPr>
      </w:pPr>
    </w:p>
    <w:p w14:paraId="7B62774F" w14:textId="77777777" w:rsidR="00CB270C" w:rsidRDefault="00CB270C" w:rsidP="00CB270C">
      <w:pPr>
        <w:autoSpaceDE w:val="0"/>
        <w:autoSpaceDN w:val="0"/>
        <w:adjustRightInd w:val="0"/>
        <w:rPr>
          <w:b/>
          <w:sz w:val="22"/>
          <w:szCs w:val="22"/>
        </w:rPr>
      </w:pPr>
      <w:r>
        <w:rPr>
          <w:b/>
          <w:sz w:val="22"/>
          <w:szCs w:val="22"/>
        </w:rPr>
        <w:t xml:space="preserve">                                                         </w:t>
      </w:r>
    </w:p>
    <w:p w14:paraId="0B8815BA" w14:textId="77777777" w:rsidR="002140E6" w:rsidRPr="00CB2169" w:rsidRDefault="00CB270C" w:rsidP="00CB270C">
      <w:pPr>
        <w:autoSpaceDE w:val="0"/>
        <w:autoSpaceDN w:val="0"/>
        <w:adjustRightInd w:val="0"/>
        <w:rPr>
          <w:b/>
        </w:rPr>
      </w:pPr>
      <w:r>
        <w:rPr>
          <w:b/>
          <w:sz w:val="22"/>
          <w:szCs w:val="22"/>
        </w:rPr>
        <w:t xml:space="preserve">                                                     </w:t>
      </w:r>
      <w:r w:rsidR="002140E6" w:rsidRPr="002140E6">
        <w:rPr>
          <w:b/>
          <w:sz w:val="22"/>
          <w:szCs w:val="22"/>
        </w:rPr>
        <w:t>Fonte:</w:t>
      </w:r>
      <w:r w:rsidR="002140E6" w:rsidRPr="002140E6">
        <w:rPr>
          <w:sz w:val="22"/>
          <w:szCs w:val="22"/>
        </w:rPr>
        <w:t xml:space="preserve"> Dados da pesquisa, 2017</w:t>
      </w:r>
      <w:r w:rsidR="002140E6" w:rsidRPr="00CB2169">
        <w:t>.</w:t>
      </w:r>
    </w:p>
    <w:p w14:paraId="7EB63624" w14:textId="77777777" w:rsidR="002140E6" w:rsidRDefault="002140E6" w:rsidP="002140E6">
      <w:pPr>
        <w:pStyle w:val="Estilopadro"/>
        <w:spacing w:line="360" w:lineRule="auto"/>
      </w:pPr>
    </w:p>
    <w:p w14:paraId="2F47FE69" w14:textId="77777777" w:rsidR="005955CC" w:rsidRDefault="005955CC" w:rsidP="002140E6">
      <w:pPr>
        <w:pStyle w:val="Estilopadro"/>
        <w:spacing w:line="360" w:lineRule="auto"/>
      </w:pPr>
    </w:p>
    <w:p w14:paraId="77F7DB62" w14:textId="77777777" w:rsidR="002140E6" w:rsidRDefault="002140E6" w:rsidP="002140E6">
      <w:pPr>
        <w:pStyle w:val="Estilopadro"/>
        <w:spacing w:line="360" w:lineRule="auto"/>
        <w:ind w:firstLine="720"/>
      </w:pPr>
      <w:r w:rsidRPr="00EC72FB">
        <w:t>O fungo caracteriza-se pela formação de acérvulos subepidérmicos, dispostos em círculos, com presença de setas, micélio aéreo bem desenvolvido em colônias de coloração cinza. Os conídios são hialinos e unicelulares, cilíndricos, com extremidades arredondadas, medindo de 9-24 x 3-4,5 µm, protegidos por uma massa mucilaginosa de coloração alaranjada</w:t>
      </w:r>
      <w:r w:rsidR="00FF7068">
        <w:t xml:space="preserve">. Essa </w:t>
      </w:r>
      <w:r w:rsidRPr="00EC72FB">
        <w:t>matiz protege os conídios da dessecação e inibe a germinação dos mesmos, também tem importância na infecção e adesão do patógeno não hospedeiro (ALMEIDA; COELHO, 2007). É possível observar os peritécios do teleomorfo em colônias com mais de 30 dias.</w:t>
      </w:r>
    </w:p>
    <w:p w14:paraId="7AA82540" w14:textId="77777777" w:rsidR="0012462E" w:rsidRDefault="0012462E" w:rsidP="0012462E">
      <w:pPr>
        <w:tabs>
          <w:tab w:val="left" w:pos="1290"/>
        </w:tabs>
        <w:jc w:val="both"/>
        <w:rPr>
          <w:rFonts w:eastAsia="Calibri"/>
          <w:sz w:val="28"/>
          <w:szCs w:val="28"/>
          <w:lang w:eastAsia="en-US"/>
        </w:rPr>
      </w:pPr>
    </w:p>
    <w:p w14:paraId="1FAA02C3" w14:textId="77777777" w:rsidR="00555769" w:rsidRDefault="0012462E" w:rsidP="00CE7FAC">
      <w:pPr>
        <w:tabs>
          <w:tab w:val="left" w:pos="1290"/>
        </w:tabs>
        <w:jc w:val="both"/>
        <w:rPr>
          <w:b/>
          <w:sz w:val="24"/>
          <w:szCs w:val="24"/>
        </w:rPr>
      </w:pPr>
      <w:r>
        <w:rPr>
          <w:b/>
          <w:sz w:val="24"/>
          <w:szCs w:val="24"/>
        </w:rPr>
        <w:t xml:space="preserve">4. </w:t>
      </w:r>
      <w:r w:rsidR="0042057D">
        <w:rPr>
          <w:b/>
          <w:sz w:val="24"/>
          <w:szCs w:val="24"/>
        </w:rPr>
        <w:t>CONCLUSÃO</w:t>
      </w:r>
      <w:r w:rsidR="00555769">
        <w:rPr>
          <w:b/>
          <w:sz w:val="24"/>
          <w:szCs w:val="24"/>
        </w:rPr>
        <w:t xml:space="preserve"> </w:t>
      </w:r>
    </w:p>
    <w:p w14:paraId="5838A5B7" w14:textId="77777777" w:rsidR="005B4626" w:rsidRDefault="005B4626" w:rsidP="00CE7FAC">
      <w:pPr>
        <w:tabs>
          <w:tab w:val="left" w:pos="1290"/>
        </w:tabs>
        <w:jc w:val="both"/>
        <w:rPr>
          <w:b/>
          <w:sz w:val="24"/>
          <w:szCs w:val="24"/>
        </w:rPr>
      </w:pPr>
    </w:p>
    <w:p w14:paraId="103A4423" w14:textId="77777777" w:rsidR="00AD0B91" w:rsidRPr="00D210B9" w:rsidRDefault="009D556C" w:rsidP="005B4626">
      <w:pPr>
        <w:tabs>
          <w:tab w:val="left" w:pos="1290"/>
        </w:tabs>
        <w:spacing w:line="360" w:lineRule="auto"/>
        <w:jc w:val="both"/>
        <w:rPr>
          <w:sz w:val="24"/>
          <w:szCs w:val="24"/>
        </w:rPr>
      </w:pPr>
      <w:r>
        <w:rPr>
          <w:b/>
          <w:sz w:val="24"/>
          <w:szCs w:val="24"/>
        </w:rPr>
        <w:t xml:space="preserve">          </w:t>
      </w:r>
      <w:r>
        <w:rPr>
          <w:sz w:val="24"/>
          <w:szCs w:val="24"/>
        </w:rPr>
        <w:t xml:space="preserve">O resultado apontou a necessidade de se estabelecer estudos sobre a presença de doenças em espécies arbóreas </w:t>
      </w:r>
      <w:r w:rsidR="00A50AC9">
        <w:rPr>
          <w:sz w:val="24"/>
          <w:szCs w:val="24"/>
        </w:rPr>
        <w:t>com destino</w:t>
      </w:r>
      <w:r>
        <w:rPr>
          <w:sz w:val="24"/>
          <w:szCs w:val="24"/>
        </w:rPr>
        <w:t xml:space="preserve"> ao uso em arborização ur</w:t>
      </w:r>
      <w:r w:rsidR="00D210B9">
        <w:rPr>
          <w:sz w:val="24"/>
          <w:szCs w:val="24"/>
        </w:rPr>
        <w:t xml:space="preserve">bana, </w:t>
      </w:r>
      <w:r w:rsidR="00AD0B91">
        <w:rPr>
          <w:sz w:val="24"/>
          <w:szCs w:val="24"/>
        </w:rPr>
        <w:t xml:space="preserve">de relevante importância local, não registrados na literatura como é o caso da antracnose causada por </w:t>
      </w:r>
      <w:r w:rsidR="00AD0B91">
        <w:rPr>
          <w:i/>
          <w:sz w:val="24"/>
          <w:szCs w:val="24"/>
        </w:rPr>
        <w:t xml:space="preserve">Colletotrichum </w:t>
      </w:r>
      <w:r w:rsidR="00AD0B91">
        <w:rPr>
          <w:sz w:val="24"/>
          <w:szCs w:val="24"/>
        </w:rPr>
        <w:t xml:space="preserve">sp. em Ipê Rosa, </w:t>
      </w:r>
      <w:r w:rsidR="00D210B9">
        <w:rPr>
          <w:sz w:val="24"/>
          <w:szCs w:val="24"/>
        </w:rPr>
        <w:t>visto que este fungo p</w:t>
      </w:r>
      <w:r w:rsidR="00DC7AF3">
        <w:rPr>
          <w:sz w:val="24"/>
          <w:szCs w:val="24"/>
        </w:rPr>
        <w:t>ode contribuir para diminuir a</w:t>
      </w:r>
      <w:r w:rsidR="00D210B9">
        <w:rPr>
          <w:sz w:val="24"/>
          <w:szCs w:val="24"/>
        </w:rPr>
        <w:t xml:space="preserve"> área fotossintética foliar em espécies de ipê adulto.</w:t>
      </w:r>
      <w:r w:rsidR="00DC7AF3">
        <w:rPr>
          <w:sz w:val="24"/>
          <w:szCs w:val="24"/>
        </w:rPr>
        <w:t xml:space="preserve"> E a definição correta de agentes etiológicos contribui para evitar erros na adoção de medidas de controle.</w:t>
      </w:r>
    </w:p>
    <w:p w14:paraId="2654A059" w14:textId="77777777" w:rsidR="00CE7FAC" w:rsidRDefault="00CE7FAC" w:rsidP="00CE7FAC">
      <w:pPr>
        <w:tabs>
          <w:tab w:val="left" w:pos="1290"/>
        </w:tabs>
        <w:jc w:val="both"/>
        <w:rPr>
          <w:b/>
          <w:sz w:val="24"/>
          <w:szCs w:val="24"/>
        </w:rPr>
      </w:pPr>
    </w:p>
    <w:p w14:paraId="27D2A3C3" w14:textId="0BF336D1" w:rsidR="003A1416" w:rsidRPr="003A1416" w:rsidRDefault="00AD0B91" w:rsidP="003A1416">
      <w:pPr>
        <w:tabs>
          <w:tab w:val="left" w:pos="1290"/>
        </w:tabs>
        <w:jc w:val="both"/>
        <w:rPr>
          <w:b/>
          <w:sz w:val="24"/>
          <w:szCs w:val="24"/>
        </w:rPr>
      </w:pPr>
      <w:r>
        <w:rPr>
          <w:b/>
          <w:sz w:val="24"/>
          <w:szCs w:val="24"/>
        </w:rPr>
        <w:t xml:space="preserve"> </w:t>
      </w:r>
      <w:r w:rsidR="0012462E" w:rsidRPr="00001E41">
        <w:rPr>
          <w:b/>
          <w:sz w:val="24"/>
          <w:szCs w:val="24"/>
        </w:rPr>
        <w:t xml:space="preserve">REFERÊNCIAS </w:t>
      </w:r>
    </w:p>
    <w:p w14:paraId="56E136FC" w14:textId="77777777" w:rsidR="003A1416" w:rsidRDefault="003A1416" w:rsidP="00977C60">
      <w:pPr>
        <w:pStyle w:val="BodyText21"/>
        <w:tabs>
          <w:tab w:val="left" w:pos="1950"/>
        </w:tabs>
        <w:spacing w:line="200" w:lineRule="atLeast"/>
      </w:pPr>
      <w:r>
        <w:tab/>
      </w:r>
    </w:p>
    <w:p w14:paraId="19073A27" w14:textId="77777777" w:rsidR="003A1416" w:rsidRPr="001258FA" w:rsidRDefault="003A1416" w:rsidP="001258FA">
      <w:pPr>
        <w:rPr>
          <w:sz w:val="24"/>
          <w:szCs w:val="24"/>
        </w:rPr>
      </w:pPr>
      <w:r w:rsidRPr="001258FA">
        <w:rPr>
          <w:sz w:val="24"/>
          <w:szCs w:val="24"/>
          <w:lang w:val="en-US"/>
        </w:rPr>
        <w:t xml:space="preserve">AGRIOS, G. N. </w:t>
      </w:r>
      <w:r w:rsidRPr="001258FA">
        <w:rPr>
          <w:b/>
          <w:bCs/>
          <w:sz w:val="24"/>
          <w:szCs w:val="24"/>
          <w:lang w:val="en-US"/>
        </w:rPr>
        <w:t>Plant pathology</w:t>
      </w:r>
      <w:r w:rsidRPr="001258FA">
        <w:rPr>
          <w:sz w:val="24"/>
          <w:szCs w:val="24"/>
          <w:lang w:val="en-US"/>
        </w:rPr>
        <w:t xml:space="preserve">. 5th ed. Amsterdam: Academic Press 2005. </w:t>
      </w:r>
      <w:r w:rsidRPr="001258FA">
        <w:rPr>
          <w:sz w:val="24"/>
          <w:szCs w:val="24"/>
        </w:rPr>
        <w:t>922 p.</w:t>
      </w:r>
    </w:p>
    <w:p w14:paraId="454EA8CF" w14:textId="77777777" w:rsidR="003A1416" w:rsidRPr="00CB2169" w:rsidRDefault="003A1416" w:rsidP="003C5350">
      <w:pPr>
        <w:autoSpaceDE w:val="0"/>
        <w:autoSpaceDN w:val="0"/>
        <w:adjustRightInd w:val="0"/>
        <w:jc w:val="both"/>
        <w:rPr>
          <w:sz w:val="24"/>
          <w:szCs w:val="24"/>
        </w:rPr>
      </w:pPr>
      <w:r w:rsidRPr="00CB2169">
        <w:rPr>
          <w:sz w:val="24"/>
          <w:szCs w:val="24"/>
        </w:rPr>
        <w:t xml:space="preserve">ALMEIDA, L. C. C.; COELHO, R. S. B. Caracterização da agressividade de isolados de </w:t>
      </w:r>
      <w:r w:rsidRPr="00CB2169">
        <w:rPr>
          <w:i/>
          <w:sz w:val="24"/>
          <w:szCs w:val="24"/>
        </w:rPr>
        <w:t>Colletotrichum</w:t>
      </w:r>
      <w:r w:rsidRPr="00CB2169">
        <w:rPr>
          <w:sz w:val="24"/>
          <w:szCs w:val="24"/>
        </w:rPr>
        <w:t xml:space="preserve"> de maracujá amarelo com marcadores bioquímico, morfológico e molecular. </w:t>
      </w:r>
      <w:r w:rsidRPr="00CB2169">
        <w:rPr>
          <w:b/>
          <w:sz w:val="24"/>
          <w:szCs w:val="24"/>
        </w:rPr>
        <w:t>Fitopatologia Brasileira</w:t>
      </w:r>
      <w:r w:rsidRPr="00CB2169">
        <w:rPr>
          <w:sz w:val="24"/>
          <w:szCs w:val="24"/>
        </w:rPr>
        <w:t xml:space="preserve"> 34: 318-328, 2007.</w:t>
      </w:r>
    </w:p>
    <w:p w14:paraId="75AEE157" w14:textId="77777777" w:rsidR="003A1416" w:rsidRPr="00EC72FB" w:rsidRDefault="003A1416" w:rsidP="003A1416">
      <w:pPr>
        <w:pStyle w:val="Default"/>
        <w:jc w:val="both"/>
        <w:rPr>
          <w:rFonts w:ascii="Times New Roman" w:hAnsi="Times New Roman" w:cs="Times New Roman"/>
        </w:rPr>
      </w:pPr>
      <w:r w:rsidRPr="00EC72FB">
        <w:rPr>
          <w:rFonts w:ascii="Times New Roman" w:hAnsi="Times New Roman" w:cs="Times New Roman"/>
        </w:rPr>
        <w:t xml:space="preserve">BRUN, F.G.K; MUNIZ, M.B. </w:t>
      </w:r>
      <w:r w:rsidRPr="00EC72FB">
        <w:rPr>
          <w:rFonts w:ascii="Times New Roman" w:hAnsi="Times New Roman" w:cs="Times New Roman"/>
          <w:b/>
        </w:rPr>
        <w:t>Doenças em árvores e plantas ornamentais urbanas</w:t>
      </w:r>
      <w:r>
        <w:rPr>
          <w:rFonts w:ascii="Times New Roman" w:hAnsi="Times New Roman" w:cs="Times New Roman"/>
        </w:rPr>
        <w:t>. Santa Maria, 2007</w:t>
      </w:r>
      <w:r w:rsidRPr="00EC72FB">
        <w:rPr>
          <w:rFonts w:ascii="Times New Roman" w:hAnsi="Times New Roman" w:cs="Times New Roman"/>
        </w:rPr>
        <w:t xml:space="preserve">. 90p. Dissertação (Mestrado em Engenharia Florestal) – Centro de Ciências Rurais - Universidade Federal de Santa Maria. </w:t>
      </w:r>
    </w:p>
    <w:p w14:paraId="5107C622" w14:textId="77777777" w:rsidR="003A1416" w:rsidRPr="00CB2169" w:rsidRDefault="003A1416" w:rsidP="003C5350">
      <w:pPr>
        <w:autoSpaceDE w:val="0"/>
        <w:autoSpaceDN w:val="0"/>
        <w:adjustRightInd w:val="0"/>
        <w:jc w:val="both"/>
        <w:rPr>
          <w:sz w:val="24"/>
          <w:szCs w:val="24"/>
        </w:rPr>
      </w:pPr>
      <w:r w:rsidRPr="00CB2169">
        <w:rPr>
          <w:sz w:val="24"/>
          <w:szCs w:val="24"/>
        </w:rPr>
        <w:t xml:space="preserve">COUTINHO, L.N. Problemas de introdução de doenças por meio de aquisição de plantas ornamentais exóticas. </w:t>
      </w:r>
      <w:r w:rsidRPr="00CB2169">
        <w:rPr>
          <w:b/>
          <w:sz w:val="24"/>
          <w:szCs w:val="24"/>
        </w:rPr>
        <w:t xml:space="preserve">Revista </w:t>
      </w:r>
      <w:r w:rsidRPr="00CB2169">
        <w:rPr>
          <w:b/>
          <w:iCs/>
          <w:sz w:val="24"/>
          <w:szCs w:val="24"/>
        </w:rPr>
        <w:t>Biológico</w:t>
      </w:r>
      <w:r w:rsidRPr="00CB2169">
        <w:rPr>
          <w:sz w:val="24"/>
          <w:szCs w:val="24"/>
        </w:rPr>
        <w:t xml:space="preserve"> 63.41-44, 2001.</w:t>
      </w:r>
    </w:p>
    <w:p w14:paraId="3248E630" w14:textId="77777777" w:rsidR="003A1416" w:rsidRPr="00CB2169" w:rsidRDefault="003A1416" w:rsidP="003C5350">
      <w:pPr>
        <w:autoSpaceDE w:val="0"/>
        <w:autoSpaceDN w:val="0"/>
        <w:adjustRightInd w:val="0"/>
        <w:jc w:val="both"/>
        <w:rPr>
          <w:sz w:val="24"/>
          <w:szCs w:val="24"/>
        </w:rPr>
      </w:pPr>
      <w:r w:rsidRPr="00CB2169">
        <w:rPr>
          <w:sz w:val="24"/>
          <w:szCs w:val="24"/>
        </w:rPr>
        <w:t xml:space="preserve">COUTINHO, L.N.; TOFOLI, J.G.; TAKADA, </w:t>
      </w:r>
      <w:bookmarkStart w:id="0" w:name="_GoBack"/>
      <w:bookmarkEnd w:id="0"/>
      <w:r w:rsidRPr="00CB2169">
        <w:rPr>
          <w:sz w:val="24"/>
          <w:szCs w:val="24"/>
        </w:rPr>
        <w:t xml:space="preserve">H.M.; FIGUEIREDO, M.B. Aspectos Fitossanitários das Orquídeas. Doenças Fúngicas. In: BERGMANN, E.C. e ALEXANDRE, M.A.V. (Coords.). </w:t>
      </w:r>
      <w:r w:rsidRPr="00CB2169">
        <w:rPr>
          <w:b/>
          <w:iCs/>
          <w:sz w:val="24"/>
          <w:szCs w:val="24"/>
        </w:rPr>
        <w:t>Aspectos fitossanitários das orquídeas</w:t>
      </w:r>
      <w:r w:rsidRPr="00CB2169">
        <w:rPr>
          <w:sz w:val="24"/>
          <w:szCs w:val="24"/>
        </w:rPr>
        <w:t>. São Paulo: Instituto Biológico, 1998. p.29-39.</w:t>
      </w:r>
    </w:p>
    <w:p w14:paraId="31B37F21" w14:textId="77777777" w:rsidR="003A1416" w:rsidRPr="00CB2169" w:rsidRDefault="003A1416" w:rsidP="003C5350">
      <w:pPr>
        <w:jc w:val="both"/>
        <w:rPr>
          <w:sz w:val="24"/>
          <w:szCs w:val="24"/>
        </w:rPr>
      </w:pPr>
      <w:r w:rsidRPr="00CB2169">
        <w:rPr>
          <w:sz w:val="24"/>
          <w:szCs w:val="24"/>
        </w:rPr>
        <w:t xml:space="preserve">DEAN, R. et al. </w:t>
      </w:r>
      <w:r w:rsidRPr="005147A6">
        <w:rPr>
          <w:rStyle w:val="current-selection"/>
          <w:color w:val="231F20"/>
          <w:sz w:val="24"/>
          <w:szCs w:val="24"/>
          <w:shd w:val="clear" w:color="auto" w:fill="FFFFFF"/>
          <w:lang w:val="en-US"/>
        </w:rPr>
        <w:t>The</w:t>
      </w:r>
      <w:r w:rsidRPr="005147A6">
        <w:rPr>
          <w:rStyle w:val="a"/>
          <w:sz w:val="24"/>
          <w:szCs w:val="24"/>
          <w:shd w:val="clear" w:color="auto" w:fill="FFFFFF"/>
          <w:lang w:val="en-US"/>
        </w:rPr>
        <w:t xml:space="preserve"> </w:t>
      </w:r>
      <w:r w:rsidRPr="005147A6">
        <w:rPr>
          <w:rStyle w:val="current-selection"/>
          <w:color w:val="231F20"/>
          <w:sz w:val="24"/>
          <w:szCs w:val="24"/>
          <w:shd w:val="clear" w:color="auto" w:fill="FFFFFF"/>
          <w:lang w:val="en-US"/>
        </w:rPr>
        <w:t>Top</w:t>
      </w:r>
      <w:r w:rsidRPr="005147A6">
        <w:rPr>
          <w:rStyle w:val="a"/>
          <w:sz w:val="24"/>
          <w:szCs w:val="24"/>
          <w:shd w:val="clear" w:color="auto" w:fill="FFFFFF"/>
          <w:lang w:val="en-US"/>
        </w:rPr>
        <w:t xml:space="preserve"> </w:t>
      </w:r>
      <w:r w:rsidRPr="005147A6">
        <w:rPr>
          <w:rStyle w:val="current-selection"/>
          <w:color w:val="231F20"/>
          <w:sz w:val="24"/>
          <w:szCs w:val="24"/>
          <w:shd w:val="clear" w:color="auto" w:fill="FFFFFF"/>
          <w:lang w:val="en-US"/>
        </w:rPr>
        <w:t>10</w:t>
      </w:r>
      <w:r w:rsidRPr="005147A6">
        <w:rPr>
          <w:rStyle w:val="a"/>
          <w:sz w:val="24"/>
          <w:szCs w:val="24"/>
          <w:shd w:val="clear" w:color="auto" w:fill="FFFFFF"/>
          <w:lang w:val="en-US"/>
        </w:rPr>
        <w:t xml:space="preserve"> </w:t>
      </w:r>
      <w:r w:rsidRPr="005147A6">
        <w:rPr>
          <w:rStyle w:val="current-selection"/>
          <w:color w:val="231F20"/>
          <w:sz w:val="24"/>
          <w:szCs w:val="24"/>
          <w:shd w:val="clear" w:color="auto" w:fill="FFFFFF"/>
          <w:lang w:val="en-US"/>
        </w:rPr>
        <w:t>fungal</w:t>
      </w:r>
      <w:r w:rsidRPr="005147A6">
        <w:rPr>
          <w:rStyle w:val="a"/>
          <w:sz w:val="24"/>
          <w:szCs w:val="24"/>
          <w:shd w:val="clear" w:color="auto" w:fill="FFFFFF"/>
          <w:lang w:val="en-US"/>
        </w:rPr>
        <w:t xml:space="preserve"> </w:t>
      </w:r>
      <w:r w:rsidRPr="005147A6">
        <w:rPr>
          <w:rStyle w:val="current-selection"/>
          <w:color w:val="231F20"/>
          <w:sz w:val="24"/>
          <w:szCs w:val="24"/>
          <w:shd w:val="clear" w:color="auto" w:fill="FFFFFF"/>
          <w:lang w:val="en-US"/>
        </w:rPr>
        <w:t>pathogens</w:t>
      </w:r>
      <w:r w:rsidRPr="005147A6">
        <w:rPr>
          <w:rStyle w:val="a"/>
          <w:sz w:val="24"/>
          <w:szCs w:val="24"/>
          <w:shd w:val="clear" w:color="auto" w:fill="FFFFFF"/>
          <w:lang w:val="en-US"/>
        </w:rPr>
        <w:t xml:space="preserve"> </w:t>
      </w:r>
      <w:r w:rsidRPr="005147A6">
        <w:rPr>
          <w:rStyle w:val="current-selection"/>
          <w:color w:val="231F20"/>
          <w:sz w:val="24"/>
          <w:szCs w:val="24"/>
          <w:shd w:val="clear" w:color="auto" w:fill="FFFFFF"/>
          <w:lang w:val="en-US"/>
        </w:rPr>
        <w:t>in</w:t>
      </w:r>
      <w:r w:rsidRPr="005147A6">
        <w:rPr>
          <w:rStyle w:val="a"/>
          <w:sz w:val="24"/>
          <w:szCs w:val="24"/>
          <w:shd w:val="clear" w:color="auto" w:fill="FFFFFF"/>
          <w:lang w:val="en-US"/>
        </w:rPr>
        <w:t xml:space="preserve"> </w:t>
      </w:r>
      <w:r w:rsidRPr="005147A6">
        <w:rPr>
          <w:rStyle w:val="current-selection"/>
          <w:color w:val="231F20"/>
          <w:sz w:val="24"/>
          <w:szCs w:val="24"/>
          <w:shd w:val="clear" w:color="auto" w:fill="FFFFFF"/>
          <w:lang w:val="en-US"/>
        </w:rPr>
        <w:t>molecular</w:t>
      </w:r>
      <w:r w:rsidRPr="005147A6">
        <w:rPr>
          <w:rStyle w:val="a"/>
          <w:sz w:val="24"/>
          <w:szCs w:val="24"/>
          <w:shd w:val="clear" w:color="auto" w:fill="FFFFFF"/>
          <w:lang w:val="en-US"/>
        </w:rPr>
        <w:t xml:space="preserve"> </w:t>
      </w:r>
      <w:r w:rsidRPr="005147A6">
        <w:rPr>
          <w:rStyle w:val="current-selection"/>
          <w:color w:val="231F20"/>
          <w:sz w:val="24"/>
          <w:szCs w:val="24"/>
          <w:shd w:val="clear" w:color="auto" w:fill="FFFFFF"/>
          <w:lang w:val="en-US"/>
        </w:rPr>
        <w:t>plant</w:t>
      </w:r>
      <w:r w:rsidRPr="005147A6">
        <w:rPr>
          <w:rStyle w:val="a"/>
          <w:sz w:val="24"/>
          <w:szCs w:val="24"/>
          <w:shd w:val="clear" w:color="auto" w:fill="FFFFFF"/>
          <w:lang w:val="en-US"/>
        </w:rPr>
        <w:t xml:space="preserve"> </w:t>
      </w:r>
      <w:r w:rsidRPr="005147A6">
        <w:rPr>
          <w:rStyle w:val="current-selection"/>
          <w:color w:val="231F20"/>
          <w:sz w:val="24"/>
          <w:szCs w:val="24"/>
          <w:shd w:val="clear" w:color="auto" w:fill="FFFFFF"/>
          <w:lang w:val="en-US"/>
        </w:rPr>
        <w:t xml:space="preserve">pathology. </w:t>
      </w:r>
      <w:r w:rsidRPr="00CB2169">
        <w:rPr>
          <w:b/>
          <w:sz w:val="24"/>
          <w:szCs w:val="24"/>
        </w:rPr>
        <w:t>Molecular Plant Pathology.</w:t>
      </w:r>
      <w:r w:rsidRPr="00CB2169">
        <w:rPr>
          <w:sz w:val="24"/>
          <w:szCs w:val="24"/>
        </w:rPr>
        <w:t xml:space="preserve"> London, Apr. 2012. </w:t>
      </w:r>
    </w:p>
    <w:p w14:paraId="4E20D799" w14:textId="77777777" w:rsidR="003A1416" w:rsidRDefault="003A1416" w:rsidP="003C5350">
      <w:pPr>
        <w:jc w:val="both"/>
        <w:rPr>
          <w:sz w:val="24"/>
          <w:szCs w:val="24"/>
        </w:rPr>
      </w:pPr>
      <w:r w:rsidRPr="00CE7FAC">
        <w:rPr>
          <w:iCs/>
          <w:sz w:val="24"/>
          <w:szCs w:val="24"/>
        </w:rPr>
        <w:t xml:space="preserve">DUARTE, L.T; JUNIOR, M.L; CORTES, M.V.C.B. </w:t>
      </w:r>
      <w:r w:rsidRPr="00CE7FAC">
        <w:rPr>
          <w:b/>
          <w:bCs/>
          <w:sz w:val="24"/>
          <w:szCs w:val="24"/>
        </w:rPr>
        <w:t>Recomendações para Coleta e Envio de Material ao Laboratório de Fitopatologia para Diagnóstico de Doenças em Plantas.</w:t>
      </w:r>
      <w:r w:rsidRPr="00CE7FAC">
        <w:rPr>
          <w:sz w:val="24"/>
          <w:szCs w:val="24"/>
        </w:rPr>
        <w:t xml:space="preserve"> </w:t>
      </w:r>
      <w:r w:rsidRPr="00CE7FAC">
        <w:rPr>
          <w:bCs/>
          <w:iCs/>
          <w:sz w:val="24"/>
          <w:szCs w:val="24"/>
        </w:rPr>
        <w:t xml:space="preserve">Empresa </w:t>
      </w:r>
      <w:r w:rsidRPr="00CE7FAC">
        <w:rPr>
          <w:bCs/>
          <w:iCs/>
          <w:sz w:val="24"/>
          <w:szCs w:val="24"/>
        </w:rPr>
        <w:lastRenderedPageBreak/>
        <w:t>Brasileira de Pesquisa Agropecuária</w:t>
      </w:r>
      <w:r w:rsidRPr="00CE7FAC">
        <w:rPr>
          <w:sz w:val="24"/>
          <w:szCs w:val="24"/>
        </w:rPr>
        <w:t xml:space="preserve">. </w:t>
      </w:r>
      <w:r w:rsidRPr="00CE7FAC">
        <w:rPr>
          <w:bCs/>
          <w:iCs/>
          <w:sz w:val="24"/>
          <w:szCs w:val="24"/>
        </w:rPr>
        <w:t>Embrapa Arroz e Feijão</w:t>
      </w:r>
      <w:r w:rsidRPr="00CE7FAC">
        <w:rPr>
          <w:sz w:val="24"/>
          <w:szCs w:val="24"/>
        </w:rPr>
        <w:t xml:space="preserve">. </w:t>
      </w:r>
      <w:r w:rsidRPr="00CE7FAC">
        <w:rPr>
          <w:bCs/>
          <w:iCs/>
          <w:sz w:val="24"/>
          <w:szCs w:val="24"/>
        </w:rPr>
        <w:t xml:space="preserve">Ministério da Agricultura, Pecuária e Abastecimento. </w:t>
      </w:r>
      <w:r w:rsidRPr="00CE7FAC">
        <w:rPr>
          <w:sz w:val="24"/>
          <w:szCs w:val="24"/>
        </w:rPr>
        <w:t>Santo Antônio de Goiás-GO. 2013.</w:t>
      </w:r>
    </w:p>
    <w:p w14:paraId="5CFBF4C7" w14:textId="77777777" w:rsidR="003A1416" w:rsidRPr="00CE7FAC" w:rsidRDefault="003A1416" w:rsidP="005417F1">
      <w:pPr>
        <w:rPr>
          <w:sz w:val="24"/>
          <w:szCs w:val="24"/>
        </w:rPr>
      </w:pPr>
      <w:r w:rsidRPr="007C1DC2">
        <w:rPr>
          <w:sz w:val="24"/>
          <w:szCs w:val="24"/>
        </w:rPr>
        <w:t xml:space="preserve">EMBRAPA- Empresa Brasileira de Pesquisa Agropecuária. </w:t>
      </w:r>
      <w:r w:rsidRPr="007C1DC2">
        <w:rPr>
          <w:b/>
          <w:sz w:val="24"/>
          <w:szCs w:val="24"/>
        </w:rPr>
        <w:t>Diagnose de doenças de plantas: coleta, armazenamento e transporte. 2008</w:t>
      </w:r>
      <w:r w:rsidRPr="007C1DC2">
        <w:rPr>
          <w:sz w:val="24"/>
          <w:szCs w:val="24"/>
        </w:rPr>
        <w:t>. Disponível em: https://ainfo.cnptia.embrapa.br/digital/bitstream/item/52992/1/FDDiagnose0001.pdf. Acesso em: 27 de junh de 2018.</w:t>
      </w:r>
    </w:p>
    <w:p w14:paraId="48EA5B39" w14:textId="77777777" w:rsidR="003A1416" w:rsidRPr="00CB2169" w:rsidRDefault="003A1416" w:rsidP="003C5350">
      <w:pPr>
        <w:autoSpaceDE w:val="0"/>
        <w:autoSpaceDN w:val="0"/>
        <w:adjustRightInd w:val="0"/>
        <w:jc w:val="both"/>
        <w:rPr>
          <w:sz w:val="24"/>
          <w:szCs w:val="24"/>
        </w:rPr>
      </w:pPr>
      <w:r w:rsidRPr="00CB2169">
        <w:rPr>
          <w:sz w:val="24"/>
          <w:szCs w:val="24"/>
        </w:rPr>
        <w:t xml:space="preserve">JUNQUEIRA, N. T. V. Doenças e pragas. In: Manica, I. (Ed) </w:t>
      </w:r>
      <w:r w:rsidRPr="00CB2169">
        <w:rPr>
          <w:b/>
          <w:sz w:val="24"/>
          <w:szCs w:val="24"/>
        </w:rPr>
        <w:t>Fruticultura Tropical 6: goiaba.</w:t>
      </w:r>
      <w:r w:rsidRPr="00CB2169">
        <w:rPr>
          <w:sz w:val="24"/>
          <w:szCs w:val="24"/>
        </w:rPr>
        <w:t xml:space="preserve"> Porto Alegre. Cinco Continentes, 2000. p.225-270.</w:t>
      </w:r>
    </w:p>
    <w:p w14:paraId="61BA66E2" w14:textId="77777777" w:rsidR="003A1416" w:rsidRPr="00CB2169" w:rsidRDefault="003A1416" w:rsidP="003C5350">
      <w:pPr>
        <w:autoSpaceDE w:val="0"/>
        <w:autoSpaceDN w:val="0"/>
        <w:adjustRightInd w:val="0"/>
        <w:jc w:val="both"/>
        <w:rPr>
          <w:sz w:val="24"/>
          <w:szCs w:val="24"/>
        </w:rPr>
      </w:pPr>
      <w:r w:rsidRPr="00CB2169">
        <w:rPr>
          <w:sz w:val="24"/>
          <w:szCs w:val="24"/>
        </w:rPr>
        <w:t xml:space="preserve">LIMA FILHO, R. M.; OLIVEIRA, S. M. A.; MENEZES, M. Caracterização enzimática e patogenicidade cruzada de </w:t>
      </w:r>
      <w:r w:rsidRPr="00CB2169">
        <w:rPr>
          <w:i/>
          <w:sz w:val="24"/>
          <w:szCs w:val="24"/>
        </w:rPr>
        <w:t xml:space="preserve">Colletotrichum </w:t>
      </w:r>
      <w:r w:rsidRPr="00CB2169">
        <w:rPr>
          <w:sz w:val="24"/>
          <w:szCs w:val="24"/>
        </w:rPr>
        <w:t xml:space="preserve">ssp. Associadas a doenças de pós-colheita. </w:t>
      </w:r>
      <w:r w:rsidRPr="00CB2169">
        <w:rPr>
          <w:b/>
          <w:sz w:val="24"/>
          <w:szCs w:val="24"/>
        </w:rPr>
        <w:t xml:space="preserve"> Fitopatologia Brasileira</w:t>
      </w:r>
      <w:r w:rsidRPr="00CB2169">
        <w:rPr>
          <w:sz w:val="24"/>
          <w:szCs w:val="24"/>
        </w:rPr>
        <w:t xml:space="preserve"> 28: 620-625, 2003.</w:t>
      </w:r>
    </w:p>
    <w:p w14:paraId="4709C963" w14:textId="77777777" w:rsidR="003A1416" w:rsidRPr="00CB2169" w:rsidRDefault="003A1416" w:rsidP="003C5350">
      <w:pPr>
        <w:autoSpaceDE w:val="0"/>
        <w:autoSpaceDN w:val="0"/>
        <w:adjustRightInd w:val="0"/>
        <w:jc w:val="both"/>
        <w:rPr>
          <w:sz w:val="24"/>
          <w:szCs w:val="24"/>
        </w:rPr>
      </w:pPr>
      <w:r w:rsidRPr="00CB2169">
        <w:rPr>
          <w:sz w:val="24"/>
          <w:szCs w:val="24"/>
        </w:rPr>
        <w:t xml:space="preserve">MORAES, S. R. G.; MOSSOLA, N. S.; TANAKA, F. A. O. Estudos ultraestruturas da penetração de </w:t>
      </w:r>
      <w:r w:rsidRPr="00CB2169">
        <w:rPr>
          <w:i/>
          <w:sz w:val="24"/>
          <w:szCs w:val="24"/>
        </w:rPr>
        <w:t>Colletotrichum gloeosporioides</w:t>
      </w:r>
      <w:r w:rsidRPr="00CB2169">
        <w:rPr>
          <w:sz w:val="24"/>
          <w:szCs w:val="24"/>
        </w:rPr>
        <w:t xml:space="preserve"> em goiabas com diferentes idades. </w:t>
      </w:r>
      <w:r w:rsidRPr="00CB2169">
        <w:rPr>
          <w:b/>
          <w:sz w:val="24"/>
          <w:szCs w:val="24"/>
        </w:rPr>
        <w:t>Summa Phytopathologica</w:t>
      </w:r>
      <w:r w:rsidRPr="00CB2169">
        <w:rPr>
          <w:sz w:val="24"/>
          <w:szCs w:val="24"/>
        </w:rPr>
        <w:t>. 34: 5-27, 2008.</w:t>
      </w:r>
    </w:p>
    <w:p w14:paraId="5D7FBA46" w14:textId="77777777" w:rsidR="003A1416" w:rsidRPr="00CB2169" w:rsidRDefault="003A1416" w:rsidP="003C5350">
      <w:pPr>
        <w:autoSpaceDE w:val="0"/>
        <w:autoSpaceDN w:val="0"/>
        <w:adjustRightInd w:val="0"/>
        <w:jc w:val="both"/>
        <w:rPr>
          <w:sz w:val="24"/>
          <w:szCs w:val="24"/>
        </w:rPr>
      </w:pPr>
      <w:r w:rsidRPr="00CB2169">
        <w:rPr>
          <w:sz w:val="24"/>
          <w:szCs w:val="24"/>
        </w:rPr>
        <w:t xml:space="preserve">RUSSOMANNO, O. M. R.; KRUPPA, P. C.; COUTINHO, L. N. Doenças fúngicas em palmeiras ornamentais. </w:t>
      </w:r>
      <w:r w:rsidRPr="00CB2169">
        <w:rPr>
          <w:b/>
          <w:sz w:val="24"/>
          <w:szCs w:val="24"/>
        </w:rPr>
        <w:t>Revista Biológico</w:t>
      </w:r>
      <w:r w:rsidRPr="00CB2169">
        <w:rPr>
          <w:sz w:val="24"/>
          <w:szCs w:val="24"/>
        </w:rPr>
        <w:t xml:space="preserve"> 69: 9-15, 2007.</w:t>
      </w:r>
    </w:p>
    <w:p w14:paraId="0819EB12" w14:textId="77777777" w:rsidR="003A1416" w:rsidRPr="00CB2169" w:rsidRDefault="003A1416" w:rsidP="003C5350">
      <w:pPr>
        <w:jc w:val="both"/>
        <w:rPr>
          <w:sz w:val="24"/>
          <w:szCs w:val="24"/>
        </w:rPr>
      </w:pPr>
      <w:r w:rsidRPr="00CB2169">
        <w:rPr>
          <w:sz w:val="24"/>
          <w:szCs w:val="24"/>
        </w:rPr>
        <w:t xml:space="preserve">SERRA, I. M. R. S. S.; COELHO, R.S.B.; MENEZES, M. M. </w:t>
      </w:r>
      <w:r w:rsidRPr="00CB2169">
        <w:rPr>
          <w:b/>
          <w:sz w:val="24"/>
          <w:szCs w:val="24"/>
        </w:rPr>
        <w:t>Caracterização fisiológica, patogênica e análise isoenzimática de isolados monospóricos e multispóricos de </w:t>
      </w:r>
      <w:r w:rsidRPr="00CB2169">
        <w:rPr>
          <w:b/>
          <w:i/>
          <w:sz w:val="24"/>
          <w:szCs w:val="24"/>
        </w:rPr>
        <w:t>Colletotrichum gloeosporioides.</w:t>
      </w:r>
      <w:r w:rsidRPr="00CB2169">
        <w:rPr>
          <w:sz w:val="24"/>
          <w:szCs w:val="24"/>
        </w:rPr>
        <w:t xml:space="preserve"> Universidade Federal de Pernambuco. UFRPE. Departamento de Agronomia/Fitossanidade.Summa Phytopatho. vol. 34. Botucatu Apr/June 2008.</w:t>
      </w:r>
    </w:p>
    <w:p w14:paraId="655BCAA2" w14:textId="77777777" w:rsidR="003A1416" w:rsidRDefault="003A1416" w:rsidP="003C5350">
      <w:pPr>
        <w:autoSpaceDE w:val="0"/>
        <w:autoSpaceDN w:val="0"/>
        <w:adjustRightInd w:val="0"/>
        <w:jc w:val="both"/>
        <w:rPr>
          <w:sz w:val="24"/>
          <w:szCs w:val="24"/>
        </w:rPr>
      </w:pPr>
      <w:r w:rsidRPr="002140E6">
        <w:rPr>
          <w:sz w:val="24"/>
          <w:szCs w:val="24"/>
        </w:rPr>
        <w:t xml:space="preserve">SIQUEIRA, K. M. S.; FREITAS, V. M.; ALMEIDA, M. R. A.; SANTOS, M. F. A.; CARES, J. H.; TIGANO, M. S.; CARNEIRO, R. M. D. G. Detecção de </w:t>
      </w:r>
      <w:r w:rsidRPr="002140E6">
        <w:rPr>
          <w:i/>
          <w:sz w:val="24"/>
          <w:szCs w:val="24"/>
        </w:rPr>
        <w:t>Meloidogyne mayaguensis</w:t>
      </w:r>
      <w:r w:rsidRPr="002140E6">
        <w:rPr>
          <w:sz w:val="24"/>
          <w:szCs w:val="24"/>
        </w:rPr>
        <w:t xml:space="preserve"> em goiabeiras e mamoeiro no estado de Goiás usando marcadores moleculares. </w:t>
      </w:r>
      <w:r w:rsidRPr="002140E6">
        <w:rPr>
          <w:b/>
          <w:sz w:val="24"/>
          <w:szCs w:val="24"/>
        </w:rPr>
        <w:t>Tropical Plant Pathology</w:t>
      </w:r>
      <w:r w:rsidRPr="002140E6">
        <w:rPr>
          <w:sz w:val="24"/>
          <w:szCs w:val="24"/>
        </w:rPr>
        <w:t xml:space="preserve"> 34: 256-260, 2009.</w:t>
      </w:r>
    </w:p>
    <w:p w14:paraId="0D79926E" w14:textId="77777777" w:rsidR="003A1416" w:rsidRDefault="003A1416" w:rsidP="007F5071">
      <w:pPr>
        <w:contextualSpacing/>
        <w:jc w:val="both"/>
        <w:rPr>
          <w:sz w:val="24"/>
          <w:szCs w:val="24"/>
        </w:rPr>
      </w:pPr>
      <w:r w:rsidRPr="008B3467">
        <w:rPr>
          <w:sz w:val="24"/>
          <w:szCs w:val="24"/>
        </w:rPr>
        <w:t xml:space="preserve">ZAMBOLIM, L.; CHAVES, G. M. Conceitos de doenças em plantas. In: ZAMBOLIM, L.; JESUS JÚNIOR, W. C. de; PEREIRA, O. L. </w:t>
      </w:r>
      <w:r w:rsidRPr="008B3467">
        <w:rPr>
          <w:b/>
          <w:sz w:val="24"/>
          <w:szCs w:val="24"/>
        </w:rPr>
        <w:t xml:space="preserve">O essencial da fitopatologia: agentes causais. </w:t>
      </w:r>
      <w:r w:rsidRPr="008B3467">
        <w:rPr>
          <w:sz w:val="24"/>
          <w:szCs w:val="24"/>
        </w:rPr>
        <w:t>Volume 1, 364 p., Viçosa, MG: UFV, DFP, 2012.</w:t>
      </w:r>
    </w:p>
    <w:p w14:paraId="671FFFB4" w14:textId="77777777" w:rsidR="002140E6" w:rsidRDefault="002140E6" w:rsidP="0012462E">
      <w:pPr>
        <w:tabs>
          <w:tab w:val="left" w:pos="709"/>
        </w:tabs>
        <w:spacing w:line="360" w:lineRule="auto"/>
        <w:ind w:firstLine="709"/>
        <w:jc w:val="both"/>
        <w:rPr>
          <w:b/>
          <w:sz w:val="24"/>
          <w:szCs w:val="28"/>
        </w:rPr>
      </w:pPr>
    </w:p>
    <w:p w14:paraId="51A18CDB" w14:textId="77777777" w:rsidR="0012462E" w:rsidRPr="004306A6" w:rsidRDefault="0012462E" w:rsidP="0012462E"/>
    <w:p w14:paraId="3DA5A00D" w14:textId="77777777" w:rsidR="009B0125" w:rsidRPr="0012462E" w:rsidRDefault="009B0125" w:rsidP="0012462E"/>
    <w:sectPr w:rsidR="009B0125" w:rsidRPr="0012462E" w:rsidSect="00353EEF">
      <w:headerReference w:type="default" r:id="rId15"/>
      <w:footerReference w:type="default" r:id="rId16"/>
      <w:pgSz w:w="12240" w:h="15840"/>
      <w:pgMar w:top="1701" w:right="1134"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465F79" w14:textId="77777777" w:rsidR="00347F30" w:rsidRDefault="00347F30" w:rsidP="00392012">
      <w:r>
        <w:separator/>
      </w:r>
    </w:p>
  </w:endnote>
  <w:endnote w:type="continuationSeparator" w:id="0">
    <w:p w14:paraId="5977734B" w14:textId="77777777" w:rsidR="00347F30" w:rsidRDefault="00347F30" w:rsidP="00392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auto"/>
    <w:pitch w:val="variable"/>
    <w:sig w:usb0="00000087" w:usb1="00000000" w:usb2="00000000" w:usb3="00000000" w:csb0="0000001B"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DF671" w14:textId="77777777" w:rsidR="00B84589" w:rsidRPr="00B84589" w:rsidRDefault="006D43B5" w:rsidP="00B84589">
    <w:pPr>
      <w:pStyle w:val="Rodap"/>
    </w:pPr>
    <w:r>
      <w:rPr>
        <w:noProof/>
      </w:rPr>
      <w:drawing>
        <wp:inline distT="0" distB="0" distL="0" distR="0" wp14:anchorId="3F5A30CE" wp14:editId="020F27A1">
          <wp:extent cx="5867400" cy="58102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0" cy="5810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FBBE86" w14:textId="77777777" w:rsidR="00347F30" w:rsidRDefault="00347F30" w:rsidP="00392012">
      <w:r>
        <w:separator/>
      </w:r>
    </w:p>
  </w:footnote>
  <w:footnote w:type="continuationSeparator" w:id="0">
    <w:p w14:paraId="7EC3EAB6" w14:textId="77777777" w:rsidR="00347F30" w:rsidRDefault="00347F30" w:rsidP="003920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615C0" w14:textId="77777777" w:rsidR="00261E93" w:rsidRDefault="00E0707A" w:rsidP="0095437F">
    <w:pPr>
      <w:pStyle w:val="Cabealho"/>
      <w:pBdr>
        <w:bottom w:val="single" w:sz="4" w:space="1" w:color="auto"/>
      </w:pBdr>
      <w:rPr>
        <w:noProof/>
      </w:rPr>
    </w:pPr>
    <w:r>
      <w:rPr>
        <w:noProof/>
      </w:rPr>
      <mc:AlternateContent>
        <mc:Choice Requires="wps">
          <w:drawing>
            <wp:anchor distT="0" distB="0" distL="114300" distR="114300" simplePos="0" relativeHeight="251656192" behindDoc="0" locked="0" layoutInCell="1" allowOverlap="1" wp14:anchorId="05003DC8" wp14:editId="754EE53D">
              <wp:simplePos x="0" y="0"/>
              <wp:positionH relativeFrom="column">
                <wp:posOffset>2973070</wp:posOffset>
              </wp:positionH>
              <wp:positionV relativeFrom="paragraph">
                <wp:posOffset>-153670</wp:posOffset>
              </wp:positionV>
              <wp:extent cx="3030220" cy="418465"/>
              <wp:effectExtent l="0" t="0" r="3175" b="1905"/>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41846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CB21A" w14:textId="77777777" w:rsidR="00C100B9" w:rsidRPr="001001BB" w:rsidRDefault="00C100B9" w:rsidP="00C100B9">
                          <w:pPr>
                            <w:pStyle w:val="Rodap"/>
                            <w:spacing w:line="276" w:lineRule="auto"/>
                            <w:jc w:val="right"/>
                          </w:pPr>
                          <w:r>
                            <w:t>Belém (PA), 2</w:t>
                          </w:r>
                          <w:r w:rsidR="00D0394C">
                            <w:t xml:space="preserve">8 a 30 </w:t>
                          </w:r>
                          <w:r w:rsidRPr="001001BB">
                            <w:t xml:space="preserve">de novembro </w:t>
                          </w:r>
                          <w:r w:rsidR="00D0394C">
                            <w:t xml:space="preserve">de </w:t>
                          </w:r>
                          <w:r w:rsidRPr="001001BB">
                            <w:t>201</w:t>
                          </w:r>
                          <w:r w:rsidR="00D0394C">
                            <w:t>8</w:t>
                          </w:r>
                        </w:p>
                        <w:p w14:paraId="52B95CD8" w14:textId="77777777" w:rsidR="00C100B9" w:rsidRPr="001001BB" w:rsidRDefault="00C100B9" w:rsidP="00C100B9">
                          <w:pPr>
                            <w:pStyle w:val="Rodap"/>
                            <w:tabs>
                              <w:tab w:val="left" w:pos="3802"/>
                              <w:tab w:val="center" w:pos="4535"/>
                            </w:tabs>
                            <w:spacing w:line="276" w:lineRule="auto"/>
                            <w:jc w:val="right"/>
                          </w:pPr>
                          <w:r w:rsidRPr="001001BB">
                            <w:t>ISSN 2316-7637</w:t>
                          </w:r>
                        </w:p>
                        <w:p w14:paraId="2C2BBCA9" w14:textId="77777777" w:rsidR="0095437F" w:rsidRPr="00206969" w:rsidRDefault="0095437F" w:rsidP="007422FB">
                          <w:pPr>
                            <w:pStyle w:val="Rodap"/>
                            <w:tabs>
                              <w:tab w:val="left" w:pos="3802"/>
                              <w:tab w:val="center" w:pos="4535"/>
                            </w:tabs>
                            <w:spacing w:line="276" w:lineRule="auto"/>
                            <w:jc w:val="right"/>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003DC8" id="_x0000_t202" coordsize="21600,21600" o:spt="202" path="m,l,21600r21600,l21600,xe">
              <v:stroke joinstyle="miter"/>
              <v:path gradientshapeok="t" o:connecttype="rect"/>
            </v:shapetype>
            <v:shape id="_x0000_s1030" type="#_x0000_t202" style="position:absolute;margin-left:234.1pt;margin-top:-12.1pt;width:238.6pt;height:3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" filled="f" fillcolor="#f2f2f2" stroked="f">
              <v:textbox>
                <w:txbxContent>
                  <w:p w14:paraId="492CB21A" w14:textId="77777777" w:rsidR="00C100B9" w:rsidRPr="001001BB" w:rsidRDefault="00C100B9" w:rsidP="00C100B9">
                    <w:pPr>
                      <w:pStyle w:val="Rodap"/>
                      <w:spacing w:line="276" w:lineRule="auto"/>
                      <w:jc w:val="right"/>
                    </w:pPr>
                    <w:r>
                      <w:t>Belém (PA), 2</w:t>
                    </w:r>
                    <w:r w:rsidR="00D0394C">
                      <w:t xml:space="preserve">8 a 30 </w:t>
                    </w:r>
                    <w:r w:rsidRPr="001001BB">
                      <w:t xml:space="preserve">de novembro </w:t>
                    </w:r>
                    <w:r w:rsidR="00D0394C">
                      <w:t xml:space="preserve">de </w:t>
                    </w:r>
                    <w:r w:rsidRPr="001001BB">
                      <w:t>201</w:t>
                    </w:r>
                    <w:r w:rsidR="00D0394C">
                      <w:t>8</w:t>
                    </w:r>
                  </w:p>
                  <w:p w14:paraId="52B95CD8" w14:textId="77777777" w:rsidR="00C100B9" w:rsidRPr="001001BB" w:rsidRDefault="00C100B9" w:rsidP="00C100B9">
                    <w:pPr>
                      <w:pStyle w:val="Rodap"/>
                      <w:tabs>
                        <w:tab w:val="left" w:pos="3802"/>
                        <w:tab w:val="center" w:pos="4535"/>
                      </w:tabs>
                      <w:spacing w:line="276" w:lineRule="auto"/>
                      <w:jc w:val="right"/>
                    </w:pPr>
                    <w:r w:rsidRPr="001001BB">
                      <w:t>ISSN 2316-7637</w:t>
                    </w:r>
                  </w:p>
                  <w:p w14:paraId="2C2BBCA9" w14:textId="77777777" w:rsidR="0095437F" w:rsidRPr="00206969" w:rsidRDefault="0095437F" w:rsidP="007422FB">
                    <w:pPr>
                      <w:pStyle w:val="Rodap"/>
                      <w:tabs>
                        <w:tab w:val="left" w:pos="3802"/>
                        <w:tab w:val="center" w:pos="4535"/>
                      </w:tabs>
                      <w:spacing w:line="276" w:lineRule="auto"/>
                      <w:jc w:val="right"/>
                      <w:rPr>
                        <w:i/>
                      </w:rPr>
                    </w:pPr>
                  </w:p>
                </w:txbxContent>
              </v:textbox>
            </v:shape>
          </w:pict>
        </mc:Fallback>
      </mc:AlternateContent>
    </w:r>
    <w:r>
      <w:rPr>
        <w:noProof/>
      </w:rPr>
      <mc:AlternateContent>
        <mc:Choice Requires="wps">
          <w:drawing>
            <wp:anchor distT="45720" distB="45720" distL="114300" distR="114300" simplePos="0" relativeHeight="251660288" behindDoc="1" locked="0" layoutInCell="1" allowOverlap="1" wp14:anchorId="6EBD4F37" wp14:editId="6F94ED22">
              <wp:simplePos x="0" y="0"/>
              <wp:positionH relativeFrom="column">
                <wp:posOffset>-329565</wp:posOffset>
              </wp:positionH>
              <wp:positionV relativeFrom="paragraph">
                <wp:posOffset>-258445</wp:posOffset>
              </wp:positionV>
              <wp:extent cx="2384425" cy="656590"/>
              <wp:effectExtent l="0" t="0" r="0" b="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65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C505D" w14:textId="77777777" w:rsidR="00094A6D" w:rsidRDefault="00E0707A">
                          <w:r w:rsidRPr="004C583D">
                            <w:rPr>
                              <w:noProof/>
                            </w:rPr>
                            <w:drawing>
                              <wp:inline distT="0" distB="0" distL="0" distR="0" wp14:anchorId="74F206BB" wp14:editId="03F9362A">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EBD4F37" id="_x0000_s1031" type="#_x0000_t202" style="position:absolute;margin-left:-25.95pt;margin-top:-20.35pt;width:187.75pt;height:51.7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" stroked="f">
              <v:textbox style="mso-fit-shape-to-text:t">
                <w:txbxContent>
                  <w:p w14:paraId="5DBC505D" w14:textId="77777777" w:rsidR="00094A6D" w:rsidRDefault="00E0707A">
                    <w:r w:rsidRPr="004C583D">
                      <w:rPr>
                        <w:noProof/>
                      </w:rPr>
                      <w:drawing>
                        <wp:inline distT="0" distB="0" distL="0" distR="0" wp14:anchorId="74F206BB" wp14:editId="03F9362A">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v:textbox>
            </v:shape>
          </w:pict>
        </mc:Fallback>
      </mc:AlternateContent>
    </w:r>
    <w:r w:rsidR="00E85C97">
      <w:rPr>
        <w:noProof/>
      </w:rPr>
      <w:t xml:space="preserve"> </w:t>
    </w:r>
  </w:p>
  <w:p w14:paraId="6C6D1D12" w14:textId="77777777" w:rsidR="004365F3" w:rsidRDefault="004365F3" w:rsidP="0095437F">
    <w:pPr>
      <w:pStyle w:val="Cabealho"/>
      <w:pBdr>
        <w:bottom w:val="single" w:sz="4" w:space="1" w:color="auto"/>
      </w:pBdr>
      <w:rPr>
        <w:noProof/>
      </w:rPr>
    </w:pPr>
  </w:p>
  <w:p w14:paraId="31012FD4" w14:textId="77777777" w:rsidR="0095437F" w:rsidRDefault="0095437F" w:rsidP="0095437F">
    <w:pPr>
      <w:pStyle w:val="Cabealho"/>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2F0BB8"/>
    <w:multiLevelType w:val="hybridMultilevel"/>
    <w:tmpl w:val="A6E87B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00"/>
  <w:displayHorizontalDrawingGridEvery w:val="2"/>
  <w:characterSpacingControl w:val="doNotCompress"/>
  <w:hdrShapeDefaults>
    <o:shapedefaults v:ext="edit" spidmax="2049">
      <o:colormru v:ext="edit" colors="#f1ff9f,white,#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FA"/>
    <w:rsid w:val="0001355C"/>
    <w:rsid w:val="000176C3"/>
    <w:rsid w:val="00027D99"/>
    <w:rsid w:val="00046262"/>
    <w:rsid w:val="000748A6"/>
    <w:rsid w:val="00076CED"/>
    <w:rsid w:val="00081F05"/>
    <w:rsid w:val="00094A6D"/>
    <w:rsid w:val="00095C4F"/>
    <w:rsid w:val="000B0814"/>
    <w:rsid w:val="000F3F78"/>
    <w:rsid w:val="000F7B8F"/>
    <w:rsid w:val="001144B6"/>
    <w:rsid w:val="001179C2"/>
    <w:rsid w:val="00121F29"/>
    <w:rsid w:val="0012462E"/>
    <w:rsid w:val="001258FA"/>
    <w:rsid w:val="00160D2E"/>
    <w:rsid w:val="0017188B"/>
    <w:rsid w:val="00195E0E"/>
    <w:rsid w:val="001B1308"/>
    <w:rsid w:val="001B3370"/>
    <w:rsid w:val="001B6E63"/>
    <w:rsid w:val="001C7011"/>
    <w:rsid w:val="001C79FB"/>
    <w:rsid w:val="001F2244"/>
    <w:rsid w:val="00201830"/>
    <w:rsid w:val="00202A94"/>
    <w:rsid w:val="00206969"/>
    <w:rsid w:val="002076EF"/>
    <w:rsid w:val="002140E6"/>
    <w:rsid w:val="00222311"/>
    <w:rsid w:val="0024156F"/>
    <w:rsid w:val="0024285C"/>
    <w:rsid w:val="00253593"/>
    <w:rsid w:val="00253D7B"/>
    <w:rsid w:val="00261E93"/>
    <w:rsid w:val="00270F09"/>
    <w:rsid w:val="00273A6E"/>
    <w:rsid w:val="002A3225"/>
    <w:rsid w:val="002A456B"/>
    <w:rsid w:val="002B4C8E"/>
    <w:rsid w:val="002C04FA"/>
    <w:rsid w:val="002C3F9C"/>
    <w:rsid w:val="002C658F"/>
    <w:rsid w:val="002F114A"/>
    <w:rsid w:val="002F37D6"/>
    <w:rsid w:val="00314A42"/>
    <w:rsid w:val="00330AA8"/>
    <w:rsid w:val="00334ABB"/>
    <w:rsid w:val="00347F30"/>
    <w:rsid w:val="003539E4"/>
    <w:rsid w:val="00353EEF"/>
    <w:rsid w:val="00392012"/>
    <w:rsid w:val="003A1416"/>
    <w:rsid w:val="003A4B26"/>
    <w:rsid w:val="003B02AD"/>
    <w:rsid w:val="003B090B"/>
    <w:rsid w:val="003C5186"/>
    <w:rsid w:val="003C5350"/>
    <w:rsid w:val="003D0994"/>
    <w:rsid w:val="003D2453"/>
    <w:rsid w:val="003E1ADB"/>
    <w:rsid w:val="004006AC"/>
    <w:rsid w:val="00400D61"/>
    <w:rsid w:val="0042057D"/>
    <w:rsid w:val="00422D99"/>
    <w:rsid w:val="00424E14"/>
    <w:rsid w:val="00426873"/>
    <w:rsid w:val="00436326"/>
    <w:rsid w:val="004365F3"/>
    <w:rsid w:val="00456BBC"/>
    <w:rsid w:val="004709D3"/>
    <w:rsid w:val="004777CC"/>
    <w:rsid w:val="00497F38"/>
    <w:rsid w:val="004B03F7"/>
    <w:rsid w:val="004C52D5"/>
    <w:rsid w:val="004C746A"/>
    <w:rsid w:val="004F0AB8"/>
    <w:rsid w:val="004F3394"/>
    <w:rsid w:val="004F6258"/>
    <w:rsid w:val="00511E8F"/>
    <w:rsid w:val="005147A6"/>
    <w:rsid w:val="005159DA"/>
    <w:rsid w:val="00521442"/>
    <w:rsid w:val="005225D5"/>
    <w:rsid w:val="00525BAC"/>
    <w:rsid w:val="005417F1"/>
    <w:rsid w:val="00555769"/>
    <w:rsid w:val="00573B36"/>
    <w:rsid w:val="005955CC"/>
    <w:rsid w:val="005B4626"/>
    <w:rsid w:val="005C6204"/>
    <w:rsid w:val="005C73FC"/>
    <w:rsid w:val="005D71A6"/>
    <w:rsid w:val="005E616C"/>
    <w:rsid w:val="005E6909"/>
    <w:rsid w:val="00610CCB"/>
    <w:rsid w:val="00612D68"/>
    <w:rsid w:val="00614FB7"/>
    <w:rsid w:val="0061672B"/>
    <w:rsid w:val="00616DDB"/>
    <w:rsid w:val="006201D8"/>
    <w:rsid w:val="00631531"/>
    <w:rsid w:val="00632107"/>
    <w:rsid w:val="0066022A"/>
    <w:rsid w:val="0068555A"/>
    <w:rsid w:val="00687CB0"/>
    <w:rsid w:val="006B2FED"/>
    <w:rsid w:val="006D43B5"/>
    <w:rsid w:val="00707D9F"/>
    <w:rsid w:val="00715A5D"/>
    <w:rsid w:val="007218EB"/>
    <w:rsid w:val="007422FB"/>
    <w:rsid w:val="007452FD"/>
    <w:rsid w:val="00760822"/>
    <w:rsid w:val="0076407B"/>
    <w:rsid w:val="007B1EDB"/>
    <w:rsid w:val="007D15C8"/>
    <w:rsid w:val="007D58F5"/>
    <w:rsid w:val="007E40D8"/>
    <w:rsid w:val="007F5071"/>
    <w:rsid w:val="00802659"/>
    <w:rsid w:val="008030DD"/>
    <w:rsid w:val="00811FDD"/>
    <w:rsid w:val="00814223"/>
    <w:rsid w:val="0083077E"/>
    <w:rsid w:val="00834BE9"/>
    <w:rsid w:val="00841F08"/>
    <w:rsid w:val="00852788"/>
    <w:rsid w:val="00856747"/>
    <w:rsid w:val="00863A0D"/>
    <w:rsid w:val="008644EF"/>
    <w:rsid w:val="008734D4"/>
    <w:rsid w:val="008922FD"/>
    <w:rsid w:val="008F146A"/>
    <w:rsid w:val="009331C3"/>
    <w:rsid w:val="0095437F"/>
    <w:rsid w:val="00961709"/>
    <w:rsid w:val="0097264E"/>
    <w:rsid w:val="00974878"/>
    <w:rsid w:val="00977C60"/>
    <w:rsid w:val="009962E6"/>
    <w:rsid w:val="009965FA"/>
    <w:rsid w:val="009B0125"/>
    <w:rsid w:val="009B0577"/>
    <w:rsid w:val="009C407A"/>
    <w:rsid w:val="009D556C"/>
    <w:rsid w:val="009D5F95"/>
    <w:rsid w:val="009D6FE6"/>
    <w:rsid w:val="009E783E"/>
    <w:rsid w:val="00A126BC"/>
    <w:rsid w:val="00A14A7B"/>
    <w:rsid w:val="00A22AF6"/>
    <w:rsid w:val="00A26486"/>
    <w:rsid w:val="00A3575E"/>
    <w:rsid w:val="00A50AC9"/>
    <w:rsid w:val="00A522B1"/>
    <w:rsid w:val="00A57710"/>
    <w:rsid w:val="00A66757"/>
    <w:rsid w:val="00A77CA4"/>
    <w:rsid w:val="00A92240"/>
    <w:rsid w:val="00A9494E"/>
    <w:rsid w:val="00AD0B91"/>
    <w:rsid w:val="00B02052"/>
    <w:rsid w:val="00B03F68"/>
    <w:rsid w:val="00B259FE"/>
    <w:rsid w:val="00B40020"/>
    <w:rsid w:val="00B55AB2"/>
    <w:rsid w:val="00B6043A"/>
    <w:rsid w:val="00B6078B"/>
    <w:rsid w:val="00B64760"/>
    <w:rsid w:val="00B7165F"/>
    <w:rsid w:val="00B84589"/>
    <w:rsid w:val="00B864F5"/>
    <w:rsid w:val="00BB2377"/>
    <w:rsid w:val="00BB5D54"/>
    <w:rsid w:val="00BB7DF6"/>
    <w:rsid w:val="00BC29A4"/>
    <w:rsid w:val="00BD3FDA"/>
    <w:rsid w:val="00BE10B2"/>
    <w:rsid w:val="00BF08DF"/>
    <w:rsid w:val="00BF5246"/>
    <w:rsid w:val="00BF7AD6"/>
    <w:rsid w:val="00C100B9"/>
    <w:rsid w:val="00C15CD1"/>
    <w:rsid w:val="00C330B8"/>
    <w:rsid w:val="00C41918"/>
    <w:rsid w:val="00C46A3C"/>
    <w:rsid w:val="00C70228"/>
    <w:rsid w:val="00C71504"/>
    <w:rsid w:val="00C71785"/>
    <w:rsid w:val="00C809D5"/>
    <w:rsid w:val="00CA71A9"/>
    <w:rsid w:val="00CB270C"/>
    <w:rsid w:val="00CB7D10"/>
    <w:rsid w:val="00CC5C92"/>
    <w:rsid w:val="00CD3E3D"/>
    <w:rsid w:val="00CE45A6"/>
    <w:rsid w:val="00CE4F5C"/>
    <w:rsid w:val="00CE581B"/>
    <w:rsid w:val="00CE7FAC"/>
    <w:rsid w:val="00D0394C"/>
    <w:rsid w:val="00D048E7"/>
    <w:rsid w:val="00D13969"/>
    <w:rsid w:val="00D210B9"/>
    <w:rsid w:val="00D34D39"/>
    <w:rsid w:val="00D40455"/>
    <w:rsid w:val="00D507CA"/>
    <w:rsid w:val="00D66D9D"/>
    <w:rsid w:val="00DA0B68"/>
    <w:rsid w:val="00DB67E5"/>
    <w:rsid w:val="00DC31F5"/>
    <w:rsid w:val="00DC7AF3"/>
    <w:rsid w:val="00E05E73"/>
    <w:rsid w:val="00E0707A"/>
    <w:rsid w:val="00E34F91"/>
    <w:rsid w:val="00E753BE"/>
    <w:rsid w:val="00E76DCA"/>
    <w:rsid w:val="00E85C97"/>
    <w:rsid w:val="00EA6802"/>
    <w:rsid w:val="00EE4602"/>
    <w:rsid w:val="00EF1C09"/>
    <w:rsid w:val="00EF273F"/>
    <w:rsid w:val="00F06F8F"/>
    <w:rsid w:val="00F253D0"/>
    <w:rsid w:val="00F35BA3"/>
    <w:rsid w:val="00F43D66"/>
    <w:rsid w:val="00F47276"/>
    <w:rsid w:val="00F5269B"/>
    <w:rsid w:val="00F528A5"/>
    <w:rsid w:val="00F67AA9"/>
    <w:rsid w:val="00F72608"/>
    <w:rsid w:val="00F76C81"/>
    <w:rsid w:val="00FB6399"/>
    <w:rsid w:val="00FE12AD"/>
    <w:rsid w:val="00FE2CCA"/>
    <w:rsid w:val="00FF70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1ff9f,white,#ffc"/>
    </o:shapedefaults>
    <o:shapelayout v:ext="edit">
      <o:idmap v:ext="edit" data="1"/>
    </o:shapelayout>
  </w:shapeDefaults>
  <w:decimalSymbol w:val=","/>
  <w:listSeparator w:val=";"/>
  <w14:docId w14:val="268C3E25"/>
  <w15:chartTrackingRefBased/>
  <w15:docId w15:val="{69C5946F-3534-4F25-843A-AECBF325E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4FA"/>
    <w:rPr>
      <w:rFonts w:ascii="Times New Roman" w:eastAsia="Times New Roman" w:hAnsi="Times New Roman"/>
    </w:rPr>
  </w:style>
  <w:style w:type="paragraph" w:styleId="Ttulo3">
    <w:name w:val="heading 3"/>
    <w:basedOn w:val="Normal"/>
    <w:link w:val="Ttulo3Char"/>
    <w:uiPriority w:val="9"/>
    <w:qFormat/>
    <w:rsid w:val="001258FA"/>
    <w:pPr>
      <w:spacing w:before="100" w:beforeAutospacing="1" w:after="100" w:afterAutospacing="1"/>
      <w:outlineLvl w:val="2"/>
    </w:pPr>
    <w:rPr>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2C04FA"/>
    <w:pPr>
      <w:widowControl w:val="0"/>
    </w:pPr>
    <w:rPr>
      <w:sz w:val="24"/>
      <w:lang w:eastAsia="en-US"/>
    </w:rPr>
  </w:style>
  <w:style w:type="character" w:customStyle="1" w:styleId="CorpodetextoChar">
    <w:name w:val="Corpo de texto Char"/>
    <w:link w:val="Corpodetexto"/>
    <w:rsid w:val="002C04FA"/>
    <w:rPr>
      <w:rFonts w:ascii="Times New Roman" w:eastAsia="Times New Roman" w:hAnsi="Times New Roman" w:cs="Times New Roman"/>
      <w:sz w:val="24"/>
      <w:szCs w:val="20"/>
    </w:rPr>
  </w:style>
  <w:style w:type="paragraph" w:styleId="Corpodetexto3">
    <w:name w:val="Body Text 3"/>
    <w:basedOn w:val="Normal"/>
    <w:link w:val="Corpodetexto3Char"/>
    <w:rsid w:val="002C04FA"/>
    <w:pPr>
      <w:jc w:val="both"/>
    </w:pPr>
    <w:rPr>
      <w:sz w:val="24"/>
    </w:rPr>
  </w:style>
  <w:style w:type="character" w:customStyle="1" w:styleId="Corpodetexto3Char">
    <w:name w:val="Corpo de texto 3 Char"/>
    <w:link w:val="Corpodetexto3"/>
    <w:rsid w:val="002C04FA"/>
    <w:rPr>
      <w:rFonts w:ascii="Times New Roman" w:eastAsia="Times New Roman" w:hAnsi="Times New Roman" w:cs="Times New Roman"/>
      <w:sz w:val="24"/>
      <w:szCs w:val="20"/>
      <w:lang w:eastAsia="pt-BR"/>
    </w:rPr>
  </w:style>
  <w:style w:type="character" w:styleId="Hyperlink">
    <w:name w:val="Hyperlink"/>
    <w:uiPriority w:val="99"/>
    <w:unhideWhenUsed/>
    <w:rsid w:val="00EF1C09"/>
    <w:rPr>
      <w:color w:val="0000FF"/>
      <w:u w:val="single"/>
    </w:rPr>
  </w:style>
  <w:style w:type="paragraph" w:styleId="Cabealho">
    <w:name w:val="header"/>
    <w:basedOn w:val="Normal"/>
    <w:link w:val="CabealhoChar"/>
    <w:uiPriority w:val="99"/>
    <w:unhideWhenUsed/>
    <w:rsid w:val="00392012"/>
    <w:pPr>
      <w:tabs>
        <w:tab w:val="center" w:pos="4252"/>
        <w:tab w:val="right" w:pos="8504"/>
      </w:tabs>
    </w:pPr>
  </w:style>
  <w:style w:type="character" w:customStyle="1" w:styleId="CabealhoChar">
    <w:name w:val="Cabeçalho Char"/>
    <w:link w:val="Cabealho"/>
    <w:uiPriority w:val="99"/>
    <w:rsid w:val="00392012"/>
    <w:rPr>
      <w:rFonts w:ascii="Times New Roman" w:eastAsia="Times New Roman" w:hAnsi="Times New Roman"/>
    </w:rPr>
  </w:style>
  <w:style w:type="paragraph" w:styleId="Rodap">
    <w:name w:val="footer"/>
    <w:basedOn w:val="Normal"/>
    <w:link w:val="RodapChar"/>
    <w:uiPriority w:val="99"/>
    <w:unhideWhenUsed/>
    <w:rsid w:val="00392012"/>
    <w:pPr>
      <w:tabs>
        <w:tab w:val="center" w:pos="4252"/>
        <w:tab w:val="right" w:pos="8504"/>
      </w:tabs>
    </w:pPr>
  </w:style>
  <w:style w:type="character" w:customStyle="1" w:styleId="RodapChar">
    <w:name w:val="Rodapé Char"/>
    <w:link w:val="Rodap"/>
    <w:uiPriority w:val="99"/>
    <w:rsid w:val="00392012"/>
    <w:rPr>
      <w:rFonts w:ascii="Times New Roman" w:eastAsia="Times New Roman" w:hAnsi="Times New Roman"/>
    </w:rPr>
  </w:style>
  <w:style w:type="paragraph" w:styleId="Textodebalo">
    <w:name w:val="Balloon Text"/>
    <w:basedOn w:val="Normal"/>
    <w:link w:val="TextodebaloChar"/>
    <w:uiPriority w:val="99"/>
    <w:semiHidden/>
    <w:unhideWhenUsed/>
    <w:rsid w:val="00261E93"/>
    <w:rPr>
      <w:rFonts w:ascii="Tahoma" w:hAnsi="Tahoma" w:cs="Tahoma"/>
      <w:sz w:val="16"/>
      <w:szCs w:val="16"/>
    </w:rPr>
  </w:style>
  <w:style w:type="character" w:customStyle="1" w:styleId="TextodebaloChar">
    <w:name w:val="Texto de balão Char"/>
    <w:link w:val="Textodebalo"/>
    <w:uiPriority w:val="99"/>
    <w:semiHidden/>
    <w:rsid w:val="00261E93"/>
    <w:rPr>
      <w:rFonts w:ascii="Tahoma" w:eastAsia="Times New Roman" w:hAnsi="Tahoma" w:cs="Tahoma"/>
      <w:sz w:val="16"/>
      <w:szCs w:val="16"/>
    </w:rPr>
  </w:style>
  <w:style w:type="paragraph" w:styleId="PargrafodaLista">
    <w:name w:val="List Paragraph"/>
    <w:basedOn w:val="Normal"/>
    <w:uiPriority w:val="34"/>
    <w:qFormat/>
    <w:rsid w:val="0012462E"/>
    <w:pPr>
      <w:spacing w:after="200" w:line="276" w:lineRule="auto"/>
      <w:ind w:left="720"/>
      <w:contextualSpacing/>
    </w:pPr>
    <w:rPr>
      <w:rFonts w:ascii="Calibri" w:eastAsia="Calibri" w:hAnsi="Calibri"/>
      <w:sz w:val="22"/>
      <w:szCs w:val="22"/>
      <w:lang w:eastAsia="en-US"/>
    </w:rPr>
  </w:style>
  <w:style w:type="paragraph" w:styleId="Textodenotaderodap">
    <w:name w:val="footnote text"/>
    <w:basedOn w:val="Normal"/>
    <w:link w:val="TextodenotaderodapChar"/>
    <w:uiPriority w:val="99"/>
    <w:semiHidden/>
    <w:unhideWhenUsed/>
    <w:rsid w:val="0012462E"/>
    <w:rPr>
      <w:rFonts w:ascii="Calibri" w:eastAsia="Calibri" w:hAnsi="Calibri"/>
      <w:lang w:eastAsia="en-US"/>
    </w:rPr>
  </w:style>
  <w:style w:type="character" w:customStyle="1" w:styleId="TextodenotaderodapChar">
    <w:name w:val="Texto de nota de rodapé Char"/>
    <w:link w:val="Textodenotaderodap"/>
    <w:uiPriority w:val="99"/>
    <w:semiHidden/>
    <w:rsid w:val="0012462E"/>
    <w:rPr>
      <w:lang w:eastAsia="en-US"/>
    </w:rPr>
  </w:style>
  <w:style w:type="character" w:styleId="Refdenotaderodap">
    <w:name w:val="footnote reference"/>
    <w:uiPriority w:val="99"/>
    <w:semiHidden/>
    <w:unhideWhenUsed/>
    <w:rsid w:val="0012462E"/>
    <w:rPr>
      <w:vertAlign w:val="superscript"/>
    </w:rPr>
  </w:style>
  <w:style w:type="paragraph" w:customStyle="1" w:styleId="Default">
    <w:name w:val="Default"/>
    <w:rsid w:val="00E76DCA"/>
    <w:rPr>
      <w:rFonts w:cs="Calibri"/>
      <w:color w:val="000000"/>
      <w:sz w:val="24"/>
      <w:szCs w:val="24"/>
      <w:lang w:eastAsia="en-US"/>
    </w:rPr>
  </w:style>
  <w:style w:type="table" w:styleId="Tabelacomgrade">
    <w:name w:val="Table Grid"/>
    <w:basedOn w:val="Tabelanormal"/>
    <w:uiPriority w:val="59"/>
    <w:rsid w:val="00E76DCA"/>
    <w:rPr>
      <w:rFonts w:hAnsi="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uiPriority w:val="35"/>
    <w:unhideWhenUsed/>
    <w:qFormat/>
    <w:rsid w:val="00555769"/>
    <w:pPr>
      <w:spacing w:after="200"/>
    </w:pPr>
    <w:rPr>
      <w:rFonts w:ascii="Calibri" w:eastAsia="Calibri" w:hAnsi="Calibri"/>
      <w:i/>
      <w:iCs/>
      <w:color w:val="1F497D"/>
      <w:sz w:val="18"/>
      <w:szCs w:val="18"/>
      <w:lang w:eastAsia="en-US"/>
    </w:rPr>
  </w:style>
  <w:style w:type="table" w:customStyle="1" w:styleId="Tabelacomgrade1">
    <w:name w:val="Tabela com grade1"/>
    <w:basedOn w:val="Tabelanormal"/>
    <w:next w:val="Tabelacomgrade"/>
    <w:rsid w:val="0055576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padro">
    <w:name w:val="Estilo padrão"/>
    <w:locked/>
    <w:rsid w:val="00C330B8"/>
    <w:pPr>
      <w:widowControl w:val="0"/>
      <w:suppressAutoHyphens/>
      <w:jc w:val="both"/>
    </w:pPr>
    <w:rPr>
      <w:rFonts w:ascii="Times New Roman" w:eastAsia="SimSun" w:hAnsi="Times New Roman" w:cs="Mangal"/>
      <w:color w:val="00000A"/>
      <w:sz w:val="24"/>
      <w:szCs w:val="24"/>
      <w:lang w:eastAsia="zh-CN" w:bidi="hi-IN"/>
    </w:rPr>
  </w:style>
  <w:style w:type="paragraph" w:customStyle="1" w:styleId="BodyText21">
    <w:name w:val="Body Text 21"/>
    <w:basedOn w:val="Estilopadro"/>
    <w:locked/>
    <w:rsid w:val="002140E6"/>
    <w:pPr>
      <w:spacing w:line="360" w:lineRule="auto"/>
    </w:pPr>
    <w:rPr>
      <w:rFonts w:ascii="Book Antiqua" w:hAnsi="Book Antiqua" w:cs="Book Antiqua"/>
    </w:rPr>
  </w:style>
  <w:style w:type="character" w:customStyle="1" w:styleId="current-selection">
    <w:name w:val="current-selection"/>
    <w:basedOn w:val="Fontepargpadro"/>
    <w:rsid w:val="002140E6"/>
  </w:style>
  <w:style w:type="character" w:customStyle="1" w:styleId="a">
    <w:name w:val="_"/>
    <w:basedOn w:val="Fontepargpadro"/>
    <w:rsid w:val="002140E6"/>
  </w:style>
  <w:style w:type="character" w:customStyle="1" w:styleId="contentline-251">
    <w:name w:val="contentline-251"/>
    <w:basedOn w:val="Fontepargpadro"/>
    <w:rsid w:val="00AD0B91"/>
  </w:style>
  <w:style w:type="character" w:styleId="Refdecomentrio">
    <w:name w:val="annotation reference"/>
    <w:basedOn w:val="Fontepargpadro"/>
    <w:uiPriority w:val="99"/>
    <w:semiHidden/>
    <w:unhideWhenUsed/>
    <w:rsid w:val="00456BBC"/>
    <w:rPr>
      <w:sz w:val="16"/>
      <w:szCs w:val="16"/>
    </w:rPr>
  </w:style>
  <w:style w:type="paragraph" w:styleId="Textodecomentrio">
    <w:name w:val="annotation text"/>
    <w:basedOn w:val="Normal"/>
    <w:link w:val="TextodecomentrioChar"/>
    <w:uiPriority w:val="99"/>
    <w:semiHidden/>
    <w:unhideWhenUsed/>
    <w:rsid w:val="00456BBC"/>
  </w:style>
  <w:style w:type="character" w:customStyle="1" w:styleId="TextodecomentrioChar">
    <w:name w:val="Texto de comentário Char"/>
    <w:basedOn w:val="Fontepargpadro"/>
    <w:link w:val="Textodecomentrio"/>
    <w:uiPriority w:val="99"/>
    <w:semiHidden/>
    <w:rsid w:val="00456BBC"/>
    <w:rPr>
      <w:rFonts w:ascii="Times New Roman" w:eastAsia="Times New Roman" w:hAnsi="Times New Roman"/>
    </w:rPr>
  </w:style>
  <w:style w:type="paragraph" w:styleId="Assuntodocomentrio">
    <w:name w:val="annotation subject"/>
    <w:basedOn w:val="Textodecomentrio"/>
    <w:next w:val="Textodecomentrio"/>
    <w:link w:val="AssuntodocomentrioChar"/>
    <w:uiPriority w:val="99"/>
    <w:semiHidden/>
    <w:unhideWhenUsed/>
    <w:rsid w:val="00456BBC"/>
    <w:rPr>
      <w:b/>
      <w:bCs/>
    </w:rPr>
  </w:style>
  <w:style w:type="character" w:customStyle="1" w:styleId="AssuntodocomentrioChar">
    <w:name w:val="Assunto do comentário Char"/>
    <w:basedOn w:val="TextodecomentrioChar"/>
    <w:link w:val="Assuntodocomentrio"/>
    <w:uiPriority w:val="99"/>
    <w:semiHidden/>
    <w:rsid w:val="00456BBC"/>
    <w:rPr>
      <w:rFonts w:ascii="Times New Roman" w:eastAsia="Times New Roman" w:hAnsi="Times New Roman"/>
      <w:b/>
      <w:bCs/>
    </w:rPr>
  </w:style>
  <w:style w:type="character" w:customStyle="1" w:styleId="Ttulo3Char">
    <w:name w:val="Título 3 Char"/>
    <w:basedOn w:val="Fontepargpadro"/>
    <w:link w:val="Ttulo3"/>
    <w:uiPriority w:val="9"/>
    <w:rsid w:val="001258FA"/>
    <w:rPr>
      <w:rFonts w:ascii="Times New Roman" w:eastAsia="Times New Roman" w:hAnsi="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682374">
      <w:bodyDiv w:val="1"/>
      <w:marLeft w:val="0"/>
      <w:marRight w:val="0"/>
      <w:marTop w:val="0"/>
      <w:marBottom w:val="0"/>
      <w:divBdr>
        <w:top w:val="none" w:sz="0" w:space="0" w:color="auto"/>
        <w:left w:val="none" w:sz="0" w:space="0" w:color="auto"/>
        <w:bottom w:val="none" w:sz="0" w:space="0" w:color="auto"/>
        <w:right w:val="none" w:sz="0" w:space="0" w:color="auto"/>
      </w:divBdr>
      <w:divsChild>
        <w:div w:id="820200033">
          <w:marLeft w:val="0"/>
          <w:marRight w:val="0"/>
          <w:marTop w:val="0"/>
          <w:marBottom w:val="0"/>
          <w:divBdr>
            <w:top w:val="none" w:sz="0" w:space="0" w:color="auto"/>
            <w:left w:val="none" w:sz="0" w:space="0" w:color="auto"/>
            <w:bottom w:val="none" w:sz="0" w:space="0" w:color="auto"/>
            <w:right w:val="none" w:sz="0" w:space="0" w:color="auto"/>
          </w:divBdr>
          <w:divsChild>
            <w:div w:id="357968693">
              <w:marLeft w:val="0"/>
              <w:marRight w:val="0"/>
              <w:marTop w:val="0"/>
              <w:marBottom w:val="0"/>
              <w:divBdr>
                <w:top w:val="none" w:sz="0" w:space="0" w:color="auto"/>
                <w:left w:val="none" w:sz="0" w:space="0" w:color="auto"/>
                <w:bottom w:val="none" w:sz="0" w:space="0" w:color="auto"/>
                <w:right w:val="none" w:sz="0" w:space="0" w:color="auto"/>
              </w:divBdr>
              <w:divsChild>
                <w:div w:id="1109744110">
                  <w:marLeft w:val="0"/>
                  <w:marRight w:val="0"/>
                  <w:marTop w:val="0"/>
                  <w:marBottom w:val="0"/>
                  <w:divBdr>
                    <w:top w:val="none" w:sz="0" w:space="0" w:color="auto"/>
                    <w:left w:val="none" w:sz="0" w:space="0" w:color="auto"/>
                    <w:bottom w:val="none" w:sz="0" w:space="0" w:color="auto"/>
                    <w:right w:val="none" w:sz="0" w:space="0" w:color="auto"/>
                  </w:divBdr>
                  <w:divsChild>
                    <w:div w:id="22985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77122">
      <w:bodyDiv w:val="1"/>
      <w:marLeft w:val="0"/>
      <w:marRight w:val="0"/>
      <w:marTop w:val="0"/>
      <w:marBottom w:val="0"/>
      <w:divBdr>
        <w:top w:val="none" w:sz="0" w:space="0" w:color="auto"/>
        <w:left w:val="none" w:sz="0" w:space="0" w:color="auto"/>
        <w:bottom w:val="none" w:sz="0" w:space="0" w:color="auto"/>
        <w:right w:val="none" w:sz="0" w:space="0" w:color="auto"/>
      </w:divBdr>
      <w:divsChild>
        <w:div w:id="1291281152">
          <w:marLeft w:val="0"/>
          <w:marRight w:val="0"/>
          <w:marTop w:val="0"/>
          <w:marBottom w:val="0"/>
          <w:divBdr>
            <w:top w:val="none" w:sz="0" w:space="0" w:color="auto"/>
            <w:left w:val="none" w:sz="0" w:space="0" w:color="auto"/>
            <w:bottom w:val="none" w:sz="0" w:space="0" w:color="auto"/>
            <w:right w:val="none" w:sz="0" w:space="0" w:color="auto"/>
          </w:divBdr>
          <w:divsChild>
            <w:div w:id="1001810727">
              <w:marLeft w:val="0"/>
              <w:marRight w:val="0"/>
              <w:marTop w:val="0"/>
              <w:marBottom w:val="0"/>
              <w:divBdr>
                <w:top w:val="none" w:sz="0" w:space="0" w:color="auto"/>
                <w:left w:val="none" w:sz="0" w:space="0" w:color="auto"/>
                <w:bottom w:val="none" w:sz="0" w:space="0" w:color="auto"/>
                <w:right w:val="none" w:sz="0" w:space="0" w:color="auto"/>
              </w:divBdr>
              <w:divsChild>
                <w:div w:id="1904097339">
                  <w:marLeft w:val="0"/>
                  <w:marRight w:val="0"/>
                  <w:marTop w:val="0"/>
                  <w:marBottom w:val="0"/>
                  <w:divBdr>
                    <w:top w:val="none" w:sz="0" w:space="0" w:color="auto"/>
                    <w:left w:val="none" w:sz="0" w:space="0" w:color="auto"/>
                    <w:bottom w:val="none" w:sz="0" w:space="0" w:color="auto"/>
                    <w:right w:val="none" w:sz="0" w:space="0" w:color="auto"/>
                  </w:divBdr>
                  <w:divsChild>
                    <w:div w:id="748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828177">
      <w:bodyDiv w:val="1"/>
      <w:marLeft w:val="0"/>
      <w:marRight w:val="0"/>
      <w:marTop w:val="0"/>
      <w:marBottom w:val="0"/>
      <w:divBdr>
        <w:top w:val="none" w:sz="0" w:space="0" w:color="auto"/>
        <w:left w:val="none" w:sz="0" w:space="0" w:color="auto"/>
        <w:bottom w:val="none" w:sz="0" w:space="0" w:color="auto"/>
        <w:right w:val="none" w:sz="0" w:space="0" w:color="auto"/>
      </w:divBdr>
    </w:div>
    <w:div w:id="1605727509">
      <w:bodyDiv w:val="1"/>
      <w:marLeft w:val="0"/>
      <w:marRight w:val="0"/>
      <w:marTop w:val="0"/>
      <w:marBottom w:val="0"/>
      <w:divBdr>
        <w:top w:val="none" w:sz="0" w:space="0" w:color="auto"/>
        <w:left w:val="none" w:sz="0" w:space="0" w:color="auto"/>
        <w:bottom w:val="none" w:sz="0" w:space="0" w:color="auto"/>
        <w:right w:val="none" w:sz="0" w:space="0" w:color="auto"/>
      </w:divBdr>
      <w:divsChild>
        <w:div w:id="1541624687">
          <w:marLeft w:val="0"/>
          <w:marRight w:val="0"/>
          <w:marTop w:val="0"/>
          <w:marBottom w:val="0"/>
          <w:divBdr>
            <w:top w:val="none" w:sz="0" w:space="0" w:color="auto"/>
            <w:left w:val="none" w:sz="0" w:space="0" w:color="auto"/>
            <w:bottom w:val="none" w:sz="0" w:space="0" w:color="auto"/>
            <w:right w:val="none" w:sz="0" w:space="0" w:color="auto"/>
          </w:divBdr>
          <w:divsChild>
            <w:div w:id="2084794445">
              <w:marLeft w:val="0"/>
              <w:marRight w:val="0"/>
              <w:marTop w:val="0"/>
              <w:marBottom w:val="0"/>
              <w:divBdr>
                <w:top w:val="none" w:sz="0" w:space="0" w:color="auto"/>
                <w:left w:val="none" w:sz="0" w:space="0" w:color="auto"/>
                <w:bottom w:val="none" w:sz="0" w:space="0" w:color="auto"/>
                <w:right w:val="none" w:sz="0" w:space="0" w:color="auto"/>
              </w:divBdr>
              <w:divsChild>
                <w:div w:id="24256114">
                  <w:marLeft w:val="0"/>
                  <w:marRight w:val="0"/>
                  <w:marTop w:val="0"/>
                  <w:marBottom w:val="0"/>
                  <w:divBdr>
                    <w:top w:val="none" w:sz="0" w:space="0" w:color="auto"/>
                    <w:left w:val="none" w:sz="0" w:space="0" w:color="auto"/>
                    <w:bottom w:val="none" w:sz="0" w:space="0" w:color="auto"/>
                    <w:right w:val="none" w:sz="0" w:space="0" w:color="auto"/>
                  </w:divBdr>
                  <w:divsChild>
                    <w:div w:id="3030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aturdata.com/taxa/Fungi/Ascomycota/Sordariomycetes" TargetMode="External"/><Relationship Id="rId13" Type="http://schemas.microsoft.com/office/2007/relationships/hdphoto" Target="media/hdphoto2.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0.jpg"/><Relationship Id="rId1" Type="http://schemas.openxmlformats.org/officeDocument/2006/relationships/image" Target="media/image5.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4E1CB-A474-4A4E-A014-A04AA8927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7</Pages>
  <Words>2187</Words>
  <Characters>11814</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13974</CharactersWithSpaces>
  <SharedDoc>false</SharedDoc>
  <HLinks>
    <vt:vector size="6" baseType="variant">
      <vt:variant>
        <vt:i4>8192119</vt:i4>
      </vt:variant>
      <vt:variant>
        <vt:i4>0</vt:i4>
      </vt:variant>
      <vt:variant>
        <vt:i4>0</vt:i4>
      </vt:variant>
      <vt:variant>
        <vt:i4>5</vt:i4>
      </vt:variant>
      <vt:variant>
        <vt:lpwstr>http://www.uepa.br/paginas/pcambientais/simposio/submissaodetrabalhos.html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Altem</dc:creator>
  <cp:keywords/>
  <cp:lastModifiedBy>Luana Santos</cp:lastModifiedBy>
  <cp:revision>10</cp:revision>
  <cp:lastPrinted>2018-11-09T20:38:00Z</cp:lastPrinted>
  <dcterms:created xsi:type="dcterms:W3CDTF">2018-10-29T15:26:00Z</dcterms:created>
  <dcterms:modified xsi:type="dcterms:W3CDTF">2018-11-15T12:31:00Z</dcterms:modified>
</cp:coreProperties>
</file>