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7A" w:rsidRDefault="00DB3A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C667A" w:rsidRDefault="000237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ANÁLISE </w:t>
      </w:r>
      <w:r w:rsidR="006212FE">
        <w:rPr>
          <w:b/>
          <w:sz w:val="24"/>
          <w:szCs w:val="24"/>
        </w:rPr>
        <w:t xml:space="preserve">TEMPORAL </w:t>
      </w:r>
      <w:r>
        <w:rPr>
          <w:b/>
          <w:sz w:val="24"/>
          <w:szCs w:val="24"/>
        </w:rPr>
        <w:t>DO USO E OCUPAÇÃ</w:t>
      </w:r>
      <w:r w:rsidR="00DB3A57">
        <w:rPr>
          <w:b/>
          <w:sz w:val="24"/>
          <w:szCs w:val="24"/>
        </w:rPr>
        <w:t>O DO SOLO</w:t>
      </w:r>
      <w:r>
        <w:rPr>
          <w:b/>
          <w:sz w:val="24"/>
          <w:szCs w:val="24"/>
        </w:rPr>
        <w:t xml:space="preserve"> DO MUNICÍPIO</w:t>
      </w:r>
      <w:r w:rsidR="006212FE">
        <w:rPr>
          <w:b/>
          <w:sz w:val="24"/>
          <w:szCs w:val="24"/>
        </w:rPr>
        <w:t xml:space="preserve"> DE PARAGOMINAS/</w:t>
      </w:r>
      <w:r w:rsidR="00DB3A57">
        <w:rPr>
          <w:b/>
          <w:sz w:val="24"/>
          <w:szCs w:val="24"/>
        </w:rPr>
        <w:t>PA</w:t>
      </w:r>
      <w:r>
        <w:rPr>
          <w:b/>
          <w:sz w:val="24"/>
          <w:szCs w:val="24"/>
        </w:rPr>
        <w:t xml:space="preserve"> </w:t>
      </w:r>
    </w:p>
    <w:p w:rsidR="005C667A" w:rsidRDefault="005C667A">
      <w:pPr>
        <w:jc w:val="center"/>
        <w:rPr>
          <w:b/>
          <w:sz w:val="24"/>
          <w:szCs w:val="24"/>
        </w:rPr>
      </w:pPr>
    </w:p>
    <w:p w:rsidR="005C667A" w:rsidRPr="000254E6" w:rsidRDefault="00DB3A57">
      <w:pPr>
        <w:jc w:val="center"/>
      </w:pPr>
      <w:r>
        <w:rPr>
          <w:sz w:val="24"/>
          <w:szCs w:val="24"/>
        </w:rPr>
        <w:t>Samila Leslien Silva Sousa¹; Leidiane Costa Baía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Cecília Maria Corrêa Cunha³</w:t>
      </w:r>
      <w:r w:rsidR="000254E6">
        <w:rPr>
          <w:sz w:val="24"/>
          <w:szCs w:val="24"/>
        </w:rPr>
        <w:t>; Lúcio Correia Miranda</w:t>
      </w:r>
      <w:r w:rsidR="000254E6">
        <w:rPr>
          <w:sz w:val="24"/>
          <w:szCs w:val="24"/>
          <w:vertAlign w:val="superscript"/>
        </w:rPr>
        <w:t>4</w:t>
      </w:r>
    </w:p>
    <w:p w:rsidR="005C667A" w:rsidRDefault="005C667A">
      <w:pPr>
        <w:spacing w:line="360" w:lineRule="auto"/>
        <w:jc w:val="center"/>
        <w:rPr>
          <w:sz w:val="24"/>
          <w:szCs w:val="24"/>
        </w:rPr>
      </w:pPr>
    </w:p>
    <w:p w:rsidR="005C667A" w:rsidRDefault="00DB3A57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Graduand</w:t>
      </w:r>
      <w:r w:rsidR="00E84BB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84BB2">
        <w:rPr>
          <w:sz w:val="24"/>
          <w:szCs w:val="24"/>
        </w:rPr>
        <w:t xml:space="preserve">do curso de </w:t>
      </w:r>
      <w:r>
        <w:rPr>
          <w:sz w:val="24"/>
          <w:szCs w:val="24"/>
        </w:rPr>
        <w:t>Tecnologia em Geoprocessamento. Universidade Federal do Pará - UFPA. samillaleslien@gmail.com</w:t>
      </w:r>
    </w:p>
    <w:p w:rsidR="005C667A" w:rsidRDefault="00DB3A57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Graduand</w:t>
      </w:r>
      <w:r w:rsidR="00E84BB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84BB2">
        <w:rPr>
          <w:sz w:val="24"/>
          <w:szCs w:val="24"/>
        </w:rPr>
        <w:t>do curso de</w:t>
      </w:r>
      <w:r>
        <w:rPr>
          <w:sz w:val="24"/>
          <w:szCs w:val="24"/>
        </w:rPr>
        <w:t xml:space="preserve"> Tecnologia em Geoprocessamento. Universidade Federal do Pará - UFPA. leidiane.baia@hotmail.com</w:t>
      </w:r>
    </w:p>
    <w:p w:rsidR="005C667A" w:rsidRDefault="00E84BB2">
      <w:pPr>
        <w:jc w:val="center"/>
        <w:rPr>
          <w:sz w:val="24"/>
          <w:szCs w:val="24"/>
        </w:rPr>
      </w:pPr>
      <w:r>
        <w:rPr>
          <w:sz w:val="24"/>
          <w:szCs w:val="24"/>
        </w:rPr>
        <w:t>³Graduanda</w:t>
      </w:r>
      <w:r w:rsidR="00DB3A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curso de </w:t>
      </w:r>
      <w:r w:rsidR="00DB3A57">
        <w:rPr>
          <w:sz w:val="24"/>
          <w:szCs w:val="24"/>
        </w:rPr>
        <w:t>Tecnologia em Geoprocessamento. Universidade Federal do Pará - UFPA. mariacecilia_csm@yahoo.com.br</w:t>
      </w:r>
    </w:p>
    <w:p w:rsidR="00874F97" w:rsidRPr="00821A07" w:rsidRDefault="00821A07">
      <w:pPr>
        <w:jc w:val="center"/>
        <w:rPr>
          <w:b/>
          <w:sz w:val="24"/>
          <w:szCs w:val="24"/>
        </w:rPr>
      </w:pPr>
      <w:r w:rsidRPr="00821A07">
        <w:rPr>
          <w:sz w:val="24"/>
          <w:szCs w:val="24"/>
          <w:vertAlign w:val="superscript"/>
        </w:rPr>
        <w:t xml:space="preserve">4 </w:t>
      </w:r>
      <w:r w:rsidRPr="00821A07">
        <w:rPr>
          <w:sz w:val="24"/>
          <w:szCs w:val="24"/>
        </w:rPr>
        <w:t>Professor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 Univer</w:t>
      </w:r>
      <w:r w:rsidR="00813ABB">
        <w:rPr>
          <w:sz w:val="24"/>
          <w:szCs w:val="24"/>
        </w:rPr>
        <w:t>sidade Federal do Pará - UFPA. l</w:t>
      </w:r>
      <w:r>
        <w:rPr>
          <w:sz w:val="24"/>
          <w:szCs w:val="24"/>
        </w:rPr>
        <w:t>cmiranda-ufc@hotmail.com</w:t>
      </w:r>
      <w:r w:rsidRPr="00821A07">
        <w:rPr>
          <w:b/>
          <w:sz w:val="24"/>
          <w:szCs w:val="24"/>
        </w:rPr>
        <w:t xml:space="preserve"> </w:t>
      </w:r>
    </w:p>
    <w:p w:rsidR="005C667A" w:rsidRDefault="005C667A">
      <w:pPr>
        <w:jc w:val="center"/>
        <w:rPr>
          <w:b/>
          <w:sz w:val="24"/>
          <w:szCs w:val="24"/>
        </w:rPr>
      </w:pPr>
    </w:p>
    <w:p w:rsidR="005C667A" w:rsidRDefault="005C667A">
      <w:pPr>
        <w:jc w:val="center"/>
        <w:rPr>
          <w:b/>
          <w:sz w:val="24"/>
          <w:szCs w:val="24"/>
        </w:rPr>
      </w:pPr>
    </w:p>
    <w:p w:rsidR="005C667A" w:rsidRDefault="00DB3A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:rsidR="005C667A" w:rsidRDefault="005C667A">
      <w:pPr>
        <w:jc w:val="both"/>
        <w:rPr>
          <w:bCs/>
          <w:sz w:val="24"/>
          <w:szCs w:val="24"/>
        </w:rPr>
      </w:pPr>
    </w:p>
    <w:p w:rsidR="007E387B" w:rsidRDefault="00BE483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As produções antrópicas, ao longo do tempo, têm interferido na transfo</w:t>
      </w:r>
      <w:r w:rsidR="009D6738">
        <w:rPr>
          <w:bCs/>
          <w:sz w:val="24"/>
          <w:szCs w:val="24"/>
        </w:rPr>
        <w:t>rmação e construção de paisagens, deixando padrões de ocupação que prioriza os feitos artificiais diante da robustez d</w:t>
      </w:r>
      <w:r w:rsidR="00380C31">
        <w:rPr>
          <w:bCs/>
          <w:sz w:val="24"/>
          <w:szCs w:val="24"/>
        </w:rPr>
        <w:t>o</w:t>
      </w:r>
      <w:r w:rsidR="009D6738">
        <w:rPr>
          <w:bCs/>
          <w:sz w:val="24"/>
          <w:szCs w:val="24"/>
        </w:rPr>
        <w:t xml:space="preserve">s </w:t>
      </w:r>
      <w:r w:rsidR="00380C31">
        <w:rPr>
          <w:bCs/>
          <w:sz w:val="24"/>
          <w:szCs w:val="24"/>
        </w:rPr>
        <w:t xml:space="preserve">fatores </w:t>
      </w:r>
      <w:r w:rsidR="009D6738">
        <w:rPr>
          <w:bCs/>
          <w:sz w:val="24"/>
          <w:szCs w:val="24"/>
        </w:rPr>
        <w:t xml:space="preserve">naturais. </w:t>
      </w:r>
      <w:r w:rsidR="00477C95">
        <w:rPr>
          <w:bCs/>
          <w:sz w:val="24"/>
          <w:szCs w:val="24"/>
        </w:rPr>
        <w:t xml:space="preserve">Esta intensificação das pressões antrópicas </w:t>
      </w:r>
      <w:r w:rsidR="00BB448A">
        <w:rPr>
          <w:bCs/>
          <w:sz w:val="24"/>
          <w:szCs w:val="24"/>
        </w:rPr>
        <w:t>acontecera no tempo e espaço sob a lógica de uma ação efetiva de gestão ambiental deficitária que mais exaltava a produção de bens econômicos diante das preocupações ecológicas e socioculturais</w:t>
      </w:r>
      <w:r w:rsidR="007E387B">
        <w:rPr>
          <w:bCs/>
          <w:sz w:val="24"/>
          <w:szCs w:val="24"/>
        </w:rPr>
        <w:t>. Assim, impactos se tornam visíveis uma vez que afetam diretamente a vida da população humana e ecossistemas em diferentes escala</w:t>
      </w:r>
      <w:r w:rsidR="00E03586">
        <w:rPr>
          <w:bCs/>
          <w:sz w:val="24"/>
          <w:szCs w:val="24"/>
        </w:rPr>
        <w:t>s</w:t>
      </w:r>
      <w:r w:rsidR="007E387B">
        <w:rPr>
          <w:bCs/>
          <w:sz w:val="24"/>
          <w:szCs w:val="24"/>
        </w:rPr>
        <w:t xml:space="preserve"> espacial e temporal.</w:t>
      </w:r>
      <w:r w:rsidR="00E03586">
        <w:rPr>
          <w:bCs/>
          <w:sz w:val="24"/>
          <w:szCs w:val="24"/>
        </w:rPr>
        <w:t xml:space="preserve"> O município de Paragominas não se constitui como uma exceção à esta realidade, embora sendo este detentor de Selo Verde. Pois, este se insere num recorte espacial de extrema preocupação quanto à devastação da floresta amazônica, seja pelas intensas práticas de exploração madeireira e agropecuária, ou diante da ampliação dos núcleos urbanos na ausência da implementação de </w:t>
      </w:r>
      <w:r w:rsidR="002C7E4B">
        <w:rPr>
          <w:bCs/>
          <w:sz w:val="24"/>
          <w:szCs w:val="24"/>
        </w:rPr>
        <w:t xml:space="preserve">ações de </w:t>
      </w:r>
      <w:r w:rsidR="00E03586">
        <w:rPr>
          <w:bCs/>
          <w:sz w:val="24"/>
          <w:szCs w:val="24"/>
        </w:rPr>
        <w:t xml:space="preserve">planejamento ambiental </w:t>
      </w:r>
      <w:r w:rsidR="002C7E4B">
        <w:rPr>
          <w:bCs/>
          <w:sz w:val="24"/>
          <w:szCs w:val="24"/>
        </w:rPr>
        <w:t>que respeite a especificidade sociocultural e ecológica regional.</w:t>
      </w:r>
      <w:r w:rsidR="00E03586">
        <w:rPr>
          <w:bCs/>
          <w:sz w:val="24"/>
          <w:szCs w:val="24"/>
        </w:rPr>
        <w:t xml:space="preserve"> </w:t>
      </w:r>
      <w:r w:rsidR="004A3DAA">
        <w:rPr>
          <w:bCs/>
          <w:sz w:val="24"/>
          <w:szCs w:val="24"/>
        </w:rPr>
        <w:t xml:space="preserve">Este artigo, objetiva-se, à análise </w:t>
      </w:r>
      <w:proofErr w:type="spellStart"/>
      <w:r w:rsidR="004A3DAA">
        <w:rPr>
          <w:bCs/>
          <w:sz w:val="24"/>
          <w:szCs w:val="24"/>
        </w:rPr>
        <w:t>multitemporal</w:t>
      </w:r>
      <w:proofErr w:type="spellEnd"/>
      <w:r w:rsidR="004A3DAA">
        <w:rPr>
          <w:bCs/>
          <w:sz w:val="24"/>
          <w:szCs w:val="24"/>
        </w:rPr>
        <w:t xml:space="preserve"> do uso e ocupação do solo, apresentando resultados a partir de representações cartográficas. Para isso, foi feita a aquisição de quatro imagens de satélite Landsat 5 e Landsat 8, sensores TM e OLI, respectivamente, adquiridas através do site do INPE e </w:t>
      </w:r>
      <w:r w:rsidR="00B22C2F">
        <w:rPr>
          <w:bCs/>
          <w:sz w:val="24"/>
          <w:szCs w:val="24"/>
        </w:rPr>
        <w:t>do Serviço Geológico Americano (</w:t>
      </w:r>
      <w:r w:rsidR="004A3DAA">
        <w:rPr>
          <w:bCs/>
          <w:sz w:val="24"/>
          <w:szCs w:val="24"/>
        </w:rPr>
        <w:t>USGS</w:t>
      </w:r>
      <w:r w:rsidR="00B22C2F">
        <w:rPr>
          <w:bCs/>
          <w:sz w:val="24"/>
          <w:szCs w:val="24"/>
        </w:rPr>
        <w:t xml:space="preserve">). Os resultados foram alcançados com base na classificação de imagens utilizando o </w:t>
      </w:r>
      <w:proofErr w:type="spellStart"/>
      <w:r w:rsidR="00B22C2F">
        <w:rPr>
          <w:bCs/>
          <w:sz w:val="24"/>
          <w:szCs w:val="24"/>
        </w:rPr>
        <w:t>ArcGIS</w:t>
      </w:r>
      <w:proofErr w:type="spellEnd"/>
      <w:r w:rsidR="004A3DAA">
        <w:rPr>
          <w:bCs/>
          <w:sz w:val="24"/>
          <w:szCs w:val="24"/>
        </w:rPr>
        <w:t xml:space="preserve">, </w:t>
      </w:r>
      <w:r w:rsidR="00B22C2F">
        <w:rPr>
          <w:bCs/>
          <w:sz w:val="24"/>
          <w:szCs w:val="24"/>
        </w:rPr>
        <w:t>almejando identificar, quantificar e espacializar as diferentes classes de uso e ocupação do solo do município ao longo dos anos de 1995 e 2017</w:t>
      </w:r>
      <w:r w:rsidR="002E282C">
        <w:rPr>
          <w:bCs/>
          <w:sz w:val="24"/>
          <w:szCs w:val="24"/>
        </w:rPr>
        <w:t>.</w:t>
      </w:r>
      <w:r w:rsidR="00E170FF">
        <w:rPr>
          <w:bCs/>
          <w:sz w:val="24"/>
          <w:szCs w:val="24"/>
        </w:rPr>
        <w:t xml:space="preserve"> </w:t>
      </w:r>
      <w:r w:rsidR="007735D5">
        <w:rPr>
          <w:bCs/>
          <w:sz w:val="24"/>
          <w:szCs w:val="24"/>
        </w:rPr>
        <w:t>Ao longo desses 22 anos de análise</w:t>
      </w:r>
      <w:r w:rsidR="0061600C">
        <w:rPr>
          <w:bCs/>
          <w:sz w:val="24"/>
          <w:szCs w:val="24"/>
        </w:rPr>
        <w:t xml:space="preserve">, deparou-se como </w:t>
      </w:r>
      <w:r w:rsidR="003D4DC4">
        <w:rPr>
          <w:bCs/>
          <w:sz w:val="24"/>
          <w:szCs w:val="24"/>
        </w:rPr>
        <w:t>uma redução de 7,96% da vegetação</w:t>
      </w:r>
      <w:r w:rsidR="007735D5">
        <w:rPr>
          <w:bCs/>
          <w:sz w:val="24"/>
          <w:szCs w:val="24"/>
        </w:rPr>
        <w:t xml:space="preserve"> </w:t>
      </w:r>
      <w:r w:rsidR="003D4DC4">
        <w:rPr>
          <w:bCs/>
          <w:sz w:val="24"/>
          <w:szCs w:val="24"/>
        </w:rPr>
        <w:t xml:space="preserve">natural, </w:t>
      </w:r>
      <w:r w:rsidR="00F015DA">
        <w:rPr>
          <w:bCs/>
          <w:sz w:val="24"/>
          <w:szCs w:val="24"/>
        </w:rPr>
        <w:t>em contrapartida um aumento das atividades agropecuárias na região, um acrescido de área de abrangência das atividades produtivas que nem sempre tralhado com base nas normativas legalmente instituídas.</w:t>
      </w:r>
      <w:r w:rsidR="00E03586">
        <w:rPr>
          <w:bCs/>
          <w:sz w:val="24"/>
          <w:szCs w:val="24"/>
        </w:rPr>
        <w:t xml:space="preserve"> </w:t>
      </w:r>
    </w:p>
    <w:p w:rsidR="005C667A" w:rsidRPr="004E4532" w:rsidRDefault="007E387B" w:rsidP="004E453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C667A" w:rsidRDefault="004E453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Palavras-chave:</w:t>
      </w:r>
      <w:r w:rsidR="00DB3A57">
        <w:rPr>
          <w:bCs/>
          <w:sz w:val="24"/>
          <w:szCs w:val="24"/>
        </w:rPr>
        <w:t xml:space="preserve"> </w:t>
      </w:r>
      <w:r w:rsidR="00065120">
        <w:rPr>
          <w:bCs/>
          <w:sz w:val="24"/>
          <w:szCs w:val="24"/>
        </w:rPr>
        <w:t xml:space="preserve">Sistema de Informação Geográfica. Uso e Ocupação do Solo. Município de Paragominas.   </w:t>
      </w:r>
    </w:p>
    <w:p w:rsidR="005C667A" w:rsidRDefault="005C667A">
      <w:pPr>
        <w:jc w:val="center"/>
        <w:rPr>
          <w:sz w:val="24"/>
          <w:szCs w:val="28"/>
        </w:rPr>
      </w:pPr>
    </w:p>
    <w:p w:rsidR="005C667A" w:rsidRPr="00FF5922" w:rsidRDefault="00DB3A57" w:rsidP="00BB4BBD">
      <w:pPr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Sensoriamento Remoto e Geoprocessamento.</w:t>
      </w:r>
    </w:p>
    <w:p w:rsidR="005C667A" w:rsidRDefault="00DB3A57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lastRenderedPageBreak/>
        <w:t xml:space="preserve">1. INTRODUÇÃO </w:t>
      </w:r>
    </w:p>
    <w:p w:rsidR="00914E34" w:rsidRDefault="00065120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20211">
        <w:rPr>
          <w:bCs/>
          <w:sz w:val="24"/>
          <w:szCs w:val="24"/>
        </w:rPr>
        <w:t>O Sensoriamento Remoto é capaz de obter dados de objetos sem estar em contato físico com ele, o que dá sentido ao conceito de remoto, essas informações podem ser colhidas através da percepção e mensurações impostas pelos objetos aos campos de forças eletromagnéticas</w:t>
      </w:r>
      <w:r w:rsidR="008625AE">
        <w:rPr>
          <w:bCs/>
          <w:sz w:val="24"/>
          <w:szCs w:val="24"/>
        </w:rPr>
        <w:t xml:space="preserve"> (ROSA</w:t>
      </w:r>
      <w:r w:rsidR="00914E34">
        <w:rPr>
          <w:bCs/>
          <w:sz w:val="24"/>
          <w:szCs w:val="24"/>
        </w:rPr>
        <w:t>, 2009</w:t>
      </w:r>
      <w:r w:rsidR="008625AE">
        <w:rPr>
          <w:bCs/>
          <w:sz w:val="24"/>
          <w:szCs w:val="24"/>
        </w:rPr>
        <w:t>)</w:t>
      </w:r>
      <w:r w:rsidR="00920211">
        <w:rPr>
          <w:bCs/>
          <w:sz w:val="24"/>
          <w:szCs w:val="24"/>
        </w:rPr>
        <w:t xml:space="preserve">. </w:t>
      </w:r>
    </w:p>
    <w:p w:rsidR="00BE4834" w:rsidRDefault="00914E34">
      <w:pPr>
        <w:tabs>
          <w:tab w:val="left" w:pos="709"/>
        </w:tabs>
        <w:spacing w:line="360" w:lineRule="auto"/>
        <w:jc w:val="both"/>
        <w:rPr>
          <w:bCs/>
          <w:color w:val="0000FF"/>
          <w:sz w:val="24"/>
          <w:szCs w:val="24"/>
        </w:rPr>
      </w:pPr>
      <w:r>
        <w:rPr>
          <w:bCs/>
          <w:sz w:val="24"/>
          <w:szCs w:val="24"/>
        </w:rPr>
        <w:tab/>
      </w:r>
      <w:r w:rsidR="00BE4834">
        <w:rPr>
          <w:bCs/>
          <w:sz w:val="24"/>
          <w:szCs w:val="24"/>
        </w:rPr>
        <w:t xml:space="preserve">Com o avanço tecnológico, foram desenvolvidos sensores </w:t>
      </w:r>
      <w:r>
        <w:rPr>
          <w:bCs/>
          <w:sz w:val="24"/>
          <w:szCs w:val="24"/>
        </w:rPr>
        <w:t xml:space="preserve">capazes de registrar informações espectrais de objetos em diferentes faixas do espectro, </w:t>
      </w:r>
      <w:r w:rsidR="00BE4834">
        <w:rPr>
          <w:bCs/>
          <w:sz w:val="24"/>
          <w:szCs w:val="24"/>
        </w:rPr>
        <w:t>proporciona</w:t>
      </w:r>
      <w:r>
        <w:rPr>
          <w:bCs/>
          <w:sz w:val="24"/>
          <w:szCs w:val="24"/>
        </w:rPr>
        <w:t>ndo possibilidades para a aplicação do sensoriamento remoto em diferentes ações de pesquisa e manejo ambiental</w:t>
      </w:r>
      <w:r w:rsidR="00BE4834">
        <w:rPr>
          <w:bCs/>
          <w:sz w:val="24"/>
          <w:szCs w:val="24"/>
        </w:rPr>
        <w:t>. Foram realizados investimentos em lançadores de satélites, gerando maior alcance em detecção de objetos cada vez mais distantes, aumentando a atuação do sensoriamento remoto em áreas urbanas, rurais, geológicas, ecológicas, florestais, cartográficas, oceânicas, hidrológicas, e militares (</w:t>
      </w:r>
      <w:r w:rsidR="00BE4834" w:rsidRPr="00035D02">
        <w:rPr>
          <w:bCs/>
          <w:sz w:val="24"/>
          <w:szCs w:val="24"/>
        </w:rPr>
        <w:t>LORENZZETTI, J. A. 2015)</w:t>
      </w:r>
      <w:r w:rsidR="00BE4834">
        <w:rPr>
          <w:bCs/>
          <w:color w:val="0000FF"/>
          <w:sz w:val="24"/>
          <w:szCs w:val="24"/>
        </w:rPr>
        <w:t>.</w:t>
      </w:r>
    </w:p>
    <w:p w:rsidR="00BE4834" w:rsidRDefault="00D45D7E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bCs/>
          <w:sz w:val="24"/>
          <w:szCs w:val="24"/>
        </w:rPr>
        <w:tab/>
      </w:r>
      <w:r w:rsidR="006C5EB7">
        <w:rPr>
          <w:bCs/>
          <w:sz w:val="24"/>
          <w:szCs w:val="24"/>
        </w:rPr>
        <w:t>Ao longo dos anos, o município de Paragominas implementou na sua gestão, várias políticas sustentáveis objetivando garantir a integridade do meio ambiente e potencializar a qualidade de vida da população, obtendo grande êxito ao conseguir a exclusão do seu nome da Lista do Desmatamento criada pelo MMA (Vilela, M. 2011). Para exercer tais atividades, houve grande inclusão das técnicas de Geoprocessamento e Sensoriamento Remoto, a fim de proporcionar acessibilidade e diminuir a degradação ambiental do município, que já teve quase 50% do seu território desmatado.</w:t>
      </w:r>
    </w:p>
    <w:p w:rsidR="005C667A" w:rsidRDefault="000D5C0A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 w:rsidR="00DB3A57">
        <w:rPr>
          <w:sz w:val="24"/>
          <w:szCs w:val="28"/>
        </w:rPr>
        <w:t xml:space="preserve">A utilização de produtos e técnicas de sensoriamento remoto e geoprocessamento nas análises ambientais são cada vez mais frequentes entre as áreas de pesquisa. Em </w:t>
      </w:r>
      <w:r>
        <w:rPr>
          <w:sz w:val="24"/>
          <w:szCs w:val="28"/>
        </w:rPr>
        <w:t xml:space="preserve">estudos </w:t>
      </w:r>
      <w:r w:rsidR="00DB3A57">
        <w:rPr>
          <w:sz w:val="24"/>
          <w:szCs w:val="28"/>
        </w:rPr>
        <w:t xml:space="preserve">de uso </w:t>
      </w:r>
      <w:r>
        <w:rPr>
          <w:sz w:val="24"/>
          <w:szCs w:val="28"/>
        </w:rPr>
        <w:t>e ocupação do solo</w:t>
      </w:r>
      <w:r w:rsidR="00DB3A57">
        <w:rPr>
          <w:sz w:val="24"/>
          <w:szCs w:val="28"/>
        </w:rPr>
        <w:t>, há uma contribuição expressiva para os diagnósticos dos eventos capazes de gerar mudanças na vegetação (GONÇALVES, P. R. et al</w:t>
      </w:r>
      <w:r>
        <w:rPr>
          <w:sz w:val="24"/>
          <w:szCs w:val="28"/>
        </w:rPr>
        <w:t>,</w:t>
      </w:r>
      <w:r w:rsidR="00DB3A57">
        <w:rPr>
          <w:sz w:val="24"/>
          <w:szCs w:val="28"/>
        </w:rPr>
        <w:t xml:space="preserve"> 2013).</w:t>
      </w:r>
    </w:p>
    <w:p w:rsidR="005C667A" w:rsidRDefault="00DB3A57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>O Sensoriamento remoto (SR), é definido como a aquisição de informações de maneira que não haja contato físico entre o sensor e o alvo ou fenômeno de interesse (LORENZZETTI, J. A.</w:t>
      </w:r>
      <w:r w:rsidR="000D5C0A">
        <w:rPr>
          <w:sz w:val="24"/>
          <w:szCs w:val="28"/>
        </w:rPr>
        <w:t>,</w:t>
      </w:r>
      <w:r>
        <w:rPr>
          <w:sz w:val="24"/>
          <w:szCs w:val="28"/>
        </w:rPr>
        <w:t xml:space="preserve"> 2</w:t>
      </w:r>
      <w:r w:rsidR="00855B42">
        <w:rPr>
          <w:sz w:val="24"/>
          <w:szCs w:val="28"/>
        </w:rPr>
        <w:t>015). Com base nisso, entende-se</w:t>
      </w:r>
      <w:r>
        <w:rPr>
          <w:sz w:val="24"/>
          <w:szCs w:val="28"/>
        </w:rPr>
        <w:t xml:space="preserve"> que o sensoriamento remoto, é uma ferramenta capaz de proporcionar o monitoramento ambiental e auxiliar na recuperação de áreas degradadas, gerando resultados cartográficos capazes de representar as mudanças espaciais e auxiliar à tomada de decisões.</w:t>
      </w:r>
    </w:p>
    <w:p w:rsidR="0081041B" w:rsidRDefault="00DB3A57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8"/>
        </w:rPr>
        <w:lastRenderedPageBreak/>
        <w:tab/>
        <w:t>O município de Paragominas, foi sinônimo de desmatamento em meados da década de 70, após uma implementação de política sustentável, o município conquistou o título de “município verde”. Consequentemente, atingiu mudanças socioambientais, que beneficiaram a cidade economicamente, além de revolucionar a gestão ambiental.</w:t>
      </w:r>
      <w:r w:rsidRPr="00275844">
        <w:rPr>
          <w:sz w:val="24"/>
          <w:szCs w:val="28"/>
        </w:rPr>
        <w:t xml:space="preserve"> </w:t>
      </w:r>
      <w:r w:rsidR="00275844" w:rsidRPr="00275844">
        <w:rPr>
          <w:sz w:val="24"/>
          <w:szCs w:val="24"/>
        </w:rPr>
        <w:t xml:space="preserve">Segundo Vilela (2011) em 1995 o município teve um seus piores momentos na história ambiental, foram derrubados cerca de 29 mil quilômetros quadrados de floresta, o equivalente ao território da Bélgica. A extração era feita por meio do </w:t>
      </w:r>
      <w:r w:rsidR="000D5C0A">
        <w:rPr>
          <w:sz w:val="24"/>
          <w:szCs w:val="24"/>
        </w:rPr>
        <w:t>“</w:t>
      </w:r>
      <w:proofErr w:type="spellStart"/>
      <w:r w:rsidR="000D5C0A">
        <w:rPr>
          <w:sz w:val="24"/>
          <w:szCs w:val="24"/>
        </w:rPr>
        <w:t>corr</w:t>
      </w:r>
      <w:r w:rsidR="00275844" w:rsidRPr="00275844">
        <w:rPr>
          <w:sz w:val="24"/>
          <w:szCs w:val="24"/>
        </w:rPr>
        <w:t>então</w:t>
      </w:r>
      <w:proofErr w:type="spellEnd"/>
      <w:r w:rsidR="000D5C0A">
        <w:rPr>
          <w:sz w:val="24"/>
          <w:szCs w:val="24"/>
        </w:rPr>
        <w:t>”</w:t>
      </w:r>
      <w:r w:rsidR="00275844" w:rsidRPr="00275844">
        <w:rPr>
          <w:sz w:val="24"/>
          <w:szCs w:val="24"/>
        </w:rPr>
        <w:t xml:space="preserve"> e da garimpagem florestal, técnicas altamente predatórias. </w:t>
      </w:r>
    </w:p>
    <w:p w:rsidR="0081041B" w:rsidRDefault="0081041B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75844" w:rsidRPr="00275844">
        <w:rPr>
          <w:sz w:val="24"/>
          <w:szCs w:val="24"/>
        </w:rPr>
        <w:t xml:space="preserve">Em 2008, no ápice do desmatamento, Paragominas passou a fazer parte da lista do Ministério do Meio Ambiente (MMA) dos município que mais desmatam na Amazônia, o que foi </w:t>
      </w:r>
      <w:r w:rsidR="00D506ED">
        <w:rPr>
          <w:sz w:val="24"/>
          <w:szCs w:val="24"/>
        </w:rPr>
        <w:t>decisivo</w:t>
      </w:r>
      <w:r w:rsidR="00275844" w:rsidRPr="00275844">
        <w:rPr>
          <w:sz w:val="24"/>
          <w:szCs w:val="24"/>
        </w:rPr>
        <w:t xml:space="preserve"> para </w:t>
      </w:r>
      <w:r w:rsidR="00D506ED">
        <w:rPr>
          <w:sz w:val="24"/>
          <w:szCs w:val="24"/>
        </w:rPr>
        <w:t>incluir meditas</w:t>
      </w:r>
      <w:r w:rsidR="00275844" w:rsidRPr="00275844">
        <w:rPr>
          <w:sz w:val="24"/>
          <w:szCs w:val="24"/>
        </w:rPr>
        <w:t xml:space="preserve"> preventivas e iniciar ações de recuperação de áreas degradadas</w:t>
      </w:r>
      <w:r w:rsidR="00D506ED">
        <w:rPr>
          <w:sz w:val="24"/>
          <w:szCs w:val="24"/>
        </w:rPr>
        <w:t xml:space="preserve"> nas suas políticas ambientais</w:t>
      </w:r>
      <w:r w:rsidR="00275844" w:rsidRPr="00275844">
        <w:rPr>
          <w:sz w:val="24"/>
          <w:szCs w:val="24"/>
        </w:rPr>
        <w:t>. Para sair da lista do MMA Paragominas reduziu o desmatamento e exigiu o Cadastro Ambiental Rural (CAR) de 80% das propriedades do Município (MARTINS, H. D. et al., 2013).</w:t>
      </w:r>
    </w:p>
    <w:p w:rsidR="00E135A5" w:rsidRDefault="0081041B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  <w:r>
        <w:rPr>
          <w:sz w:val="24"/>
          <w:szCs w:val="24"/>
        </w:rPr>
        <w:tab/>
      </w:r>
      <w:r w:rsidR="00275844" w:rsidRPr="00275844">
        <w:rPr>
          <w:sz w:val="24"/>
          <w:szCs w:val="24"/>
        </w:rPr>
        <w:t xml:space="preserve"> O lançamento do projeto “Paragominas: Município Verde” foi uma iniciativa fundamental para a execução dos critérios do MMA, (MARTINS, H. D. et al., apud 2013; JAYNE et al., 2011). Possibilitando a saída do Município da lista do MMA</w:t>
      </w:r>
      <w:r w:rsidR="00275844" w:rsidRPr="00275844">
        <w:rPr>
          <w:i/>
          <w:sz w:val="24"/>
          <w:szCs w:val="24"/>
        </w:rPr>
        <w:t>.</w:t>
      </w:r>
      <w:r w:rsidR="00275844">
        <w:rPr>
          <w:sz w:val="24"/>
          <w:szCs w:val="28"/>
        </w:rPr>
        <w:t xml:space="preserve"> </w:t>
      </w:r>
      <w:r w:rsidR="00DB3A57">
        <w:rPr>
          <w:sz w:val="24"/>
          <w:szCs w:val="28"/>
        </w:rPr>
        <w:t>É notório o reflorest</w:t>
      </w:r>
      <w:r w:rsidR="00E135A5">
        <w:rPr>
          <w:sz w:val="24"/>
          <w:szCs w:val="28"/>
        </w:rPr>
        <w:t>amento da vegetação</w:t>
      </w:r>
      <w:r w:rsidR="00DB3A57">
        <w:rPr>
          <w:sz w:val="24"/>
          <w:szCs w:val="28"/>
        </w:rPr>
        <w:t xml:space="preserve"> degradada e a recuperação de espécies nativas, o que a tornou uma cidade exemplo de sustentabilidade na prática. (ALVES, R. L. et al 2015).</w:t>
      </w:r>
    </w:p>
    <w:p w:rsidR="005C667A" w:rsidRDefault="00E135A5">
      <w:pPr>
        <w:tabs>
          <w:tab w:val="left" w:pos="709"/>
        </w:tabs>
        <w:spacing w:line="360" w:lineRule="auto"/>
        <w:jc w:val="both"/>
      </w:pPr>
      <w:r>
        <w:rPr>
          <w:sz w:val="24"/>
          <w:szCs w:val="28"/>
        </w:rPr>
        <w:tab/>
      </w:r>
      <w:r w:rsidR="00DB3A57">
        <w:rPr>
          <w:sz w:val="24"/>
          <w:szCs w:val="28"/>
        </w:rPr>
        <w:t xml:space="preserve"> Diante do exposto, este artigo propõe a relatar as mudanças espaços temporais ocorridas ao longo dos anos e através das técnicas de geoprocessamento analisar as mudanças na vegetação. Gerando, assim diálogos construtivos em prol do tema em questão e proporcionando o conhecimento da área e suas características. </w:t>
      </w:r>
    </w:p>
    <w:p w:rsidR="000D5C0A" w:rsidRDefault="000D5C0A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</w:p>
    <w:p w:rsidR="005C667A" w:rsidRDefault="00DB3A57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>2. METODOLOGIA</w:t>
      </w:r>
    </w:p>
    <w:p w:rsidR="005C667A" w:rsidRDefault="00DB3A5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Área de estudo</w:t>
      </w:r>
    </w:p>
    <w:p w:rsidR="005C667A" w:rsidRDefault="00DB3A5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Paragominas está localizado no nordeste do estado do Pará, entre as seguintes coordenadas 03° 00’ 00” S e 47° 21’ 30” W. Ao norte faz fronteira com Ipixuna do Pará e Nova Esperança do Piriá, a leste encontra-se o estado do Maranhão, ao sul estão situados os municípios de Dom Eliseu, Ulianópolis e Goianésia do Pará e a oeste tem-se o município de Ipixuna do Pará.</w:t>
      </w:r>
      <w:r w:rsidR="00AE3A47">
        <w:rPr>
          <w:sz w:val="24"/>
          <w:szCs w:val="24"/>
        </w:rPr>
        <w:t xml:space="preserve"> Em 2010, o </w:t>
      </w:r>
      <w:r w:rsidR="00AE3A47">
        <w:rPr>
          <w:sz w:val="24"/>
          <w:szCs w:val="24"/>
        </w:rPr>
        <w:lastRenderedPageBreak/>
        <w:t xml:space="preserve">município apresentava densidade demográfica </w:t>
      </w:r>
      <w:r w:rsidR="00C96938">
        <w:rPr>
          <w:sz w:val="24"/>
          <w:szCs w:val="24"/>
        </w:rPr>
        <w:t>de</w:t>
      </w:r>
      <w:r w:rsidR="00AE3A47">
        <w:rPr>
          <w:sz w:val="24"/>
          <w:szCs w:val="24"/>
        </w:rPr>
        <w:t xml:space="preserve"> cerca de </w:t>
      </w:r>
      <w:r w:rsidR="00AE3A47" w:rsidRPr="00AE3A47">
        <w:rPr>
          <w:sz w:val="24"/>
          <w:szCs w:val="24"/>
        </w:rPr>
        <w:t>97.819</w:t>
      </w:r>
      <w:r w:rsidR="00AE3A47">
        <w:rPr>
          <w:sz w:val="24"/>
          <w:szCs w:val="24"/>
        </w:rPr>
        <w:t xml:space="preserve"> habitantes, onde </w:t>
      </w:r>
      <w:r w:rsidR="00AE3A47" w:rsidRPr="00AE3A47">
        <w:rPr>
          <w:sz w:val="24"/>
          <w:szCs w:val="24"/>
        </w:rPr>
        <w:t>76.511</w:t>
      </w:r>
      <w:r w:rsidR="00AE3A47">
        <w:rPr>
          <w:sz w:val="24"/>
          <w:szCs w:val="24"/>
        </w:rPr>
        <w:t xml:space="preserve"> representavam a área urbana e</w:t>
      </w:r>
      <w:r w:rsidR="00AE3A47" w:rsidRPr="00AE3A47">
        <w:rPr>
          <w:sz w:val="24"/>
          <w:szCs w:val="24"/>
        </w:rPr>
        <w:t xml:space="preserve"> 21.308</w:t>
      </w:r>
      <w:r w:rsidR="00AE3A47">
        <w:rPr>
          <w:sz w:val="24"/>
          <w:szCs w:val="24"/>
        </w:rPr>
        <w:t xml:space="preserve"> representavam a área </w:t>
      </w:r>
      <w:r w:rsidR="00631B12">
        <w:rPr>
          <w:sz w:val="24"/>
          <w:szCs w:val="24"/>
        </w:rPr>
        <w:t>rural, (FAPESPA, 2016).</w:t>
      </w:r>
    </w:p>
    <w:p w:rsidR="004E4532" w:rsidRDefault="004E4532">
      <w:pPr>
        <w:spacing w:line="360" w:lineRule="auto"/>
        <w:ind w:firstLine="708"/>
        <w:jc w:val="both"/>
        <w:rPr>
          <w:sz w:val="24"/>
          <w:szCs w:val="24"/>
        </w:rPr>
      </w:pPr>
    </w:p>
    <w:p w:rsidR="005C667A" w:rsidRDefault="00DB3A57" w:rsidP="00041510">
      <w:pPr>
        <w:spacing w:line="360" w:lineRule="auto"/>
        <w:ind w:left="720"/>
        <w:rPr>
          <w:sz w:val="24"/>
          <w:szCs w:val="24"/>
        </w:rPr>
      </w:pPr>
      <w:r w:rsidRPr="00790972">
        <w:rPr>
          <w:sz w:val="22"/>
          <w:szCs w:val="22"/>
        </w:rPr>
        <w:t>Figura 1</w:t>
      </w:r>
      <w:r>
        <w:rPr>
          <w:sz w:val="22"/>
          <w:szCs w:val="22"/>
        </w:rPr>
        <w:t xml:space="preserve"> – Mapa de Localização de Paragominas.</w:t>
      </w:r>
    </w:p>
    <w:p w:rsidR="005C667A" w:rsidRDefault="00DB3A57">
      <w:pPr>
        <w:spacing w:line="360" w:lineRule="auto"/>
        <w:ind w:left="720"/>
        <w:jc w:val="center"/>
        <w:rPr>
          <w:sz w:val="24"/>
          <w:szCs w:val="24"/>
        </w:rPr>
      </w:pPr>
      <w:r>
        <w:rPr>
          <w:noProof/>
        </w:rPr>
        <w:drawing>
          <wp:inline distT="0" distB="635" distL="0" distR="9525">
            <wp:extent cx="5399140" cy="3805518"/>
            <wp:effectExtent l="0" t="0" r="0" b="508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553" cy="38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67A" w:rsidRDefault="00DB3A57" w:rsidP="00041510">
      <w:pPr>
        <w:spacing w:line="360" w:lineRule="auto"/>
        <w:ind w:left="720"/>
        <w:rPr>
          <w:sz w:val="22"/>
          <w:szCs w:val="22"/>
        </w:rPr>
      </w:pPr>
      <w:r w:rsidRPr="00790972">
        <w:rPr>
          <w:sz w:val="22"/>
          <w:szCs w:val="22"/>
        </w:rPr>
        <w:t>Fonte</w:t>
      </w:r>
      <w:r>
        <w:rPr>
          <w:sz w:val="22"/>
          <w:szCs w:val="22"/>
        </w:rPr>
        <w:t>: Elaborado pelos autores</w:t>
      </w:r>
      <w:r w:rsidR="0034232C">
        <w:rPr>
          <w:sz w:val="22"/>
          <w:szCs w:val="22"/>
        </w:rPr>
        <w:t>,2018</w:t>
      </w:r>
      <w:r>
        <w:rPr>
          <w:sz w:val="22"/>
          <w:szCs w:val="22"/>
        </w:rPr>
        <w:t>.</w:t>
      </w:r>
    </w:p>
    <w:p w:rsidR="005C667A" w:rsidRDefault="005C667A">
      <w:pPr>
        <w:spacing w:line="360" w:lineRule="auto"/>
        <w:jc w:val="both"/>
        <w:rPr>
          <w:b/>
          <w:sz w:val="24"/>
          <w:szCs w:val="24"/>
        </w:rPr>
      </w:pPr>
    </w:p>
    <w:p w:rsidR="00B4714A" w:rsidRDefault="00DB3A57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realizar esta pesquisa, foi feita uma revisão bibliográfica e a aquisição de imagens Landsat5 e Landsat8 nos sites do Instituto de pesquisas espaciais (INPE) e serviço geológico americano (USGS). </w:t>
      </w:r>
      <w:r w:rsidR="00F02A9A">
        <w:rPr>
          <w:sz w:val="24"/>
          <w:szCs w:val="24"/>
        </w:rPr>
        <w:t xml:space="preserve">As </w:t>
      </w:r>
      <w:r>
        <w:rPr>
          <w:sz w:val="24"/>
          <w:szCs w:val="24"/>
        </w:rPr>
        <w:t>imagens foram tratadas em</w:t>
      </w:r>
      <w:r w:rsidR="00EA5A7C">
        <w:rPr>
          <w:sz w:val="24"/>
          <w:szCs w:val="24"/>
        </w:rPr>
        <w:t xml:space="preserve"> um ambiente SIG, onde feita uma composição</w:t>
      </w:r>
      <w:r w:rsidR="00F02A9A">
        <w:rPr>
          <w:sz w:val="24"/>
          <w:szCs w:val="24"/>
        </w:rPr>
        <w:t xml:space="preserve"> </w:t>
      </w:r>
      <w:r w:rsidR="00D90654">
        <w:rPr>
          <w:sz w:val="24"/>
          <w:szCs w:val="24"/>
        </w:rPr>
        <w:t xml:space="preserve">RGB em </w:t>
      </w:r>
      <w:r w:rsidR="00F02A9A">
        <w:rPr>
          <w:sz w:val="24"/>
          <w:szCs w:val="24"/>
        </w:rPr>
        <w:t>“falsa cor”</w:t>
      </w:r>
      <w:r w:rsidR="00855B42">
        <w:rPr>
          <w:sz w:val="24"/>
          <w:szCs w:val="24"/>
        </w:rPr>
        <w:t>.</w:t>
      </w:r>
      <w:r w:rsidR="00F544A5">
        <w:rPr>
          <w:sz w:val="24"/>
          <w:szCs w:val="24"/>
        </w:rPr>
        <w:t xml:space="preserve"> </w:t>
      </w:r>
      <w:r w:rsidR="00855B42">
        <w:rPr>
          <w:sz w:val="24"/>
          <w:szCs w:val="24"/>
        </w:rPr>
        <w:t>N</w:t>
      </w:r>
      <w:r w:rsidR="00F544A5">
        <w:rPr>
          <w:sz w:val="24"/>
          <w:szCs w:val="24"/>
        </w:rPr>
        <w:t xml:space="preserve">as imagens Landsat 5 a composição </w:t>
      </w:r>
      <w:r w:rsidR="00F02A9A">
        <w:rPr>
          <w:sz w:val="24"/>
          <w:szCs w:val="24"/>
        </w:rPr>
        <w:t xml:space="preserve">corresponde a RGB/753 </w:t>
      </w:r>
      <w:r w:rsidR="00BB31E0">
        <w:rPr>
          <w:sz w:val="24"/>
          <w:szCs w:val="24"/>
        </w:rPr>
        <w:t xml:space="preserve">e </w:t>
      </w:r>
      <w:r w:rsidR="00F02A9A">
        <w:rPr>
          <w:sz w:val="24"/>
          <w:szCs w:val="24"/>
        </w:rPr>
        <w:t>nas</w:t>
      </w:r>
      <w:r w:rsidR="00F544A5">
        <w:rPr>
          <w:sz w:val="24"/>
          <w:szCs w:val="24"/>
        </w:rPr>
        <w:t xml:space="preserve"> imagens Landsat 8 RGB/764</w:t>
      </w:r>
      <w:r w:rsidR="003779C7">
        <w:rPr>
          <w:sz w:val="24"/>
          <w:szCs w:val="24"/>
        </w:rPr>
        <w:t>. P</w:t>
      </w:r>
      <w:r w:rsidR="00EA5A7C">
        <w:rPr>
          <w:sz w:val="24"/>
          <w:szCs w:val="24"/>
        </w:rPr>
        <w:t xml:space="preserve">ara </w:t>
      </w:r>
      <w:r w:rsidR="003779C7">
        <w:rPr>
          <w:sz w:val="24"/>
          <w:szCs w:val="24"/>
        </w:rPr>
        <w:t>cada década foram baixadas três imagens</w:t>
      </w:r>
      <w:r w:rsidR="00F544A5">
        <w:rPr>
          <w:sz w:val="24"/>
          <w:szCs w:val="24"/>
        </w:rPr>
        <w:t xml:space="preserve"> de órbita-ponto</w:t>
      </w:r>
      <w:r w:rsidR="00F02A9A">
        <w:rPr>
          <w:sz w:val="24"/>
          <w:szCs w:val="24"/>
        </w:rPr>
        <w:t xml:space="preserve"> 222/62, 223/62 e 223/63, pois</w:t>
      </w:r>
      <w:r w:rsidR="003779C7">
        <w:rPr>
          <w:sz w:val="24"/>
          <w:szCs w:val="24"/>
        </w:rPr>
        <w:t xml:space="preserve"> a área de estudo abrange mais de uma órbita</w:t>
      </w:r>
      <w:r w:rsidR="00F544A5">
        <w:rPr>
          <w:sz w:val="24"/>
          <w:szCs w:val="24"/>
        </w:rPr>
        <w:t xml:space="preserve"> e ponto. Houve a ne</w:t>
      </w:r>
      <w:r w:rsidR="00F72E99">
        <w:rPr>
          <w:sz w:val="24"/>
          <w:szCs w:val="24"/>
        </w:rPr>
        <w:t>cessidade de criar um mosaico das</w:t>
      </w:r>
      <w:r w:rsidR="00F544A5">
        <w:rPr>
          <w:sz w:val="24"/>
          <w:szCs w:val="24"/>
        </w:rPr>
        <w:t xml:space="preserve"> cenas para fazer o recorte da área</w:t>
      </w:r>
      <w:r w:rsidR="00F72E99">
        <w:rPr>
          <w:sz w:val="24"/>
          <w:szCs w:val="24"/>
        </w:rPr>
        <w:t xml:space="preserve"> de acordo com o limite municipal de Paragominas</w:t>
      </w:r>
      <w:r w:rsidR="00FE4455">
        <w:rPr>
          <w:sz w:val="24"/>
          <w:szCs w:val="24"/>
        </w:rPr>
        <w:t>, obtendo assi</w:t>
      </w:r>
      <w:r w:rsidR="00F72E99">
        <w:rPr>
          <w:sz w:val="24"/>
          <w:szCs w:val="24"/>
        </w:rPr>
        <w:t>m uma única imagem para cada ano. Uma imagem do mês de junho de 1995, e outra de julho de 2017.</w:t>
      </w:r>
      <w:r w:rsidR="00FE4455">
        <w:rPr>
          <w:sz w:val="24"/>
          <w:szCs w:val="24"/>
        </w:rPr>
        <w:t xml:space="preserve"> </w:t>
      </w:r>
    </w:p>
    <w:p w:rsidR="005C667A" w:rsidRDefault="00C27485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projeto e todas as camadas utilizadas foram configurados no</w:t>
      </w:r>
      <w:r w:rsidRPr="00F93A0C">
        <w:rPr>
          <w:sz w:val="24"/>
          <w:szCs w:val="24"/>
        </w:rPr>
        <w:t xml:space="preserve"> Sistema de Referência de Coordenadas (SRC</w:t>
      </w:r>
      <w:r>
        <w:rPr>
          <w:sz w:val="24"/>
          <w:szCs w:val="24"/>
        </w:rPr>
        <w:t xml:space="preserve">) SIGAS 2000 Zona UTM 23 Sul. </w:t>
      </w:r>
      <w:r w:rsidR="00F72E9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72E99">
        <w:rPr>
          <w:sz w:val="24"/>
          <w:szCs w:val="24"/>
        </w:rPr>
        <w:t xml:space="preserve"> classificação </w:t>
      </w:r>
      <w:r>
        <w:rPr>
          <w:sz w:val="24"/>
          <w:szCs w:val="24"/>
        </w:rPr>
        <w:t>das</w:t>
      </w:r>
      <w:r w:rsidR="00B4714A">
        <w:rPr>
          <w:sz w:val="24"/>
          <w:szCs w:val="24"/>
        </w:rPr>
        <w:t xml:space="preserve"> imagens</w:t>
      </w:r>
      <w:r>
        <w:rPr>
          <w:sz w:val="24"/>
          <w:szCs w:val="24"/>
        </w:rPr>
        <w:t xml:space="preserve"> foi feita</w:t>
      </w:r>
      <w:r w:rsidR="00B4714A">
        <w:rPr>
          <w:sz w:val="24"/>
          <w:szCs w:val="24"/>
        </w:rPr>
        <w:t xml:space="preserve"> no </w:t>
      </w:r>
      <w:proofErr w:type="spellStart"/>
      <w:r w:rsidR="00B4714A">
        <w:rPr>
          <w:sz w:val="24"/>
          <w:szCs w:val="24"/>
        </w:rPr>
        <w:t>arcgis</w:t>
      </w:r>
      <w:proofErr w:type="spellEnd"/>
      <w:r w:rsidR="00B4714A">
        <w:rPr>
          <w:sz w:val="24"/>
          <w:szCs w:val="24"/>
        </w:rPr>
        <w:t xml:space="preserve"> 10.5, onde foi criado um arquivo </w:t>
      </w:r>
      <w:r w:rsidR="00B4714A" w:rsidRPr="00C27485">
        <w:rPr>
          <w:i/>
          <w:sz w:val="24"/>
          <w:szCs w:val="24"/>
        </w:rPr>
        <w:t>shapfile</w:t>
      </w:r>
      <w:r w:rsidR="00B4714A">
        <w:rPr>
          <w:sz w:val="24"/>
          <w:szCs w:val="24"/>
        </w:rPr>
        <w:t xml:space="preserve"> para colher amostras de cada unidade de acordo com</w:t>
      </w:r>
      <w:r w:rsidR="00F72E99">
        <w:rPr>
          <w:sz w:val="24"/>
          <w:szCs w:val="24"/>
        </w:rPr>
        <w:t xml:space="preserve"> as</w:t>
      </w:r>
      <w:r w:rsidR="00B4714A">
        <w:rPr>
          <w:sz w:val="24"/>
          <w:szCs w:val="24"/>
        </w:rPr>
        <w:t xml:space="preserve"> resposta espectral</w:t>
      </w:r>
      <w:r w:rsidR="00F72E99">
        <w:rPr>
          <w:sz w:val="24"/>
          <w:szCs w:val="24"/>
        </w:rPr>
        <w:t xml:space="preserve"> de cada alvo</w:t>
      </w:r>
      <w:r w:rsidR="00B4714A">
        <w:rPr>
          <w:sz w:val="24"/>
          <w:szCs w:val="24"/>
        </w:rPr>
        <w:t>.</w:t>
      </w:r>
      <w:r w:rsidR="0063018B">
        <w:rPr>
          <w:sz w:val="24"/>
          <w:szCs w:val="24"/>
        </w:rPr>
        <w:t xml:space="preserve"> </w:t>
      </w:r>
      <w:r>
        <w:rPr>
          <w:sz w:val="24"/>
          <w:szCs w:val="24"/>
        </w:rPr>
        <w:t>Em seguida utilizou-se a</w:t>
      </w:r>
      <w:r w:rsidR="00B4714A">
        <w:rPr>
          <w:sz w:val="24"/>
          <w:szCs w:val="24"/>
        </w:rPr>
        <w:t xml:space="preserve"> ferramenta </w:t>
      </w:r>
      <w:proofErr w:type="spellStart"/>
      <w:r w:rsidRPr="00C27485">
        <w:rPr>
          <w:i/>
          <w:sz w:val="24"/>
          <w:szCs w:val="24"/>
        </w:rPr>
        <w:t>Spatial</w:t>
      </w:r>
      <w:proofErr w:type="spellEnd"/>
      <w:r w:rsidRPr="00C27485">
        <w:rPr>
          <w:i/>
          <w:sz w:val="24"/>
          <w:szCs w:val="24"/>
        </w:rPr>
        <w:t xml:space="preserve"> </w:t>
      </w:r>
      <w:proofErr w:type="spellStart"/>
      <w:r w:rsidRPr="00C27485">
        <w:rPr>
          <w:i/>
          <w:sz w:val="24"/>
          <w:szCs w:val="24"/>
        </w:rPr>
        <w:t>Analyst</w:t>
      </w:r>
      <w:proofErr w:type="spellEnd"/>
      <w:r w:rsidRPr="00C27485">
        <w:rPr>
          <w:i/>
          <w:sz w:val="24"/>
          <w:szCs w:val="24"/>
        </w:rPr>
        <w:t xml:space="preserve"> Tools</w:t>
      </w:r>
      <w:r w:rsidR="00B4714A" w:rsidRPr="00B4714A">
        <w:rPr>
          <w:sz w:val="24"/>
          <w:szCs w:val="24"/>
        </w:rPr>
        <w:t xml:space="preserve"> - &gt; </w:t>
      </w:r>
      <w:proofErr w:type="spellStart"/>
      <w:r w:rsidR="00B4714A" w:rsidRPr="00C27485">
        <w:rPr>
          <w:i/>
          <w:sz w:val="24"/>
          <w:szCs w:val="24"/>
        </w:rPr>
        <w:t>Multivariate</w:t>
      </w:r>
      <w:proofErr w:type="spellEnd"/>
      <w:r w:rsidR="00B4714A" w:rsidRPr="00C27485">
        <w:rPr>
          <w:i/>
          <w:sz w:val="24"/>
          <w:szCs w:val="24"/>
        </w:rPr>
        <w:t xml:space="preserve"> - &gt; </w:t>
      </w:r>
      <w:proofErr w:type="spellStart"/>
      <w:r w:rsidR="00B4714A" w:rsidRPr="00C27485">
        <w:rPr>
          <w:i/>
          <w:sz w:val="24"/>
          <w:szCs w:val="24"/>
        </w:rPr>
        <w:t>Create</w:t>
      </w:r>
      <w:proofErr w:type="spellEnd"/>
      <w:r w:rsidR="00B4714A" w:rsidRPr="00C27485">
        <w:rPr>
          <w:i/>
          <w:sz w:val="24"/>
          <w:szCs w:val="24"/>
        </w:rPr>
        <w:t xml:space="preserve"> </w:t>
      </w:r>
      <w:proofErr w:type="spellStart"/>
      <w:r w:rsidR="00B4714A" w:rsidRPr="00C27485">
        <w:rPr>
          <w:i/>
          <w:sz w:val="24"/>
          <w:szCs w:val="24"/>
        </w:rPr>
        <w:t>Signatures</w:t>
      </w:r>
      <w:proofErr w:type="spellEnd"/>
      <w:r>
        <w:rPr>
          <w:sz w:val="24"/>
          <w:szCs w:val="24"/>
        </w:rPr>
        <w:t>, e logo após,</w:t>
      </w:r>
      <w:r w:rsidR="00B4714A">
        <w:rPr>
          <w:sz w:val="24"/>
          <w:szCs w:val="24"/>
        </w:rPr>
        <w:t xml:space="preserve"> na mesma ferramenta </w:t>
      </w:r>
      <w:proofErr w:type="spellStart"/>
      <w:r w:rsidR="00B4714A" w:rsidRPr="00C27485">
        <w:rPr>
          <w:i/>
          <w:sz w:val="24"/>
          <w:szCs w:val="24"/>
        </w:rPr>
        <w:t>Multivariate</w:t>
      </w:r>
      <w:proofErr w:type="spellEnd"/>
      <w:r w:rsidR="00B4714A" w:rsidRPr="00C27485">
        <w:rPr>
          <w:i/>
          <w:sz w:val="24"/>
          <w:szCs w:val="24"/>
        </w:rPr>
        <w:t xml:space="preserve"> -&gt; </w:t>
      </w:r>
      <w:proofErr w:type="spellStart"/>
      <w:r w:rsidR="00B4714A" w:rsidRPr="00C27485">
        <w:rPr>
          <w:i/>
          <w:sz w:val="24"/>
          <w:szCs w:val="24"/>
        </w:rPr>
        <w:t>Maximum</w:t>
      </w:r>
      <w:proofErr w:type="spellEnd"/>
      <w:r w:rsidR="00B4714A" w:rsidRPr="00C27485">
        <w:rPr>
          <w:i/>
          <w:sz w:val="24"/>
          <w:szCs w:val="24"/>
        </w:rPr>
        <w:t xml:space="preserve"> </w:t>
      </w:r>
      <w:proofErr w:type="spellStart"/>
      <w:r w:rsidR="00B4714A" w:rsidRPr="00C27485">
        <w:rPr>
          <w:i/>
          <w:sz w:val="24"/>
          <w:szCs w:val="24"/>
        </w:rPr>
        <w:t>Likelihood</w:t>
      </w:r>
      <w:proofErr w:type="spellEnd"/>
      <w:r w:rsidR="00B4714A" w:rsidRPr="00C27485">
        <w:rPr>
          <w:i/>
          <w:sz w:val="24"/>
          <w:szCs w:val="24"/>
        </w:rPr>
        <w:t xml:space="preserve"> </w:t>
      </w:r>
      <w:proofErr w:type="spellStart"/>
      <w:r w:rsidR="00B4714A" w:rsidRPr="00C27485">
        <w:rPr>
          <w:i/>
          <w:sz w:val="24"/>
          <w:szCs w:val="24"/>
        </w:rPr>
        <w:t>Classification</w:t>
      </w:r>
      <w:proofErr w:type="spellEnd"/>
      <w:r w:rsidR="00B4714A">
        <w:rPr>
          <w:sz w:val="24"/>
          <w:szCs w:val="24"/>
        </w:rPr>
        <w:t>.</w:t>
      </w:r>
      <w:r>
        <w:rPr>
          <w:sz w:val="24"/>
          <w:szCs w:val="24"/>
        </w:rPr>
        <w:t xml:space="preserve"> As imagens possuem resolução espacial de 30 metros, porém, a imagem do ano de 2017 foi fusionada com a banda pancromática afim de aumentar a resolução espacial para 15 metros, possibilitando maior detalhamento de objetos contidos na imagem.</w:t>
      </w:r>
      <w:r w:rsidR="00BC250F">
        <w:rPr>
          <w:sz w:val="24"/>
          <w:szCs w:val="24"/>
        </w:rPr>
        <w:t xml:space="preserve"> Foram definidas cinco classes de usos, são estas, vegetação, zona urbana, hidrografia, zona agropecuária e nuvens em uma escala de 1: 1.150.000. </w:t>
      </w:r>
      <w:r>
        <w:rPr>
          <w:sz w:val="24"/>
          <w:szCs w:val="24"/>
        </w:rPr>
        <w:t xml:space="preserve">  </w:t>
      </w:r>
      <w:r w:rsidR="00B4714A" w:rsidRPr="00B4714A">
        <w:rPr>
          <w:sz w:val="24"/>
          <w:szCs w:val="24"/>
        </w:rPr>
        <w:t xml:space="preserve"> </w:t>
      </w:r>
      <w:r w:rsidR="00F544A5">
        <w:rPr>
          <w:sz w:val="24"/>
          <w:szCs w:val="24"/>
        </w:rPr>
        <w:t xml:space="preserve">   </w:t>
      </w:r>
    </w:p>
    <w:p w:rsidR="005C667A" w:rsidRDefault="005C667A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D701EC" w:rsidRDefault="00D701EC" w:rsidP="0034232C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5C667A" w:rsidRPr="0034232C" w:rsidRDefault="00DB3A57" w:rsidP="0034232C">
      <w:pPr>
        <w:tabs>
          <w:tab w:val="left" w:pos="1290"/>
        </w:tabs>
        <w:jc w:val="both"/>
        <w:rPr>
          <w:color w:val="FF0000"/>
          <w:sz w:val="28"/>
          <w:szCs w:val="28"/>
        </w:rPr>
      </w:pPr>
      <w:r>
        <w:rPr>
          <w:b/>
          <w:sz w:val="24"/>
          <w:szCs w:val="24"/>
        </w:rPr>
        <w:t>3. RESULTADOS E DISCUSSÃO</w:t>
      </w:r>
      <w:r>
        <w:rPr>
          <w:b/>
          <w:sz w:val="28"/>
          <w:szCs w:val="28"/>
        </w:rPr>
        <w:t xml:space="preserve"> </w:t>
      </w:r>
    </w:p>
    <w:p w:rsidR="005C667A" w:rsidRDefault="005C667A" w:rsidP="00F70C51">
      <w:pPr>
        <w:rPr>
          <w:b/>
          <w:sz w:val="22"/>
          <w:szCs w:val="22"/>
        </w:rPr>
      </w:pPr>
    </w:p>
    <w:p w:rsidR="00F70C51" w:rsidRDefault="00F70C51" w:rsidP="00F70C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 acordo com o resultado dos processos citados na metodologia, foram gerados dois mapas de uso e ocupação do solo de Paragominas, em ambos, utilizou-se os mesmos itens e critérios para a classificação supervisionada. Na figura 2, pode-se observar o mapa </w:t>
      </w:r>
      <w:r w:rsidR="002C325E">
        <w:rPr>
          <w:sz w:val="24"/>
          <w:szCs w:val="24"/>
        </w:rPr>
        <w:t xml:space="preserve">do ano de 1995 </w:t>
      </w:r>
      <w:r>
        <w:rPr>
          <w:sz w:val="24"/>
          <w:szCs w:val="24"/>
        </w:rPr>
        <w:t xml:space="preserve">obtido após as classificação. </w:t>
      </w:r>
    </w:p>
    <w:p w:rsidR="000E2780" w:rsidRDefault="000E2780" w:rsidP="00F70C51">
      <w:pPr>
        <w:spacing w:line="360" w:lineRule="auto"/>
        <w:jc w:val="both"/>
        <w:rPr>
          <w:sz w:val="24"/>
          <w:szCs w:val="24"/>
        </w:rPr>
      </w:pPr>
    </w:p>
    <w:p w:rsidR="00F70C51" w:rsidRDefault="00F70C51">
      <w:pPr>
        <w:jc w:val="center"/>
        <w:rPr>
          <w:b/>
          <w:sz w:val="22"/>
          <w:szCs w:val="22"/>
        </w:rPr>
      </w:pPr>
    </w:p>
    <w:p w:rsidR="00D701EC" w:rsidRDefault="00D701EC">
      <w:pPr>
        <w:jc w:val="center"/>
        <w:rPr>
          <w:b/>
          <w:sz w:val="22"/>
          <w:szCs w:val="22"/>
        </w:rPr>
      </w:pPr>
    </w:p>
    <w:p w:rsidR="00D701EC" w:rsidRDefault="00D701EC">
      <w:pPr>
        <w:jc w:val="center"/>
        <w:rPr>
          <w:b/>
          <w:sz w:val="22"/>
          <w:szCs w:val="22"/>
        </w:rPr>
      </w:pPr>
    </w:p>
    <w:p w:rsidR="00D701EC" w:rsidRDefault="00D701EC">
      <w:pPr>
        <w:jc w:val="center"/>
        <w:rPr>
          <w:b/>
          <w:sz w:val="22"/>
          <w:szCs w:val="22"/>
        </w:rPr>
      </w:pPr>
    </w:p>
    <w:p w:rsidR="00D701EC" w:rsidRDefault="00D701EC">
      <w:pPr>
        <w:jc w:val="center"/>
        <w:rPr>
          <w:b/>
          <w:sz w:val="22"/>
          <w:szCs w:val="22"/>
        </w:rPr>
      </w:pPr>
    </w:p>
    <w:p w:rsidR="00D701EC" w:rsidRDefault="00D701EC">
      <w:pPr>
        <w:jc w:val="center"/>
        <w:rPr>
          <w:b/>
          <w:sz w:val="22"/>
          <w:szCs w:val="22"/>
        </w:rPr>
      </w:pPr>
    </w:p>
    <w:p w:rsidR="00D701EC" w:rsidRDefault="00D701EC">
      <w:pPr>
        <w:jc w:val="center"/>
        <w:rPr>
          <w:b/>
          <w:sz w:val="22"/>
          <w:szCs w:val="22"/>
        </w:rPr>
      </w:pPr>
    </w:p>
    <w:p w:rsidR="00D701EC" w:rsidRDefault="00D701EC">
      <w:pPr>
        <w:jc w:val="center"/>
        <w:rPr>
          <w:b/>
          <w:sz w:val="22"/>
          <w:szCs w:val="22"/>
        </w:rPr>
      </w:pPr>
    </w:p>
    <w:p w:rsidR="004E4532" w:rsidRDefault="004E4532">
      <w:pPr>
        <w:jc w:val="center"/>
        <w:rPr>
          <w:b/>
          <w:sz w:val="22"/>
          <w:szCs w:val="22"/>
        </w:rPr>
      </w:pPr>
    </w:p>
    <w:p w:rsidR="004E4532" w:rsidRDefault="004E4532">
      <w:pPr>
        <w:jc w:val="center"/>
        <w:rPr>
          <w:b/>
          <w:sz w:val="22"/>
          <w:szCs w:val="22"/>
        </w:rPr>
      </w:pPr>
    </w:p>
    <w:p w:rsidR="004E4532" w:rsidRDefault="004E4532">
      <w:pPr>
        <w:jc w:val="center"/>
        <w:rPr>
          <w:b/>
          <w:sz w:val="22"/>
          <w:szCs w:val="22"/>
        </w:rPr>
      </w:pPr>
    </w:p>
    <w:p w:rsidR="00D701EC" w:rsidRDefault="00D701EC">
      <w:pPr>
        <w:jc w:val="center"/>
        <w:rPr>
          <w:b/>
          <w:sz w:val="22"/>
          <w:szCs w:val="22"/>
        </w:rPr>
      </w:pPr>
    </w:p>
    <w:p w:rsidR="00D701EC" w:rsidRDefault="00D701EC">
      <w:pPr>
        <w:jc w:val="center"/>
        <w:rPr>
          <w:b/>
          <w:sz w:val="22"/>
          <w:szCs w:val="22"/>
        </w:rPr>
      </w:pPr>
    </w:p>
    <w:p w:rsidR="00D701EC" w:rsidRDefault="00D701EC">
      <w:pPr>
        <w:jc w:val="center"/>
        <w:rPr>
          <w:b/>
          <w:sz w:val="22"/>
          <w:szCs w:val="22"/>
        </w:rPr>
      </w:pPr>
    </w:p>
    <w:p w:rsidR="00FF5922" w:rsidRDefault="00FF5922">
      <w:pPr>
        <w:jc w:val="center"/>
        <w:rPr>
          <w:b/>
          <w:sz w:val="22"/>
          <w:szCs w:val="22"/>
        </w:rPr>
      </w:pPr>
    </w:p>
    <w:p w:rsidR="00FF5922" w:rsidRDefault="00FF5922">
      <w:pPr>
        <w:jc w:val="center"/>
        <w:rPr>
          <w:b/>
          <w:sz w:val="22"/>
          <w:szCs w:val="22"/>
        </w:rPr>
      </w:pPr>
    </w:p>
    <w:p w:rsidR="00FF5922" w:rsidRDefault="00FF5922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D701EC" w:rsidRDefault="00D701EC">
      <w:pPr>
        <w:jc w:val="center"/>
        <w:rPr>
          <w:b/>
          <w:sz w:val="22"/>
          <w:szCs w:val="22"/>
        </w:rPr>
      </w:pPr>
    </w:p>
    <w:p w:rsidR="00D701EC" w:rsidRDefault="00D701EC">
      <w:pPr>
        <w:jc w:val="center"/>
        <w:rPr>
          <w:b/>
          <w:sz w:val="22"/>
          <w:szCs w:val="22"/>
        </w:rPr>
      </w:pPr>
    </w:p>
    <w:p w:rsidR="00D701EC" w:rsidRDefault="00D701EC">
      <w:pPr>
        <w:jc w:val="center"/>
        <w:rPr>
          <w:b/>
          <w:sz w:val="22"/>
          <w:szCs w:val="22"/>
        </w:rPr>
      </w:pPr>
    </w:p>
    <w:p w:rsidR="005C667A" w:rsidRPr="006212FE" w:rsidRDefault="00F70C51" w:rsidP="00CA0D60">
      <w:pPr>
        <w:spacing w:after="120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>Figura 2</w:t>
      </w:r>
      <w:r w:rsidR="0034232C">
        <w:rPr>
          <w:sz w:val="22"/>
          <w:szCs w:val="22"/>
        </w:rPr>
        <w:t xml:space="preserve"> – Mapa de Uso e Ocupação do Solo</w:t>
      </w:r>
      <w:r w:rsidR="006C78D4">
        <w:rPr>
          <w:sz w:val="22"/>
          <w:szCs w:val="22"/>
        </w:rPr>
        <w:t xml:space="preserve"> do município de Paragominas</w:t>
      </w:r>
      <w:r w:rsidR="0034232C">
        <w:rPr>
          <w:sz w:val="22"/>
          <w:szCs w:val="22"/>
        </w:rPr>
        <w:t xml:space="preserve"> no ano de 1995.</w:t>
      </w:r>
    </w:p>
    <w:p w:rsidR="005C667A" w:rsidRDefault="0060190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986144" cy="3525558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_199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925" cy="356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67A" w:rsidRDefault="0034232C" w:rsidP="00CA0D60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Fonte: Elaborado pelos autores, 2018.</w:t>
      </w:r>
    </w:p>
    <w:p w:rsidR="005C667A" w:rsidRDefault="005C667A">
      <w:pPr>
        <w:jc w:val="center"/>
      </w:pPr>
    </w:p>
    <w:p w:rsidR="005C667A" w:rsidRDefault="00DB3A57" w:rsidP="000D2E4E">
      <w:pPr>
        <w:spacing w:line="360" w:lineRule="auto"/>
        <w:jc w:val="both"/>
        <w:rPr>
          <w:sz w:val="24"/>
          <w:szCs w:val="24"/>
        </w:rPr>
      </w:pPr>
      <w:r>
        <w:tab/>
      </w:r>
      <w:r w:rsidR="00706E21">
        <w:rPr>
          <w:sz w:val="24"/>
          <w:szCs w:val="24"/>
        </w:rPr>
        <w:t>Na figura 2, é perceptível</w:t>
      </w:r>
      <w:r w:rsidR="00627201" w:rsidRPr="00627201">
        <w:rPr>
          <w:sz w:val="24"/>
          <w:szCs w:val="24"/>
        </w:rPr>
        <w:t xml:space="preserve"> que no ano de 1995 o município apesar de apresentar uma área extensa, </w:t>
      </w:r>
      <w:r w:rsidR="00627201">
        <w:rPr>
          <w:sz w:val="24"/>
          <w:szCs w:val="24"/>
        </w:rPr>
        <w:t>possuía uma zona urbana pequena, e que</w:t>
      </w:r>
      <w:r w:rsidR="00706E21">
        <w:rPr>
          <w:sz w:val="24"/>
          <w:szCs w:val="24"/>
        </w:rPr>
        <w:t xml:space="preserve"> as a</w:t>
      </w:r>
      <w:r w:rsidR="006D0559">
        <w:rPr>
          <w:sz w:val="24"/>
          <w:szCs w:val="24"/>
        </w:rPr>
        <w:t>tividades agropecuárias já destacavam-se</w:t>
      </w:r>
      <w:r w:rsidR="00706E21">
        <w:rPr>
          <w:sz w:val="24"/>
          <w:szCs w:val="24"/>
        </w:rPr>
        <w:t xml:space="preserve"> por</w:t>
      </w:r>
      <w:r w:rsidR="00627201">
        <w:rPr>
          <w:sz w:val="24"/>
          <w:szCs w:val="24"/>
        </w:rPr>
        <w:t xml:space="preserve"> grande</w:t>
      </w:r>
      <w:r w:rsidR="006D0559">
        <w:rPr>
          <w:sz w:val="24"/>
          <w:szCs w:val="24"/>
        </w:rPr>
        <w:t xml:space="preserve"> sua</w:t>
      </w:r>
      <w:r w:rsidR="00627201">
        <w:rPr>
          <w:sz w:val="24"/>
          <w:szCs w:val="24"/>
        </w:rPr>
        <w:t xml:space="preserve"> representatividade.</w:t>
      </w:r>
      <w:r w:rsidR="00C52792">
        <w:rPr>
          <w:sz w:val="24"/>
          <w:szCs w:val="24"/>
        </w:rPr>
        <w:t xml:space="preserve"> </w:t>
      </w:r>
      <w:r w:rsidR="000D2E4E">
        <w:rPr>
          <w:sz w:val="24"/>
          <w:szCs w:val="24"/>
        </w:rPr>
        <w:t xml:space="preserve">A seguir, temos a </w:t>
      </w:r>
      <w:r w:rsidR="003A0AC6">
        <w:rPr>
          <w:sz w:val="24"/>
          <w:szCs w:val="24"/>
        </w:rPr>
        <w:t>tabela com os valores da área em Km² e o percentual de cada unidade</w:t>
      </w:r>
      <w:r w:rsidR="000D2E4E">
        <w:rPr>
          <w:sz w:val="24"/>
          <w:szCs w:val="24"/>
        </w:rPr>
        <w:t>.</w:t>
      </w:r>
    </w:p>
    <w:p w:rsidR="000D2E4E" w:rsidRDefault="000D2E4E" w:rsidP="000D2E4E">
      <w:pPr>
        <w:rPr>
          <w:b/>
        </w:rPr>
      </w:pPr>
    </w:p>
    <w:p w:rsidR="005C667A" w:rsidRDefault="00DB3A57">
      <w:pPr>
        <w:spacing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Tabela 1</w:t>
      </w:r>
      <w:r>
        <w:rPr>
          <w:b/>
          <w:sz w:val="22"/>
          <w:szCs w:val="22"/>
        </w:rPr>
        <w:t xml:space="preserve"> – </w:t>
      </w:r>
      <w:r w:rsidR="00CD1A8F">
        <w:rPr>
          <w:sz w:val="22"/>
          <w:szCs w:val="22"/>
        </w:rPr>
        <w:t>Classificação do uso do solo de Paragominas em 1995</w:t>
      </w:r>
      <w:r>
        <w:rPr>
          <w:sz w:val="22"/>
          <w:szCs w:val="22"/>
        </w:rPr>
        <w:t xml:space="preserve">. </w:t>
      </w:r>
    </w:p>
    <w:p w:rsidR="005C667A" w:rsidRPr="006212FE" w:rsidRDefault="005C667A">
      <w:pPr>
        <w:spacing w:after="240"/>
        <w:contextualSpacing/>
        <w:jc w:val="both"/>
        <w:rPr>
          <w:color w:val="FF0000"/>
          <w:sz w:val="22"/>
          <w:szCs w:val="22"/>
        </w:rPr>
      </w:pPr>
    </w:p>
    <w:tbl>
      <w:tblPr>
        <w:tblpPr w:leftFromText="141" w:rightFromText="141" w:vertAnchor="text" w:tblpXSpec="center" w:tblpY="1"/>
        <w:tblW w:w="6062" w:type="dxa"/>
        <w:jc w:val="center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4A0" w:firstRow="1" w:lastRow="0" w:firstColumn="1" w:lastColumn="0" w:noHBand="0" w:noVBand="1"/>
      </w:tblPr>
      <w:tblGrid>
        <w:gridCol w:w="3290"/>
        <w:gridCol w:w="6"/>
        <w:gridCol w:w="1493"/>
        <w:gridCol w:w="1273"/>
      </w:tblGrid>
      <w:tr w:rsidR="00CD1A8F" w:rsidTr="00CD1A8F">
        <w:trPr>
          <w:trHeight w:val="376"/>
          <w:jc w:val="center"/>
        </w:trPr>
        <w:tc>
          <w:tcPr>
            <w:tcW w:w="329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CD1A8F" w:rsidRDefault="00A0707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Unidades de uso</w:t>
            </w:r>
          </w:p>
        </w:tc>
        <w:tc>
          <w:tcPr>
            <w:tcW w:w="14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CD1A8F" w:rsidRDefault="00CD1A8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Área em Km²</w:t>
            </w:r>
          </w:p>
        </w:tc>
        <w:tc>
          <w:tcPr>
            <w:tcW w:w="127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CD1A8F" w:rsidRDefault="00CD1A8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CD1A8F" w:rsidTr="00CD1A8F">
        <w:trPr>
          <w:trHeight w:val="376"/>
          <w:jc w:val="center"/>
        </w:trPr>
        <w:tc>
          <w:tcPr>
            <w:tcW w:w="3296" w:type="dxa"/>
            <w:gridSpan w:val="2"/>
            <w:shd w:val="clear" w:color="auto" w:fill="FFFFFF"/>
          </w:tcPr>
          <w:p w:rsidR="00CD1A8F" w:rsidRDefault="00CD1A8F">
            <w:pPr>
              <w:spacing w:beforeAutospacing="1" w:afterAutospacing="1" w:line="360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Agropecuária</w:t>
            </w:r>
          </w:p>
        </w:tc>
        <w:tc>
          <w:tcPr>
            <w:tcW w:w="1493" w:type="dxa"/>
            <w:shd w:val="clear" w:color="auto" w:fill="FFFFFF"/>
          </w:tcPr>
          <w:p w:rsidR="00CD1A8F" w:rsidRDefault="00460957" w:rsidP="008B1F4A">
            <w:pPr>
              <w:spacing w:beforeAutospacing="1" w:after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5535</w:t>
            </w:r>
            <w:r w:rsidR="008B1F4A">
              <w:rPr>
                <w:sz w:val="22"/>
                <w:szCs w:val="22"/>
              </w:rPr>
              <w:t>,</w:t>
            </w:r>
            <w:r w:rsidR="003C45A6">
              <w:rPr>
                <w:sz w:val="22"/>
                <w:szCs w:val="22"/>
              </w:rPr>
              <w:t>57</w:t>
            </w:r>
          </w:p>
        </w:tc>
        <w:tc>
          <w:tcPr>
            <w:tcW w:w="1273" w:type="dxa"/>
            <w:shd w:val="clear" w:color="auto" w:fill="FFFFFF"/>
          </w:tcPr>
          <w:p w:rsidR="00CD1A8F" w:rsidRDefault="009846B7" w:rsidP="00A07075">
            <w:pPr>
              <w:spacing w:beforeAutospacing="1" w:after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CD1A8F" w:rsidTr="00CD1A8F">
        <w:trPr>
          <w:trHeight w:val="390"/>
          <w:jc w:val="center"/>
        </w:trPr>
        <w:tc>
          <w:tcPr>
            <w:tcW w:w="3296" w:type="dxa"/>
            <w:gridSpan w:val="2"/>
            <w:shd w:val="clear" w:color="auto" w:fill="FFFFFF"/>
          </w:tcPr>
          <w:p w:rsidR="00CD1A8F" w:rsidRDefault="00CD1A8F">
            <w:pPr>
              <w:spacing w:beforeAutospacing="1" w:afterAutospacing="1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Hidrografia</w:t>
            </w:r>
          </w:p>
        </w:tc>
        <w:tc>
          <w:tcPr>
            <w:tcW w:w="1493" w:type="dxa"/>
            <w:shd w:val="clear" w:color="auto" w:fill="FFFFFF"/>
          </w:tcPr>
          <w:p w:rsidR="00CD1A8F" w:rsidRDefault="00460957" w:rsidP="00460957">
            <w:pPr>
              <w:spacing w:beforeAutospacing="1" w:after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8B1F4A">
              <w:rPr>
                <w:sz w:val="22"/>
                <w:szCs w:val="22"/>
              </w:rPr>
              <w:t>,</w:t>
            </w:r>
            <w:r w:rsidR="003C45A6">
              <w:rPr>
                <w:sz w:val="22"/>
                <w:szCs w:val="22"/>
              </w:rPr>
              <w:t>20</w:t>
            </w:r>
          </w:p>
        </w:tc>
        <w:tc>
          <w:tcPr>
            <w:tcW w:w="1273" w:type="dxa"/>
            <w:shd w:val="clear" w:color="auto" w:fill="FFFFFF"/>
          </w:tcPr>
          <w:p w:rsidR="00CD1A8F" w:rsidRDefault="009846B7" w:rsidP="00A07075">
            <w:pPr>
              <w:spacing w:beforeAutospacing="1" w:after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</w:t>
            </w:r>
          </w:p>
        </w:tc>
      </w:tr>
      <w:tr w:rsidR="00CD1A8F" w:rsidTr="00CD1A8F">
        <w:trPr>
          <w:trHeight w:val="291"/>
          <w:jc w:val="center"/>
        </w:trPr>
        <w:tc>
          <w:tcPr>
            <w:tcW w:w="3290" w:type="dxa"/>
            <w:shd w:val="clear" w:color="auto" w:fill="FFFFFF"/>
          </w:tcPr>
          <w:p w:rsidR="00CD1A8F" w:rsidRDefault="00CD1A8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Nuvem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CD1A8F" w:rsidRPr="00E1753E" w:rsidRDefault="00460957" w:rsidP="0046095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</w:t>
            </w:r>
            <w:r w:rsidR="009846B7">
              <w:rPr>
                <w:sz w:val="22"/>
                <w:szCs w:val="22"/>
              </w:rPr>
              <w:t>,</w:t>
            </w:r>
            <w:r w:rsidR="003C45A6">
              <w:rPr>
                <w:sz w:val="22"/>
                <w:szCs w:val="22"/>
              </w:rPr>
              <w:t>62</w:t>
            </w:r>
          </w:p>
        </w:tc>
        <w:tc>
          <w:tcPr>
            <w:tcW w:w="1273" w:type="dxa"/>
            <w:shd w:val="clear" w:color="auto" w:fill="auto"/>
          </w:tcPr>
          <w:p w:rsidR="00CD1A8F" w:rsidRDefault="009846B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4,28</w:t>
            </w:r>
          </w:p>
        </w:tc>
      </w:tr>
      <w:tr w:rsidR="00CD1A8F" w:rsidTr="00CD1A8F">
        <w:trPr>
          <w:trHeight w:val="291"/>
          <w:jc w:val="center"/>
        </w:trPr>
        <w:tc>
          <w:tcPr>
            <w:tcW w:w="3290" w:type="dxa"/>
            <w:shd w:val="clear" w:color="auto" w:fill="FFFFFF"/>
          </w:tcPr>
          <w:p w:rsidR="00CD1A8F" w:rsidRDefault="00CD1A8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Zona Urbana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CD1A8F" w:rsidRDefault="003C45A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22,62</w:t>
            </w:r>
          </w:p>
        </w:tc>
        <w:tc>
          <w:tcPr>
            <w:tcW w:w="1273" w:type="dxa"/>
            <w:shd w:val="clear" w:color="auto" w:fill="auto"/>
          </w:tcPr>
          <w:p w:rsidR="00CD1A8F" w:rsidRDefault="009846B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</w:tr>
      <w:tr w:rsidR="00CD1A8F" w:rsidTr="00CD1A8F">
        <w:trPr>
          <w:trHeight w:val="291"/>
          <w:jc w:val="center"/>
        </w:trPr>
        <w:tc>
          <w:tcPr>
            <w:tcW w:w="3290" w:type="dxa"/>
            <w:shd w:val="clear" w:color="auto" w:fill="FFFFFF"/>
          </w:tcPr>
          <w:p w:rsidR="00CD1A8F" w:rsidRDefault="00CD1A8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Vegetação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CD1A8F" w:rsidRDefault="003C45A6" w:rsidP="003C45A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12906</w:t>
            </w:r>
            <w:r w:rsidR="008B1F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1273" w:type="dxa"/>
            <w:shd w:val="clear" w:color="auto" w:fill="auto"/>
          </w:tcPr>
          <w:p w:rsidR="00CD1A8F" w:rsidRDefault="009846B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66,73</w:t>
            </w:r>
          </w:p>
        </w:tc>
      </w:tr>
      <w:tr w:rsidR="00CD1A8F" w:rsidTr="00CD1A8F">
        <w:trPr>
          <w:trHeight w:val="291"/>
          <w:jc w:val="center"/>
        </w:trPr>
        <w:tc>
          <w:tcPr>
            <w:tcW w:w="3290" w:type="dxa"/>
            <w:tcBorders>
              <w:bottom w:val="single" w:sz="8" w:space="0" w:color="000001"/>
            </w:tcBorders>
            <w:shd w:val="clear" w:color="auto" w:fill="FFFFFF"/>
          </w:tcPr>
          <w:p w:rsidR="00CD1A8F" w:rsidRDefault="00CD1A8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Área Total</w:t>
            </w:r>
          </w:p>
        </w:tc>
        <w:tc>
          <w:tcPr>
            <w:tcW w:w="1499" w:type="dxa"/>
            <w:gridSpan w:val="2"/>
            <w:tcBorders>
              <w:bottom w:val="single" w:sz="8" w:space="0" w:color="000001"/>
            </w:tcBorders>
            <w:shd w:val="clear" w:color="auto" w:fill="FFFFFF"/>
          </w:tcPr>
          <w:p w:rsidR="00CD1A8F" w:rsidRDefault="009123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19368,68</w:t>
            </w:r>
          </w:p>
        </w:tc>
        <w:tc>
          <w:tcPr>
            <w:tcW w:w="1273" w:type="dxa"/>
            <w:tcBorders>
              <w:bottom w:val="single" w:sz="8" w:space="0" w:color="000001"/>
            </w:tcBorders>
            <w:shd w:val="clear" w:color="auto" w:fill="auto"/>
          </w:tcPr>
          <w:p w:rsidR="00CD1A8F" w:rsidRDefault="009846B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CD1A8F" w:rsidRDefault="00DB3A57">
      <w:pPr>
        <w:spacing w:before="120" w:after="1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D1A8F" w:rsidRDefault="00CD1A8F">
      <w:pPr>
        <w:spacing w:before="120" w:after="120"/>
        <w:contextualSpacing/>
        <w:jc w:val="both"/>
        <w:rPr>
          <w:sz w:val="22"/>
          <w:szCs w:val="22"/>
        </w:rPr>
      </w:pPr>
    </w:p>
    <w:p w:rsidR="005C667A" w:rsidRDefault="005C667A">
      <w:pPr>
        <w:ind w:firstLine="708"/>
        <w:rPr>
          <w:sz w:val="24"/>
          <w:szCs w:val="24"/>
        </w:rPr>
      </w:pPr>
    </w:p>
    <w:p w:rsidR="00CD1A8F" w:rsidRDefault="00CD1A8F">
      <w:pPr>
        <w:pStyle w:val="Legenda"/>
        <w:keepNext/>
        <w:spacing w:after="0" w:line="360" w:lineRule="auto"/>
        <w:rPr>
          <w:rFonts w:ascii="Times New Roman" w:hAnsi="Times New Roman"/>
          <w:i w:val="0"/>
          <w:color w:val="00000A"/>
          <w:sz w:val="22"/>
          <w:szCs w:val="22"/>
        </w:rPr>
      </w:pPr>
    </w:p>
    <w:p w:rsidR="00CD1A8F" w:rsidRDefault="00CD1A8F">
      <w:pPr>
        <w:pStyle w:val="Legenda"/>
        <w:keepNext/>
        <w:spacing w:after="0" w:line="360" w:lineRule="auto"/>
        <w:rPr>
          <w:rFonts w:ascii="Times New Roman" w:hAnsi="Times New Roman"/>
          <w:i w:val="0"/>
          <w:color w:val="00000A"/>
          <w:sz w:val="22"/>
          <w:szCs w:val="22"/>
        </w:rPr>
      </w:pPr>
    </w:p>
    <w:p w:rsidR="00CD1A8F" w:rsidRDefault="00CD1A8F">
      <w:pPr>
        <w:pStyle w:val="Legenda"/>
        <w:keepNext/>
        <w:spacing w:after="0" w:line="360" w:lineRule="auto"/>
        <w:rPr>
          <w:rFonts w:ascii="Times New Roman" w:hAnsi="Times New Roman"/>
          <w:i w:val="0"/>
          <w:color w:val="00000A"/>
          <w:sz w:val="22"/>
          <w:szCs w:val="22"/>
        </w:rPr>
      </w:pPr>
    </w:p>
    <w:p w:rsidR="00CD1A8F" w:rsidRDefault="00CD1A8F">
      <w:pPr>
        <w:pStyle w:val="Legenda"/>
        <w:keepNext/>
        <w:spacing w:after="0" w:line="360" w:lineRule="auto"/>
        <w:rPr>
          <w:rFonts w:ascii="Times New Roman" w:hAnsi="Times New Roman"/>
          <w:i w:val="0"/>
          <w:color w:val="00000A"/>
          <w:sz w:val="22"/>
          <w:szCs w:val="22"/>
        </w:rPr>
      </w:pPr>
    </w:p>
    <w:p w:rsidR="00CD1A8F" w:rsidRDefault="00CD1A8F">
      <w:pPr>
        <w:pStyle w:val="Legenda"/>
        <w:keepNext/>
        <w:spacing w:after="0" w:line="360" w:lineRule="auto"/>
        <w:rPr>
          <w:rFonts w:ascii="Times New Roman" w:hAnsi="Times New Roman"/>
          <w:i w:val="0"/>
          <w:color w:val="00000A"/>
          <w:sz w:val="22"/>
          <w:szCs w:val="22"/>
        </w:rPr>
      </w:pPr>
    </w:p>
    <w:p w:rsidR="00CD1A8F" w:rsidRDefault="00CD1A8F" w:rsidP="00CD1A8F">
      <w:pPr>
        <w:spacing w:before="120" w:after="120"/>
        <w:contextualSpacing/>
        <w:jc w:val="center"/>
        <w:rPr>
          <w:sz w:val="22"/>
          <w:szCs w:val="22"/>
        </w:rPr>
      </w:pPr>
    </w:p>
    <w:p w:rsidR="00CD1A8F" w:rsidRPr="00CD1A8F" w:rsidRDefault="00CD1A8F" w:rsidP="00CD1A8F">
      <w:pPr>
        <w:spacing w:before="120" w:after="120"/>
        <w:contextualSpacing/>
        <w:rPr>
          <w:color w:val="FF0000"/>
          <w:sz w:val="22"/>
          <w:szCs w:val="22"/>
          <w:lang w:val="en-US"/>
        </w:rPr>
      </w:pPr>
      <w:r>
        <w:rPr>
          <w:sz w:val="22"/>
          <w:szCs w:val="22"/>
        </w:rPr>
        <w:t>Fonte: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Elaborado pelos autores, 2018.</w:t>
      </w:r>
    </w:p>
    <w:p w:rsidR="00CD1A8F" w:rsidRPr="004C11B9" w:rsidRDefault="00CD1A8F" w:rsidP="004C11B9">
      <w:pPr>
        <w:pStyle w:val="Legenda"/>
        <w:keepNext/>
        <w:spacing w:line="360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</w:p>
    <w:p w:rsidR="003C340E" w:rsidRPr="006212FE" w:rsidRDefault="003C340E" w:rsidP="003C340E">
      <w:pPr>
        <w:spacing w:after="120"/>
        <w:rPr>
          <w:color w:val="FF0000"/>
          <w:sz w:val="22"/>
          <w:szCs w:val="22"/>
        </w:rPr>
      </w:pPr>
      <w:r>
        <w:rPr>
          <w:sz w:val="22"/>
          <w:szCs w:val="22"/>
        </w:rPr>
        <w:t>Figura 3 – Mapa de Uso e Ocupação do Solo do município de Paragominas no ano de 2017.</w:t>
      </w:r>
    </w:p>
    <w:p w:rsidR="00CC6C67" w:rsidRDefault="005C4477" w:rsidP="00CC6C67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4968700" cy="3513221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_201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35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782" w:rsidRDefault="005C4477" w:rsidP="00CC6C67">
      <w:pPr>
        <w:rPr>
          <w:lang w:eastAsia="en-US"/>
        </w:rPr>
      </w:pPr>
      <w:r>
        <w:rPr>
          <w:lang w:eastAsia="en-US"/>
        </w:rPr>
        <w:t>Fonte: Elaborado pelos autores, 2018.</w:t>
      </w:r>
    </w:p>
    <w:p w:rsidR="00CC6C67" w:rsidRDefault="00CC6C67" w:rsidP="00CC6C67">
      <w:pPr>
        <w:rPr>
          <w:lang w:eastAsia="en-US"/>
        </w:rPr>
      </w:pPr>
    </w:p>
    <w:p w:rsidR="00CC6C67" w:rsidRDefault="005C4477" w:rsidP="005C4477">
      <w:pPr>
        <w:spacing w:line="360" w:lineRule="auto"/>
        <w:ind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Na figura 3, pode-se observar que houve um grande crescimento de atividades agropecuárias no município. Abaixo, temos a tabela referente ao mapa ano de 2017.</w:t>
      </w:r>
    </w:p>
    <w:p w:rsidR="005C4477" w:rsidRPr="005C4477" w:rsidRDefault="005C4477" w:rsidP="005C4477">
      <w:pPr>
        <w:ind w:firstLine="708"/>
        <w:rPr>
          <w:sz w:val="24"/>
          <w:szCs w:val="24"/>
          <w:lang w:eastAsia="en-US"/>
        </w:rPr>
      </w:pPr>
    </w:p>
    <w:p w:rsidR="00CC6C67" w:rsidRDefault="005738D4" w:rsidP="00CC6C67">
      <w:pPr>
        <w:spacing w:after="2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Tabela 2</w:t>
      </w:r>
      <w:r w:rsidR="00CC6C67">
        <w:rPr>
          <w:b/>
          <w:sz w:val="22"/>
          <w:szCs w:val="22"/>
        </w:rPr>
        <w:t xml:space="preserve"> – </w:t>
      </w:r>
      <w:r w:rsidR="00CC6C67">
        <w:rPr>
          <w:sz w:val="22"/>
          <w:szCs w:val="22"/>
        </w:rPr>
        <w:t xml:space="preserve">Classificação do uso do solo de Paragominas em 2017. </w:t>
      </w:r>
    </w:p>
    <w:p w:rsidR="00CC6C67" w:rsidRPr="006212FE" w:rsidRDefault="00CC6C67" w:rsidP="00CC6C67">
      <w:pPr>
        <w:spacing w:after="240"/>
        <w:contextualSpacing/>
        <w:jc w:val="both"/>
        <w:rPr>
          <w:color w:val="FF0000"/>
          <w:sz w:val="22"/>
          <w:szCs w:val="22"/>
        </w:rPr>
      </w:pPr>
    </w:p>
    <w:tbl>
      <w:tblPr>
        <w:tblpPr w:leftFromText="141" w:rightFromText="141" w:vertAnchor="text" w:tblpXSpec="center" w:tblpY="1"/>
        <w:tblW w:w="6062" w:type="dxa"/>
        <w:jc w:val="center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4A0" w:firstRow="1" w:lastRow="0" w:firstColumn="1" w:lastColumn="0" w:noHBand="0" w:noVBand="1"/>
      </w:tblPr>
      <w:tblGrid>
        <w:gridCol w:w="3290"/>
        <w:gridCol w:w="6"/>
        <w:gridCol w:w="1493"/>
        <w:gridCol w:w="1273"/>
      </w:tblGrid>
      <w:tr w:rsidR="00CC6C67" w:rsidTr="008E1383">
        <w:trPr>
          <w:trHeight w:val="376"/>
          <w:jc w:val="center"/>
        </w:trPr>
        <w:tc>
          <w:tcPr>
            <w:tcW w:w="329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CC6C67" w:rsidRDefault="00CC6C67" w:rsidP="008E1383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Unidades de uso</w:t>
            </w:r>
          </w:p>
        </w:tc>
        <w:tc>
          <w:tcPr>
            <w:tcW w:w="149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CC6C67" w:rsidRDefault="00CC6C67" w:rsidP="008E138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Área em Km²</w:t>
            </w:r>
          </w:p>
        </w:tc>
        <w:tc>
          <w:tcPr>
            <w:tcW w:w="127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CC6C67" w:rsidRDefault="00CC6C67" w:rsidP="008E138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CC6C67" w:rsidTr="008E1383">
        <w:trPr>
          <w:trHeight w:val="376"/>
          <w:jc w:val="center"/>
        </w:trPr>
        <w:tc>
          <w:tcPr>
            <w:tcW w:w="3296" w:type="dxa"/>
            <w:gridSpan w:val="2"/>
            <w:shd w:val="clear" w:color="auto" w:fill="FFFFFF"/>
          </w:tcPr>
          <w:p w:rsidR="00CC6C67" w:rsidRDefault="00CC6C67" w:rsidP="008E1383">
            <w:pPr>
              <w:spacing w:beforeAutospacing="1" w:afterAutospacing="1" w:line="360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Agropecuária</w:t>
            </w:r>
          </w:p>
        </w:tc>
        <w:tc>
          <w:tcPr>
            <w:tcW w:w="1493" w:type="dxa"/>
            <w:shd w:val="clear" w:color="auto" w:fill="FFFFFF"/>
          </w:tcPr>
          <w:p w:rsidR="00CC6C67" w:rsidRDefault="00876F13" w:rsidP="008E1383">
            <w:pPr>
              <w:spacing w:beforeAutospacing="1" w:after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7865,57</w:t>
            </w:r>
          </w:p>
        </w:tc>
        <w:tc>
          <w:tcPr>
            <w:tcW w:w="1273" w:type="dxa"/>
            <w:shd w:val="clear" w:color="auto" w:fill="FFFFFF"/>
          </w:tcPr>
          <w:p w:rsidR="00CC6C67" w:rsidRDefault="00876F13" w:rsidP="008E1383">
            <w:pPr>
              <w:spacing w:beforeAutospacing="1" w:after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40,61</w:t>
            </w:r>
          </w:p>
        </w:tc>
      </w:tr>
      <w:tr w:rsidR="00CC6C67" w:rsidTr="008E1383">
        <w:trPr>
          <w:trHeight w:val="390"/>
          <w:jc w:val="center"/>
        </w:trPr>
        <w:tc>
          <w:tcPr>
            <w:tcW w:w="3296" w:type="dxa"/>
            <w:gridSpan w:val="2"/>
            <w:shd w:val="clear" w:color="auto" w:fill="FFFFFF"/>
          </w:tcPr>
          <w:p w:rsidR="00CC6C67" w:rsidRDefault="00CC6C67" w:rsidP="008E1383">
            <w:pPr>
              <w:spacing w:beforeAutospacing="1" w:afterAutospacing="1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Hidrografia</w:t>
            </w:r>
          </w:p>
        </w:tc>
        <w:tc>
          <w:tcPr>
            <w:tcW w:w="1493" w:type="dxa"/>
            <w:shd w:val="clear" w:color="auto" w:fill="FFFFFF"/>
          </w:tcPr>
          <w:p w:rsidR="00CC6C67" w:rsidRDefault="00876F13" w:rsidP="008E1383">
            <w:pPr>
              <w:spacing w:beforeAutospacing="1" w:after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85,72</w:t>
            </w:r>
          </w:p>
        </w:tc>
        <w:tc>
          <w:tcPr>
            <w:tcW w:w="1273" w:type="dxa"/>
            <w:shd w:val="clear" w:color="auto" w:fill="FFFFFF"/>
          </w:tcPr>
          <w:p w:rsidR="00CC6C67" w:rsidRDefault="00876F13" w:rsidP="008E1383">
            <w:pPr>
              <w:spacing w:beforeAutospacing="1" w:afterAutospacing="1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0,44</w:t>
            </w:r>
          </w:p>
        </w:tc>
      </w:tr>
      <w:tr w:rsidR="00CC6C67" w:rsidTr="008E1383">
        <w:trPr>
          <w:trHeight w:val="291"/>
          <w:jc w:val="center"/>
        </w:trPr>
        <w:tc>
          <w:tcPr>
            <w:tcW w:w="3290" w:type="dxa"/>
            <w:shd w:val="clear" w:color="auto" w:fill="FFFFFF"/>
          </w:tcPr>
          <w:p w:rsidR="00CC6C67" w:rsidRDefault="00CC6C67" w:rsidP="008E1383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Nuvem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CC6C67" w:rsidRPr="00876F13" w:rsidRDefault="00876F13" w:rsidP="008E138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19,52</w:t>
            </w:r>
          </w:p>
        </w:tc>
        <w:tc>
          <w:tcPr>
            <w:tcW w:w="1273" w:type="dxa"/>
            <w:shd w:val="clear" w:color="auto" w:fill="auto"/>
          </w:tcPr>
          <w:p w:rsidR="00CC6C67" w:rsidRDefault="00876F13" w:rsidP="008E138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CC6C67" w:rsidTr="008E1383">
        <w:trPr>
          <w:trHeight w:val="291"/>
          <w:jc w:val="center"/>
        </w:trPr>
        <w:tc>
          <w:tcPr>
            <w:tcW w:w="3290" w:type="dxa"/>
            <w:shd w:val="clear" w:color="auto" w:fill="FFFFFF"/>
          </w:tcPr>
          <w:p w:rsidR="00CC6C67" w:rsidRDefault="00CC6C67" w:rsidP="008E138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Zona Urbana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CC6C67" w:rsidRDefault="00876F13" w:rsidP="008E138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14,14</w:t>
            </w:r>
          </w:p>
        </w:tc>
        <w:tc>
          <w:tcPr>
            <w:tcW w:w="1273" w:type="dxa"/>
            <w:shd w:val="clear" w:color="auto" w:fill="auto"/>
          </w:tcPr>
          <w:p w:rsidR="00CC6C67" w:rsidRDefault="00460957" w:rsidP="008E138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</w:tr>
      <w:tr w:rsidR="00CC6C67" w:rsidTr="008E1383">
        <w:trPr>
          <w:trHeight w:val="291"/>
          <w:jc w:val="center"/>
        </w:trPr>
        <w:tc>
          <w:tcPr>
            <w:tcW w:w="3290" w:type="dxa"/>
            <w:shd w:val="clear" w:color="auto" w:fill="FFFFFF"/>
          </w:tcPr>
          <w:p w:rsidR="00CC6C67" w:rsidRDefault="00CC6C67" w:rsidP="008E138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Vegetação</w:t>
            </w:r>
          </w:p>
        </w:tc>
        <w:tc>
          <w:tcPr>
            <w:tcW w:w="1499" w:type="dxa"/>
            <w:gridSpan w:val="2"/>
            <w:shd w:val="clear" w:color="auto" w:fill="FFFFFF"/>
          </w:tcPr>
          <w:p w:rsidR="00CC6C67" w:rsidRDefault="00876F13" w:rsidP="008E138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11383,74</w:t>
            </w:r>
          </w:p>
        </w:tc>
        <w:tc>
          <w:tcPr>
            <w:tcW w:w="1273" w:type="dxa"/>
            <w:shd w:val="clear" w:color="auto" w:fill="auto"/>
          </w:tcPr>
          <w:p w:rsidR="00CC6C67" w:rsidRDefault="00876F13" w:rsidP="008E138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58,77</w:t>
            </w:r>
          </w:p>
        </w:tc>
      </w:tr>
      <w:tr w:rsidR="00CC6C67" w:rsidTr="008E1383">
        <w:trPr>
          <w:trHeight w:val="291"/>
          <w:jc w:val="center"/>
        </w:trPr>
        <w:tc>
          <w:tcPr>
            <w:tcW w:w="3290" w:type="dxa"/>
            <w:tcBorders>
              <w:bottom w:val="single" w:sz="8" w:space="0" w:color="000001"/>
            </w:tcBorders>
            <w:shd w:val="clear" w:color="auto" w:fill="FFFFFF"/>
          </w:tcPr>
          <w:p w:rsidR="00CC6C67" w:rsidRDefault="00CC6C67" w:rsidP="008E138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Área Total</w:t>
            </w:r>
          </w:p>
        </w:tc>
        <w:tc>
          <w:tcPr>
            <w:tcW w:w="1499" w:type="dxa"/>
            <w:gridSpan w:val="2"/>
            <w:tcBorders>
              <w:bottom w:val="single" w:sz="8" w:space="0" w:color="000001"/>
            </w:tcBorders>
            <w:shd w:val="clear" w:color="auto" w:fill="FFFFFF"/>
          </w:tcPr>
          <w:p w:rsidR="00CC6C67" w:rsidRDefault="0091237B" w:rsidP="008E138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19368,68</w:t>
            </w:r>
          </w:p>
        </w:tc>
        <w:tc>
          <w:tcPr>
            <w:tcW w:w="1273" w:type="dxa"/>
            <w:tcBorders>
              <w:bottom w:val="single" w:sz="8" w:space="0" w:color="000001"/>
            </w:tcBorders>
            <w:shd w:val="clear" w:color="auto" w:fill="auto"/>
          </w:tcPr>
          <w:p w:rsidR="00CC6C67" w:rsidRDefault="008568A6" w:rsidP="008E138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CC6C67" w:rsidRDefault="00CC6C67" w:rsidP="00CC6C67">
      <w:pPr>
        <w:spacing w:before="120" w:after="1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C6C67" w:rsidRDefault="00CC6C67" w:rsidP="00CC6C67">
      <w:pPr>
        <w:spacing w:before="120" w:after="120"/>
        <w:contextualSpacing/>
        <w:jc w:val="both"/>
        <w:rPr>
          <w:sz w:val="22"/>
          <w:szCs w:val="22"/>
        </w:rPr>
      </w:pPr>
    </w:p>
    <w:p w:rsidR="00CC6C67" w:rsidRDefault="00CC6C67" w:rsidP="00CC6C67">
      <w:pPr>
        <w:ind w:firstLine="708"/>
        <w:rPr>
          <w:sz w:val="24"/>
          <w:szCs w:val="24"/>
        </w:rPr>
      </w:pPr>
    </w:p>
    <w:p w:rsidR="00CC6C67" w:rsidRDefault="00CC6C67" w:rsidP="00CC6C67">
      <w:pPr>
        <w:pStyle w:val="Legenda"/>
        <w:keepNext/>
        <w:spacing w:after="0" w:line="360" w:lineRule="auto"/>
        <w:rPr>
          <w:rFonts w:ascii="Times New Roman" w:hAnsi="Times New Roman"/>
          <w:i w:val="0"/>
          <w:color w:val="00000A"/>
          <w:sz w:val="22"/>
          <w:szCs w:val="22"/>
        </w:rPr>
      </w:pPr>
    </w:p>
    <w:p w:rsidR="00CC6C67" w:rsidRDefault="00CC6C67" w:rsidP="00CC6C67">
      <w:pPr>
        <w:pStyle w:val="Legenda"/>
        <w:keepNext/>
        <w:spacing w:after="0" w:line="360" w:lineRule="auto"/>
        <w:rPr>
          <w:rFonts w:ascii="Times New Roman" w:hAnsi="Times New Roman"/>
          <w:i w:val="0"/>
          <w:color w:val="00000A"/>
          <w:sz w:val="22"/>
          <w:szCs w:val="22"/>
        </w:rPr>
      </w:pPr>
    </w:p>
    <w:p w:rsidR="00CC6C67" w:rsidRDefault="00CC6C67" w:rsidP="00CC6C67">
      <w:pPr>
        <w:pStyle w:val="Legenda"/>
        <w:keepNext/>
        <w:spacing w:after="0" w:line="360" w:lineRule="auto"/>
        <w:rPr>
          <w:rFonts w:ascii="Times New Roman" w:hAnsi="Times New Roman"/>
          <w:i w:val="0"/>
          <w:color w:val="00000A"/>
          <w:sz w:val="22"/>
          <w:szCs w:val="22"/>
        </w:rPr>
      </w:pPr>
    </w:p>
    <w:p w:rsidR="00CC6C67" w:rsidRDefault="00CC6C67" w:rsidP="00CC6C67">
      <w:pPr>
        <w:pStyle w:val="Legenda"/>
        <w:keepNext/>
        <w:spacing w:after="0" w:line="360" w:lineRule="auto"/>
        <w:rPr>
          <w:rFonts w:ascii="Times New Roman" w:hAnsi="Times New Roman"/>
          <w:i w:val="0"/>
          <w:color w:val="00000A"/>
          <w:sz w:val="22"/>
          <w:szCs w:val="22"/>
        </w:rPr>
      </w:pPr>
    </w:p>
    <w:p w:rsidR="00CC6C67" w:rsidRDefault="00CC6C67" w:rsidP="00CC6C67">
      <w:pPr>
        <w:pStyle w:val="Legenda"/>
        <w:keepNext/>
        <w:spacing w:after="0" w:line="360" w:lineRule="auto"/>
        <w:rPr>
          <w:rFonts w:ascii="Times New Roman" w:hAnsi="Times New Roman"/>
          <w:i w:val="0"/>
          <w:color w:val="00000A"/>
          <w:sz w:val="22"/>
          <w:szCs w:val="22"/>
        </w:rPr>
      </w:pPr>
    </w:p>
    <w:p w:rsidR="00CC6C67" w:rsidRDefault="00CC6C67" w:rsidP="00CC6C67">
      <w:pPr>
        <w:spacing w:before="120" w:after="120"/>
        <w:contextualSpacing/>
        <w:jc w:val="center"/>
        <w:rPr>
          <w:sz w:val="22"/>
          <w:szCs w:val="22"/>
        </w:rPr>
      </w:pPr>
    </w:p>
    <w:p w:rsidR="00CC6C67" w:rsidRDefault="00CC6C67" w:rsidP="00CC6C67">
      <w:pPr>
        <w:spacing w:before="120" w:after="120"/>
        <w:contextualSpacing/>
        <w:rPr>
          <w:sz w:val="22"/>
          <w:szCs w:val="22"/>
        </w:rPr>
      </w:pPr>
      <w:r>
        <w:rPr>
          <w:sz w:val="22"/>
          <w:szCs w:val="22"/>
        </w:rPr>
        <w:t>Fonte: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Elaborado pelos autores, 2018.</w:t>
      </w:r>
      <w:r w:rsidR="008C0038">
        <w:rPr>
          <w:sz w:val="22"/>
          <w:szCs w:val="22"/>
        </w:rPr>
        <w:t xml:space="preserve"> </w:t>
      </w:r>
    </w:p>
    <w:p w:rsidR="00DF0710" w:rsidRDefault="00DF0710" w:rsidP="00CC6C67">
      <w:pPr>
        <w:spacing w:before="120" w:after="120"/>
        <w:contextualSpacing/>
        <w:rPr>
          <w:sz w:val="22"/>
          <w:szCs w:val="22"/>
        </w:rPr>
      </w:pPr>
    </w:p>
    <w:p w:rsidR="008C0038" w:rsidRPr="004953CE" w:rsidRDefault="008C0038" w:rsidP="00F24604">
      <w:pPr>
        <w:tabs>
          <w:tab w:val="left" w:pos="129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4953CE">
        <w:rPr>
          <w:sz w:val="24"/>
          <w:szCs w:val="24"/>
        </w:rPr>
        <w:t>A partir da leitura dos resultados do mapa de 2017, observa-se que apesar do crescimento expressivo</w:t>
      </w:r>
      <w:r w:rsidR="00F24604" w:rsidRPr="004953CE">
        <w:rPr>
          <w:sz w:val="24"/>
          <w:szCs w:val="24"/>
        </w:rPr>
        <w:t xml:space="preserve"> das atividades agropecuá</w:t>
      </w:r>
      <w:r w:rsidRPr="004953CE">
        <w:rPr>
          <w:sz w:val="24"/>
          <w:szCs w:val="24"/>
        </w:rPr>
        <w:t xml:space="preserve">rias a maior classe continua sendo a vegetação. Houveram alterações nos percentuais das classes em função das </w:t>
      </w:r>
      <w:r w:rsidR="004E4532" w:rsidRPr="004953CE">
        <w:rPr>
          <w:sz w:val="24"/>
          <w:szCs w:val="24"/>
        </w:rPr>
        <w:t>transformações</w:t>
      </w:r>
      <w:r w:rsidRPr="004953CE">
        <w:rPr>
          <w:sz w:val="24"/>
          <w:szCs w:val="24"/>
        </w:rPr>
        <w:t xml:space="preserve"> ocorridas e </w:t>
      </w:r>
      <w:r w:rsidR="00F24604" w:rsidRPr="004953CE">
        <w:rPr>
          <w:sz w:val="24"/>
          <w:szCs w:val="24"/>
        </w:rPr>
        <w:t>também por causa da diferença na</w:t>
      </w:r>
      <w:r w:rsidRPr="004953CE">
        <w:rPr>
          <w:sz w:val="24"/>
          <w:szCs w:val="24"/>
        </w:rPr>
        <w:t xml:space="preserve"> resolução espacial de cada imagem. Na imagem do ano de 1995 a resolução espacial é de 30 metros permitindo um menor detalhamento das unidades, enquanto a imagem do ano de 2017 possui resolução espacial de 15 metros, proporcionando um detalhamento maior das classes.</w:t>
      </w:r>
    </w:p>
    <w:p w:rsidR="00F24604" w:rsidRPr="008C0038" w:rsidRDefault="00F24604" w:rsidP="0063018B">
      <w:pPr>
        <w:tabs>
          <w:tab w:val="left" w:pos="1290"/>
        </w:tabs>
        <w:jc w:val="both"/>
        <w:rPr>
          <w:sz w:val="24"/>
          <w:szCs w:val="24"/>
        </w:rPr>
      </w:pPr>
    </w:p>
    <w:p w:rsidR="005C667A" w:rsidRDefault="0063018B" w:rsidP="0063018B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DB3A57">
        <w:rPr>
          <w:b/>
          <w:sz w:val="24"/>
          <w:szCs w:val="24"/>
        </w:rPr>
        <w:t xml:space="preserve"> CONSIDERAÇÕES FINAIS</w:t>
      </w:r>
    </w:p>
    <w:p w:rsidR="005C667A" w:rsidRDefault="0063018B">
      <w:pPr>
        <w:tabs>
          <w:tab w:val="left" w:pos="12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5DD7" w:rsidRPr="0063018B" w:rsidRDefault="00A15DD7" w:rsidP="006471A3">
      <w:pPr>
        <w:tabs>
          <w:tab w:val="left" w:pos="129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826ED">
        <w:rPr>
          <w:sz w:val="24"/>
          <w:szCs w:val="24"/>
        </w:rPr>
        <w:t xml:space="preserve">De aspecto geral, este trabalho atendeu os seus objetivos, </w:t>
      </w:r>
      <w:r w:rsidR="000E2780">
        <w:rPr>
          <w:sz w:val="24"/>
          <w:szCs w:val="24"/>
        </w:rPr>
        <w:t xml:space="preserve">não foram classificados tantos detalhes nas imagem, mas foi </w:t>
      </w:r>
      <w:r w:rsidR="006471A3">
        <w:rPr>
          <w:sz w:val="24"/>
          <w:szCs w:val="24"/>
        </w:rPr>
        <w:t>possível obter</w:t>
      </w:r>
      <w:r w:rsidR="001826ED">
        <w:rPr>
          <w:sz w:val="24"/>
          <w:szCs w:val="24"/>
        </w:rPr>
        <w:t xml:space="preserve"> conhecimento em relação as mudanças da vegetação</w:t>
      </w:r>
      <w:r w:rsidR="006471A3">
        <w:rPr>
          <w:sz w:val="24"/>
          <w:szCs w:val="24"/>
        </w:rPr>
        <w:t xml:space="preserve">, que apresentam bastante diferença ao comparar as duas imagens. Entende-se que o município possui várias atividades de exploração dos recursos naturais, mas é importantíssimo manter </w:t>
      </w:r>
      <w:r w:rsidR="00D701EC">
        <w:rPr>
          <w:sz w:val="24"/>
          <w:szCs w:val="24"/>
        </w:rPr>
        <w:t xml:space="preserve">e aprimorar as </w:t>
      </w:r>
      <w:r w:rsidR="006471A3">
        <w:rPr>
          <w:sz w:val="24"/>
          <w:szCs w:val="24"/>
        </w:rPr>
        <w:t>políticas ambientais que impulsionam a prevenção</w:t>
      </w:r>
      <w:r w:rsidR="00D701EC">
        <w:rPr>
          <w:sz w:val="24"/>
          <w:szCs w:val="24"/>
        </w:rPr>
        <w:t xml:space="preserve">, conservação </w:t>
      </w:r>
      <w:r w:rsidR="006471A3">
        <w:rPr>
          <w:sz w:val="24"/>
          <w:szCs w:val="24"/>
        </w:rPr>
        <w:t>e a recuperação de áreas degradadas, e consequentemente um uso sustentável dos recursos naturais, garantindo a utilização das gerações futuras.</w:t>
      </w:r>
      <w:r w:rsidR="008C0038">
        <w:rPr>
          <w:sz w:val="24"/>
          <w:szCs w:val="24"/>
        </w:rPr>
        <w:t xml:space="preserve"> </w:t>
      </w:r>
    </w:p>
    <w:p w:rsidR="005C667A" w:rsidRDefault="005C667A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5C667A" w:rsidRPr="0059331C" w:rsidRDefault="0017364B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</w:t>
      </w:r>
      <w:r w:rsidR="00DB3A57" w:rsidRPr="0059331C">
        <w:rPr>
          <w:b/>
          <w:sz w:val="24"/>
          <w:szCs w:val="24"/>
        </w:rPr>
        <w:t xml:space="preserve">NCIAS </w:t>
      </w:r>
    </w:p>
    <w:p w:rsidR="0063018B" w:rsidRPr="0059331C" w:rsidRDefault="0063018B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4A2C6E" w:rsidRPr="000A3F88" w:rsidRDefault="004E4532" w:rsidP="004E4532">
      <w:pPr>
        <w:pStyle w:val="Ttulo3"/>
        <w:shd w:val="clear" w:color="auto" w:fill="FFFFFF"/>
        <w:spacing w:before="0" w:beforeAutospacing="0" w:after="60" w:afterAutospacing="0"/>
        <w:ind w:right="24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ALVES, R.</w:t>
      </w:r>
      <w:r w:rsidR="00FF7D7B" w:rsidRPr="000A3F88">
        <w:rPr>
          <w:b w:val="0"/>
          <w:sz w:val="24"/>
          <w:szCs w:val="24"/>
        </w:rPr>
        <w:t xml:space="preserve"> L;</w:t>
      </w:r>
      <w:r w:rsidR="001120E5" w:rsidRPr="000A3F88">
        <w:rPr>
          <w:b w:val="0"/>
          <w:sz w:val="24"/>
          <w:szCs w:val="24"/>
        </w:rPr>
        <w:t xml:space="preserve"> PALHETA</w:t>
      </w:r>
      <w:r w:rsidR="00FF7D7B" w:rsidRPr="000A3F88">
        <w:rPr>
          <w:b w:val="0"/>
          <w:sz w:val="24"/>
          <w:szCs w:val="24"/>
        </w:rPr>
        <w:t>,</w:t>
      </w:r>
      <w:r w:rsidR="001120E5" w:rsidRPr="000A3F88">
        <w:rPr>
          <w:sz w:val="24"/>
          <w:szCs w:val="24"/>
        </w:rPr>
        <w:t xml:space="preserve"> </w:t>
      </w:r>
      <w:r w:rsidR="00FF7D7B" w:rsidRPr="000A3F88">
        <w:rPr>
          <w:b w:val="0"/>
          <w:sz w:val="24"/>
          <w:szCs w:val="24"/>
        </w:rPr>
        <w:t>G</w:t>
      </w:r>
      <w:r>
        <w:rPr>
          <w:b w:val="0"/>
          <w:sz w:val="24"/>
          <w:szCs w:val="24"/>
        </w:rPr>
        <w:t>.</w:t>
      </w:r>
      <w:r w:rsidR="00FF7D7B" w:rsidRPr="000A3F88">
        <w:rPr>
          <w:b w:val="0"/>
          <w:sz w:val="24"/>
          <w:szCs w:val="24"/>
        </w:rPr>
        <w:t xml:space="preserve"> C;</w:t>
      </w:r>
      <w:r w:rsidR="001120E5" w:rsidRPr="000A3F88">
        <w:rPr>
          <w:b w:val="0"/>
          <w:sz w:val="24"/>
          <w:szCs w:val="24"/>
        </w:rPr>
        <w:t xml:space="preserve"> </w:t>
      </w:r>
      <w:r w:rsidR="00FF7D7B" w:rsidRPr="000A3F88">
        <w:rPr>
          <w:b w:val="0"/>
          <w:sz w:val="24"/>
          <w:szCs w:val="24"/>
        </w:rPr>
        <w:t xml:space="preserve">ANDRADE, </w:t>
      </w:r>
      <w:r w:rsidR="001120E5" w:rsidRPr="000A3F88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>.</w:t>
      </w:r>
      <w:r w:rsidR="001120E5" w:rsidRPr="000A3F88">
        <w:rPr>
          <w:b w:val="0"/>
          <w:sz w:val="24"/>
          <w:szCs w:val="24"/>
        </w:rPr>
        <w:t xml:space="preserve"> F</w:t>
      </w:r>
      <w:r w:rsidR="001120E5" w:rsidRPr="000A3F88">
        <w:rPr>
          <w:b w:val="0"/>
          <w:bCs w:val="0"/>
          <w:sz w:val="24"/>
          <w:szCs w:val="24"/>
        </w:rPr>
        <w:t xml:space="preserve">. </w:t>
      </w:r>
      <w:r w:rsidR="004A2C6E" w:rsidRPr="000A3F88">
        <w:rPr>
          <w:bCs w:val="0"/>
          <w:sz w:val="24"/>
          <w:szCs w:val="24"/>
        </w:rPr>
        <w:t>Paragominas se torna exemplo de sustentabilidade combatendo o desmatamento na Amazônia</w:t>
      </w:r>
      <w:r w:rsidR="00FF7D7B" w:rsidRPr="000A3F88">
        <w:rPr>
          <w:bCs w:val="0"/>
          <w:sz w:val="24"/>
          <w:szCs w:val="24"/>
        </w:rPr>
        <w:t>.</w:t>
      </w:r>
      <w:r w:rsidR="00FF7D7B" w:rsidRPr="000A3F88">
        <w:rPr>
          <w:b w:val="0"/>
          <w:bCs w:val="0"/>
          <w:sz w:val="24"/>
          <w:szCs w:val="24"/>
        </w:rPr>
        <w:t xml:space="preserve"> </w:t>
      </w:r>
      <w:r w:rsidR="004A2C6E" w:rsidRPr="000A3F88">
        <w:rPr>
          <w:b w:val="0"/>
          <w:sz w:val="24"/>
          <w:szCs w:val="24"/>
        </w:rPr>
        <w:t>2015</w:t>
      </w:r>
      <w:r w:rsidR="00FF7D7B" w:rsidRPr="000A3F88">
        <w:rPr>
          <w:b w:val="0"/>
          <w:sz w:val="24"/>
          <w:szCs w:val="24"/>
        </w:rPr>
        <w:t>.</w:t>
      </w:r>
    </w:p>
    <w:p w:rsidR="004A2C6E" w:rsidRPr="000A3F88" w:rsidRDefault="004A2C6E" w:rsidP="004E4532">
      <w:pPr>
        <w:tabs>
          <w:tab w:val="left" w:pos="1290"/>
        </w:tabs>
        <w:jc w:val="both"/>
        <w:rPr>
          <w:sz w:val="24"/>
          <w:szCs w:val="24"/>
        </w:rPr>
      </w:pPr>
    </w:p>
    <w:p w:rsidR="00E5767E" w:rsidRPr="000A3F88" w:rsidRDefault="00E5767E" w:rsidP="004E4532">
      <w:pPr>
        <w:tabs>
          <w:tab w:val="left" w:pos="1290"/>
        </w:tabs>
        <w:jc w:val="both"/>
        <w:rPr>
          <w:sz w:val="24"/>
          <w:szCs w:val="24"/>
        </w:rPr>
      </w:pPr>
      <w:r w:rsidRPr="000A3F88">
        <w:rPr>
          <w:sz w:val="24"/>
          <w:szCs w:val="24"/>
        </w:rPr>
        <w:t xml:space="preserve">FAPESPA, Fundação Amazônia de Amparo a Estudos e Pesquisas. </w:t>
      </w:r>
      <w:r w:rsidRPr="000A3F88">
        <w:rPr>
          <w:b/>
          <w:sz w:val="24"/>
          <w:szCs w:val="24"/>
        </w:rPr>
        <w:t>Estatística Municipal Paragominas.</w:t>
      </w:r>
      <w:r w:rsidRPr="000A3F88">
        <w:rPr>
          <w:sz w:val="24"/>
          <w:szCs w:val="24"/>
        </w:rPr>
        <w:t xml:space="preserve"> Belém-PA, 2016.  </w:t>
      </w:r>
    </w:p>
    <w:p w:rsidR="00E5767E" w:rsidRPr="000A3F88" w:rsidRDefault="00E5767E" w:rsidP="004E4532">
      <w:pPr>
        <w:tabs>
          <w:tab w:val="left" w:pos="1290"/>
        </w:tabs>
        <w:jc w:val="both"/>
        <w:rPr>
          <w:sz w:val="24"/>
          <w:szCs w:val="24"/>
        </w:rPr>
      </w:pPr>
    </w:p>
    <w:p w:rsidR="004A2C6E" w:rsidRPr="000A3F88" w:rsidRDefault="00AC257A" w:rsidP="004E4532">
      <w:pPr>
        <w:tabs>
          <w:tab w:val="left" w:pos="1290"/>
        </w:tabs>
        <w:jc w:val="both"/>
        <w:rPr>
          <w:sz w:val="24"/>
          <w:szCs w:val="24"/>
        </w:rPr>
      </w:pPr>
      <w:r w:rsidRPr="000A3F88">
        <w:rPr>
          <w:sz w:val="24"/>
          <w:szCs w:val="24"/>
        </w:rPr>
        <w:t>GONÇALVES, J. L; FRANCISCO, P. R. M; VIEIRA, E. N. de L.</w:t>
      </w:r>
      <w:r w:rsidR="001128ED" w:rsidRPr="000A3F88">
        <w:rPr>
          <w:sz w:val="24"/>
          <w:szCs w:val="24"/>
        </w:rPr>
        <w:t xml:space="preserve"> </w:t>
      </w:r>
      <w:r w:rsidR="001128ED" w:rsidRPr="000A3F88">
        <w:rPr>
          <w:b/>
          <w:sz w:val="24"/>
          <w:szCs w:val="24"/>
        </w:rPr>
        <w:t>Identificação de Áreas Degradadas Através de Técnicas de Detecção de Mudanças.</w:t>
      </w:r>
      <w:r w:rsidR="001128ED" w:rsidRPr="000A3F88">
        <w:rPr>
          <w:sz w:val="24"/>
          <w:szCs w:val="24"/>
        </w:rPr>
        <w:t xml:space="preserve"> 2013.</w:t>
      </w:r>
    </w:p>
    <w:p w:rsidR="004A2C6E" w:rsidRPr="000A3F88" w:rsidRDefault="004A2C6E" w:rsidP="004E4532">
      <w:pPr>
        <w:tabs>
          <w:tab w:val="left" w:pos="1290"/>
        </w:tabs>
        <w:jc w:val="both"/>
        <w:rPr>
          <w:sz w:val="24"/>
          <w:szCs w:val="24"/>
        </w:rPr>
      </w:pPr>
    </w:p>
    <w:p w:rsidR="00286085" w:rsidRPr="000A3F88" w:rsidRDefault="00286085" w:rsidP="004E4532">
      <w:pPr>
        <w:tabs>
          <w:tab w:val="left" w:pos="1290"/>
        </w:tabs>
        <w:jc w:val="both"/>
        <w:rPr>
          <w:sz w:val="24"/>
          <w:szCs w:val="24"/>
        </w:rPr>
      </w:pPr>
      <w:r w:rsidRPr="000A3F88">
        <w:rPr>
          <w:sz w:val="24"/>
          <w:szCs w:val="24"/>
        </w:rPr>
        <w:t xml:space="preserve">LORENZZETI, </w:t>
      </w:r>
      <w:proofErr w:type="spellStart"/>
      <w:r w:rsidRPr="000A3F88">
        <w:rPr>
          <w:sz w:val="24"/>
          <w:szCs w:val="24"/>
        </w:rPr>
        <w:t>Jõao</w:t>
      </w:r>
      <w:proofErr w:type="spellEnd"/>
      <w:r w:rsidRPr="000A3F88">
        <w:rPr>
          <w:sz w:val="24"/>
          <w:szCs w:val="24"/>
        </w:rPr>
        <w:t xml:space="preserve"> Antônio. </w:t>
      </w:r>
      <w:r w:rsidRPr="000A3F88">
        <w:rPr>
          <w:b/>
          <w:sz w:val="24"/>
          <w:szCs w:val="24"/>
        </w:rPr>
        <w:t>Princípios Físicos de Sensoriamento Remoto.</w:t>
      </w:r>
      <w:r w:rsidRPr="000A3F88">
        <w:rPr>
          <w:sz w:val="24"/>
          <w:szCs w:val="24"/>
        </w:rPr>
        <w:t xml:space="preserve"> São Paulo: </w:t>
      </w:r>
      <w:proofErr w:type="spellStart"/>
      <w:r w:rsidRPr="000A3F88">
        <w:rPr>
          <w:sz w:val="24"/>
          <w:szCs w:val="24"/>
        </w:rPr>
        <w:t>Blucher</w:t>
      </w:r>
      <w:proofErr w:type="spellEnd"/>
      <w:r w:rsidRPr="000A3F88">
        <w:rPr>
          <w:sz w:val="24"/>
          <w:szCs w:val="24"/>
        </w:rPr>
        <w:t xml:space="preserve">, 2015. </w:t>
      </w:r>
    </w:p>
    <w:p w:rsidR="00286085" w:rsidRPr="000A3F88" w:rsidRDefault="00286085" w:rsidP="004E4532">
      <w:pPr>
        <w:tabs>
          <w:tab w:val="left" w:pos="1290"/>
        </w:tabs>
        <w:jc w:val="both"/>
        <w:rPr>
          <w:sz w:val="24"/>
          <w:szCs w:val="24"/>
        </w:rPr>
      </w:pPr>
    </w:p>
    <w:p w:rsidR="003E0988" w:rsidRPr="000A3F88" w:rsidRDefault="003E0988" w:rsidP="004E4532">
      <w:pPr>
        <w:tabs>
          <w:tab w:val="left" w:pos="1290"/>
        </w:tabs>
        <w:jc w:val="both"/>
        <w:rPr>
          <w:b/>
          <w:sz w:val="24"/>
          <w:szCs w:val="24"/>
        </w:rPr>
      </w:pPr>
      <w:r w:rsidRPr="000A3F88">
        <w:rPr>
          <w:sz w:val="24"/>
          <w:szCs w:val="24"/>
        </w:rPr>
        <w:t xml:space="preserve">MARTINS, H. D; NUNES, S. S. SALOMÃO, R. R; OLIVEIRA JR, L. A; BATISTA, R. W; MARTINS, J. R; SOUZA, C. M. </w:t>
      </w:r>
      <w:r w:rsidRPr="000A3F88">
        <w:rPr>
          <w:b/>
          <w:sz w:val="24"/>
          <w:szCs w:val="24"/>
        </w:rPr>
        <w:t>Mapeamento da cobertura do solo de Paragominas-PA com imagens de satélite de alta resolução: aplicações para o Cadastro Ambiental Rural (CAR).</w:t>
      </w:r>
      <w:r w:rsidRPr="000A3F88">
        <w:rPr>
          <w:sz w:val="24"/>
          <w:szCs w:val="24"/>
        </w:rPr>
        <w:t xml:space="preserve"> 2013.</w:t>
      </w:r>
      <w:r w:rsidRPr="000A3F88">
        <w:rPr>
          <w:b/>
          <w:sz w:val="24"/>
          <w:szCs w:val="24"/>
        </w:rPr>
        <w:t xml:space="preserve">  </w:t>
      </w:r>
    </w:p>
    <w:p w:rsidR="00E5767E" w:rsidRPr="000A3F88" w:rsidRDefault="00E5767E" w:rsidP="004E4532">
      <w:pPr>
        <w:tabs>
          <w:tab w:val="left" w:pos="1290"/>
        </w:tabs>
        <w:jc w:val="both"/>
        <w:rPr>
          <w:sz w:val="24"/>
          <w:szCs w:val="24"/>
        </w:rPr>
      </w:pPr>
      <w:r w:rsidRPr="000A3F88">
        <w:rPr>
          <w:sz w:val="24"/>
          <w:szCs w:val="24"/>
        </w:rPr>
        <w:t xml:space="preserve">ROSA, Roberto. </w:t>
      </w:r>
      <w:r w:rsidRPr="000A3F88">
        <w:rPr>
          <w:b/>
          <w:sz w:val="24"/>
          <w:szCs w:val="24"/>
        </w:rPr>
        <w:t>Introdução ao Sensoriamento Remoto</w:t>
      </w:r>
      <w:r w:rsidRPr="000A3F88">
        <w:rPr>
          <w:sz w:val="24"/>
          <w:szCs w:val="24"/>
        </w:rPr>
        <w:t xml:space="preserve">. 7ª ed. Uberlândia: EDUFU, 2009. </w:t>
      </w:r>
    </w:p>
    <w:p w:rsidR="003E0988" w:rsidRPr="000A3F88" w:rsidRDefault="003E0988" w:rsidP="004E4532">
      <w:pPr>
        <w:tabs>
          <w:tab w:val="left" w:pos="1290"/>
        </w:tabs>
        <w:jc w:val="both"/>
        <w:rPr>
          <w:sz w:val="24"/>
          <w:szCs w:val="24"/>
        </w:rPr>
      </w:pPr>
    </w:p>
    <w:p w:rsidR="0063018B" w:rsidRPr="000A3F88" w:rsidRDefault="00F96782" w:rsidP="004E4532">
      <w:pPr>
        <w:tabs>
          <w:tab w:val="left" w:pos="1290"/>
        </w:tabs>
        <w:jc w:val="both"/>
        <w:rPr>
          <w:sz w:val="24"/>
          <w:szCs w:val="24"/>
        </w:rPr>
      </w:pPr>
      <w:r w:rsidRPr="000A3F88">
        <w:rPr>
          <w:sz w:val="24"/>
          <w:szCs w:val="24"/>
        </w:rPr>
        <w:lastRenderedPageBreak/>
        <w:t xml:space="preserve">VILLELA, Malu. </w:t>
      </w:r>
      <w:r w:rsidRPr="000A3F88">
        <w:rPr>
          <w:b/>
          <w:sz w:val="24"/>
          <w:szCs w:val="24"/>
        </w:rPr>
        <w:t>Paragominas: sim, ainda é possível.</w:t>
      </w:r>
      <w:r w:rsidRPr="000A3F88">
        <w:rPr>
          <w:sz w:val="24"/>
          <w:szCs w:val="24"/>
        </w:rPr>
        <w:t xml:space="preserve"> 2011. Disponível em: </w:t>
      </w:r>
      <w:r w:rsidR="0059331C" w:rsidRPr="000A3F88">
        <w:rPr>
          <w:sz w:val="24"/>
          <w:szCs w:val="24"/>
        </w:rPr>
        <w:t>&lt;http://bibliotecadigital.fgv.br/ojs/index.php/pagina22/article/view/30781/29605&gt;</w:t>
      </w:r>
      <w:r w:rsidRPr="000A3F88">
        <w:rPr>
          <w:sz w:val="24"/>
          <w:szCs w:val="24"/>
        </w:rPr>
        <w:t xml:space="preserve"> Acesso em 04 nov. 2018, 14:00.</w:t>
      </w:r>
    </w:p>
    <w:p w:rsidR="00221922" w:rsidRPr="000A3F88" w:rsidRDefault="00221922" w:rsidP="000A3F88">
      <w:pPr>
        <w:tabs>
          <w:tab w:val="left" w:pos="1290"/>
        </w:tabs>
        <w:rPr>
          <w:sz w:val="24"/>
          <w:szCs w:val="24"/>
        </w:rPr>
      </w:pPr>
    </w:p>
    <w:p w:rsidR="00286085" w:rsidRDefault="00286085" w:rsidP="004C11B9">
      <w:pPr>
        <w:tabs>
          <w:tab w:val="left" w:pos="1290"/>
        </w:tabs>
        <w:jc w:val="both"/>
        <w:rPr>
          <w:sz w:val="24"/>
          <w:szCs w:val="24"/>
        </w:rPr>
      </w:pPr>
    </w:p>
    <w:sectPr w:rsidR="00286085">
      <w:headerReference w:type="default" r:id="rId10"/>
      <w:footerReference w:type="default" r:id="rId11"/>
      <w:pgSz w:w="12240" w:h="15840"/>
      <w:pgMar w:top="1701" w:right="1134" w:bottom="1134" w:left="1701" w:header="720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85" w:rsidRDefault="00590C85">
      <w:r>
        <w:separator/>
      </w:r>
    </w:p>
  </w:endnote>
  <w:endnote w:type="continuationSeparator" w:id="0">
    <w:p w:rsidR="00590C85" w:rsidRDefault="0059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7A" w:rsidRDefault="00DB3A57">
    <w:pPr>
      <w:pStyle w:val="Rodap"/>
    </w:pPr>
    <w:r>
      <w:rPr>
        <w:noProof/>
      </w:rPr>
      <w:drawing>
        <wp:inline distT="0" distB="9525" distL="0" distR="0">
          <wp:extent cx="5867400" cy="581025"/>
          <wp:effectExtent l="0" t="0" r="0" b="0"/>
          <wp:docPr id="10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85" w:rsidRDefault="00590C85">
      <w:r>
        <w:separator/>
      </w:r>
    </w:p>
  </w:footnote>
  <w:footnote w:type="continuationSeparator" w:id="0">
    <w:p w:rsidR="00590C85" w:rsidRDefault="00590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7A" w:rsidRDefault="00DB3A57">
    <w:pPr>
      <w:pStyle w:val="Cabealho"/>
      <w:pBdr>
        <w:bottom w:val="single" w:sz="4" w:space="1" w:color="00000A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855" cy="419100"/>
              <wp:effectExtent l="0" t="0" r="3175" b="1905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0120" cy="41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667A" w:rsidRDefault="00DB3A57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28 a 30 de novembro de 2018</w:t>
                          </w:r>
                        </w:p>
                        <w:p w:rsidR="005C667A" w:rsidRDefault="00DB3A57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>
                            <w:t>ISSN 2316-7637</w:t>
                          </w:r>
                        </w:p>
                        <w:p w:rsidR="005C667A" w:rsidRDefault="005C667A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2" o:spid="_x0000_s1026" style="position:absolute;margin-left:234.1pt;margin-top:-12.1pt;width:238.65pt;height:33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" filled="f" stroked="f">
              <v:textbox>
                <w:txbxContent>
                  <w:p w:rsidR="005C667A" w:rsidRDefault="00DB3A57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28 a 30 de novembro de 2018</w:t>
                    </w:r>
                  </w:p>
                  <w:p w:rsidR="005C667A" w:rsidRDefault="00DB3A57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>
                      <w:t>ISSN 2316-7637</w:t>
                    </w:r>
                  </w:p>
                  <w:p w:rsidR="005C667A" w:rsidRDefault="005C667A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16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8870" cy="755015"/>
              <wp:effectExtent l="0" t="0" r="0" b="0"/>
              <wp:wrapNone/>
              <wp:docPr id="6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8240" cy="754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667A" w:rsidRDefault="00DB3A57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6350" distL="0" distR="5080">
                                <wp:extent cx="1786255" cy="565150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255" cy="565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_x0000_s1027" style="position:absolute;margin-left:-25.95pt;margin-top:-20.35pt;width:188.1pt;height:59.45pt;z-index:-5033164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" stroked="f">
              <v:textbox style="mso-fit-shape-to-text:t">
                <w:txbxContent>
                  <w:p w:rsidR="005C667A" w:rsidRDefault="00DB3A57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6350" distL="0" distR="5080">
                          <wp:extent cx="1786255" cy="565150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255" cy="565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</w:p>
  <w:p w:rsidR="005C667A" w:rsidRDefault="005C667A">
    <w:pPr>
      <w:pStyle w:val="Cabealho"/>
      <w:pBdr>
        <w:bottom w:val="single" w:sz="4" w:space="1" w:color="00000A"/>
      </w:pBdr>
    </w:pPr>
  </w:p>
  <w:p w:rsidR="005C667A" w:rsidRDefault="005C667A">
    <w:pPr>
      <w:pStyle w:val="Cabealho"/>
      <w:pBdr>
        <w:bottom w:val="single" w:sz="4" w:space="1" w:color="00000A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7A"/>
    <w:rsid w:val="000237CD"/>
    <w:rsid w:val="000254E6"/>
    <w:rsid w:val="00035D02"/>
    <w:rsid w:val="00041510"/>
    <w:rsid w:val="000516B5"/>
    <w:rsid w:val="00065120"/>
    <w:rsid w:val="000A3F88"/>
    <w:rsid w:val="000D2E4E"/>
    <w:rsid w:val="000D5C0A"/>
    <w:rsid w:val="000E2780"/>
    <w:rsid w:val="001120E5"/>
    <w:rsid w:val="001128ED"/>
    <w:rsid w:val="001342C5"/>
    <w:rsid w:val="00154A4A"/>
    <w:rsid w:val="0017364B"/>
    <w:rsid w:val="001826ED"/>
    <w:rsid w:val="00221922"/>
    <w:rsid w:val="002248CE"/>
    <w:rsid w:val="00245593"/>
    <w:rsid w:val="00275844"/>
    <w:rsid w:val="00286085"/>
    <w:rsid w:val="00295718"/>
    <w:rsid w:val="002C325E"/>
    <w:rsid w:val="002C66A7"/>
    <w:rsid w:val="002C7E4B"/>
    <w:rsid w:val="002E282C"/>
    <w:rsid w:val="003265FB"/>
    <w:rsid w:val="00333537"/>
    <w:rsid w:val="0034232C"/>
    <w:rsid w:val="003459BA"/>
    <w:rsid w:val="003532BA"/>
    <w:rsid w:val="00361F5F"/>
    <w:rsid w:val="0036488C"/>
    <w:rsid w:val="00366664"/>
    <w:rsid w:val="003779C7"/>
    <w:rsid w:val="00380C31"/>
    <w:rsid w:val="003A0AC6"/>
    <w:rsid w:val="003C0D8B"/>
    <w:rsid w:val="003C340E"/>
    <w:rsid w:val="003C45A6"/>
    <w:rsid w:val="003D4DC4"/>
    <w:rsid w:val="003E0988"/>
    <w:rsid w:val="003E1E89"/>
    <w:rsid w:val="004042E7"/>
    <w:rsid w:val="004130AF"/>
    <w:rsid w:val="004441ED"/>
    <w:rsid w:val="0044700B"/>
    <w:rsid w:val="00460957"/>
    <w:rsid w:val="00477C95"/>
    <w:rsid w:val="0048294C"/>
    <w:rsid w:val="004953CE"/>
    <w:rsid w:val="004A2C6E"/>
    <w:rsid w:val="004A3DAA"/>
    <w:rsid w:val="004B6CF5"/>
    <w:rsid w:val="004C11B9"/>
    <w:rsid w:val="004D60BF"/>
    <w:rsid w:val="004E2BFD"/>
    <w:rsid w:val="004E4532"/>
    <w:rsid w:val="004F74F9"/>
    <w:rsid w:val="005738D4"/>
    <w:rsid w:val="00590C85"/>
    <w:rsid w:val="0059331C"/>
    <w:rsid w:val="005B3F8D"/>
    <w:rsid w:val="005C4477"/>
    <w:rsid w:val="005C667A"/>
    <w:rsid w:val="005E2CDE"/>
    <w:rsid w:val="00601908"/>
    <w:rsid w:val="0061600C"/>
    <w:rsid w:val="006212FE"/>
    <w:rsid w:val="00627201"/>
    <w:rsid w:val="0063018B"/>
    <w:rsid w:val="00631B12"/>
    <w:rsid w:val="00646FE2"/>
    <w:rsid w:val="006471A3"/>
    <w:rsid w:val="006B0AE1"/>
    <w:rsid w:val="006C154B"/>
    <w:rsid w:val="006C5EB7"/>
    <w:rsid w:val="006C78D4"/>
    <w:rsid w:val="006D0559"/>
    <w:rsid w:val="00706E21"/>
    <w:rsid w:val="00720112"/>
    <w:rsid w:val="007735D5"/>
    <w:rsid w:val="00790972"/>
    <w:rsid w:val="00796330"/>
    <w:rsid w:val="007B0A80"/>
    <w:rsid w:val="007E387B"/>
    <w:rsid w:val="0081041B"/>
    <w:rsid w:val="00813ABB"/>
    <w:rsid w:val="00821A07"/>
    <w:rsid w:val="00823F3A"/>
    <w:rsid w:val="00832A87"/>
    <w:rsid w:val="00855B42"/>
    <w:rsid w:val="008568A6"/>
    <w:rsid w:val="008625AE"/>
    <w:rsid w:val="00874F97"/>
    <w:rsid w:val="00876F13"/>
    <w:rsid w:val="00897B7B"/>
    <w:rsid w:val="008B1F4A"/>
    <w:rsid w:val="008C0038"/>
    <w:rsid w:val="008C4A97"/>
    <w:rsid w:val="008E48EF"/>
    <w:rsid w:val="0091237B"/>
    <w:rsid w:val="00914E34"/>
    <w:rsid w:val="00920211"/>
    <w:rsid w:val="00965BC6"/>
    <w:rsid w:val="009846B7"/>
    <w:rsid w:val="009C2DBE"/>
    <w:rsid w:val="009D6738"/>
    <w:rsid w:val="00A07075"/>
    <w:rsid w:val="00A15DD7"/>
    <w:rsid w:val="00AC257A"/>
    <w:rsid w:val="00AD339F"/>
    <w:rsid w:val="00AE27D5"/>
    <w:rsid w:val="00AE3A47"/>
    <w:rsid w:val="00AF16B2"/>
    <w:rsid w:val="00AF4816"/>
    <w:rsid w:val="00B22C2F"/>
    <w:rsid w:val="00B4714A"/>
    <w:rsid w:val="00B84AB4"/>
    <w:rsid w:val="00BB31E0"/>
    <w:rsid w:val="00BB448A"/>
    <w:rsid w:val="00BB4BBD"/>
    <w:rsid w:val="00BC250F"/>
    <w:rsid w:val="00BE4834"/>
    <w:rsid w:val="00C27485"/>
    <w:rsid w:val="00C40810"/>
    <w:rsid w:val="00C44118"/>
    <w:rsid w:val="00C46C5F"/>
    <w:rsid w:val="00C52792"/>
    <w:rsid w:val="00C56644"/>
    <w:rsid w:val="00C67454"/>
    <w:rsid w:val="00C67B28"/>
    <w:rsid w:val="00C87E97"/>
    <w:rsid w:val="00C96938"/>
    <w:rsid w:val="00CA0D60"/>
    <w:rsid w:val="00CB7738"/>
    <w:rsid w:val="00CC6C67"/>
    <w:rsid w:val="00CD1A8F"/>
    <w:rsid w:val="00D20794"/>
    <w:rsid w:val="00D25B9F"/>
    <w:rsid w:val="00D349F9"/>
    <w:rsid w:val="00D44387"/>
    <w:rsid w:val="00D45D7E"/>
    <w:rsid w:val="00D506ED"/>
    <w:rsid w:val="00D520E1"/>
    <w:rsid w:val="00D63470"/>
    <w:rsid w:val="00D701EC"/>
    <w:rsid w:val="00D90654"/>
    <w:rsid w:val="00DB3A57"/>
    <w:rsid w:val="00DF0710"/>
    <w:rsid w:val="00E03586"/>
    <w:rsid w:val="00E135A5"/>
    <w:rsid w:val="00E170FF"/>
    <w:rsid w:val="00E1753E"/>
    <w:rsid w:val="00E20A1D"/>
    <w:rsid w:val="00E5767E"/>
    <w:rsid w:val="00E84BB2"/>
    <w:rsid w:val="00EA522F"/>
    <w:rsid w:val="00EA5A7C"/>
    <w:rsid w:val="00EC1446"/>
    <w:rsid w:val="00F015DA"/>
    <w:rsid w:val="00F02A9A"/>
    <w:rsid w:val="00F24604"/>
    <w:rsid w:val="00F465DC"/>
    <w:rsid w:val="00F533D5"/>
    <w:rsid w:val="00F544A5"/>
    <w:rsid w:val="00F70C51"/>
    <w:rsid w:val="00F72E99"/>
    <w:rsid w:val="00F96782"/>
    <w:rsid w:val="00FC686C"/>
    <w:rsid w:val="00FE4455"/>
    <w:rsid w:val="00FF5922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29A4C-18B0-4D35-9459-A1ECB44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paragraph" w:styleId="Ttulo3">
    <w:name w:val="heading 3"/>
    <w:basedOn w:val="Normal"/>
    <w:link w:val="Ttulo3Char"/>
    <w:uiPriority w:val="9"/>
    <w:qFormat/>
    <w:rsid w:val="004A2C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qFormat/>
    <w:rsid w:val="002C04FA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har">
    <w:name w:val="Corpo de texto 3 Char"/>
    <w:link w:val="Corpodetexto3"/>
    <w:qFormat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EF1C09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sid w:val="00392012"/>
    <w:rPr>
      <w:rFonts w:ascii="Times New Roman" w:eastAsia="Times New Roman" w:hAnsi="Times New Roman"/>
    </w:rPr>
  </w:style>
  <w:style w:type="character" w:customStyle="1" w:styleId="RodapChar">
    <w:name w:val="Rodapé Char"/>
    <w:link w:val="Rodap"/>
    <w:uiPriority w:val="99"/>
    <w:qFormat/>
    <w:rsid w:val="00392012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uiPriority w:val="99"/>
    <w:semiHidden/>
    <w:qFormat/>
    <w:rsid w:val="00261E93"/>
    <w:rPr>
      <w:rFonts w:ascii="Tahoma" w:eastAsia="Times New Roman" w:hAnsi="Tahoma" w:cs="Tahoma"/>
      <w:sz w:val="16"/>
      <w:szCs w:val="16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12462E"/>
    <w:rPr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2462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orpodetexto3">
    <w:name w:val="Body Text 3"/>
    <w:basedOn w:val="Normal"/>
    <w:link w:val="Corpodetexto3Char"/>
    <w:qFormat/>
    <w:rsid w:val="002C04FA"/>
    <w:pPr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61E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paragraph" w:customStyle="1" w:styleId="Default">
    <w:name w:val="Default"/>
    <w:qFormat/>
    <w:rsid w:val="00E76DCA"/>
    <w:rPr>
      <w:rFonts w:cs="Calibri"/>
      <w:color w:val="000000"/>
      <w:sz w:val="24"/>
      <w:szCs w:val="24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E76D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rsid w:val="0055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74F97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A2C6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62B1-5220-4FC0-A5C9-42EEFA2F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2032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dc:description/>
  <cp:lastModifiedBy>Samila leslien</cp:lastModifiedBy>
  <cp:revision>3</cp:revision>
  <cp:lastPrinted>2015-06-04T18:07:00Z</cp:lastPrinted>
  <dcterms:created xsi:type="dcterms:W3CDTF">2018-11-05T01:51:00Z</dcterms:created>
  <dcterms:modified xsi:type="dcterms:W3CDTF">2018-11-15T01:22:00Z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